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9ED0"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z w:val="10"/>
          <w:lang w:val="fr-FR"/>
        </w:rPr>
      </w:pPr>
    </w:p>
    <w:p w14:paraId="3B924257"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z w:val="10"/>
          <w:lang w:val="fr-FR"/>
        </w:rPr>
      </w:pPr>
    </w:p>
    <w:p w14:paraId="7507E6F5"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z w:val="10"/>
          <w:lang w:val="fr-FR"/>
        </w:rPr>
      </w:pPr>
    </w:p>
    <w:p w14:paraId="4B343FA9" w14:textId="377855B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right"/>
        <w:rPr>
          <w:szCs w:val="24"/>
          <w:lang w:val="fr-FR"/>
        </w:rPr>
      </w:pPr>
      <w:r w:rsidRPr="00315FDA">
        <w:rPr>
          <w:b/>
          <w:bCs/>
          <w:szCs w:val="24"/>
          <w:lang w:val="fr-FR"/>
        </w:rPr>
        <w:t>Distr. générale</w:t>
      </w:r>
      <w:r w:rsidRPr="00315FDA">
        <w:rPr>
          <w:b/>
          <w:bCs/>
          <w:szCs w:val="24"/>
          <w:lang w:val="fr-FR"/>
        </w:rPr>
        <w:br/>
        <w:t>JSPB/G.4/Rev.24</w:t>
      </w:r>
    </w:p>
    <w:p w14:paraId="2E7B1D92"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p>
    <w:p w14:paraId="442A4873"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p>
    <w:p w14:paraId="252A3886"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p>
    <w:p w14:paraId="77AA735C"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p>
    <w:p w14:paraId="611891E5"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p>
    <w:p w14:paraId="06A1F99A"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p>
    <w:p w14:paraId="0EF142A5" w14:textId="6275EFF4" w:rsidR="00F937C7" w:rsidRPr="001C5863" w:rsidRDefault="007C210E" w:rsidP="004619BF">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jc w:val="center"/>
        <w:rPr>
          <w:lang w:val="fr-FR"/>
        </w:rPr>
      </w:pPr>
      <w:r w:rsidRPr="00315FDA">
        <w:rPr>
          <w:lang w:val="fr-FR"/>
        </w:rPr>
        <w:t>Statuts, Règlement</w:t>
      </w:r>
      <w:r w:rsidR="00E80786" w:rsidRPr="00315FDA">
        <w:rPr>
          <w:lang w:val="fr-FR"/>
        </w:rPr>
        <w:t>s</w:t>
      </w:r>
      <w:r w:rsidRPr="00315FDA">
        <w:rPr>
          <w:lang w:val="fr-FR"/>
        </w:rPr>
        <w:t xml:space="preserve"> et système </w:t>
      </w:r>
      <w:r w:rsidRPr="00315FDA">
        <w:rPr>
          <w:lang w:val="fr-FR"/>
        </w:rPr>
        <w:br/>
        <w:t>d</w:t>
      </w:r>
      <w:r w:rsidR="001254F2">
        <w:rPr>
          <w:lang w:val="fr-FR"/>
        </w:rPr>
        <w:t>’</w:t>
      </w:r>
      <w:r w:rsidRPr="00315FDA">
        <w:rPr>
          <w:lang w:val="fr-FR"/>
        </w:rPr>
        <w:t>ajustement des pensions</w:t>
      </w:r>
      <w:r w:rsidRPr="00315FDA">
        <w:rPr>
          <w:lang w:val="fr-FR"/>
        </w:rPr>
        <w:br/>
        <w:t>de la Caisse commune des pensions</w:t>
      </w:r>
      <w:r w:rsidRPr="00315FDA">
        <w:rPr>
          <w:lang w:val="fr-FR"/>
        </w:rPr>
        <w:br/>
        <w:t>du personnel des Nations Unies</w:t>
      </w:r>
    </w:p>
    <w:p w14:paraId="5896622C"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FR"/>
        </w:rPr>
      </w:pPr>
    </w:p>
    <w:p w14:paraId="1C410E99"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FR"/>
        </w:rPr>
      </w:pPr>
    </w:p>
    <w:p w14:paraId="06D9CA8B"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lang w:val="fr-FR"/>
        </w:rPr>
      </w:pPr>
    </w:p>
    <w:p w14:paraId="6C3BEA7E"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lang w:val="fr-FR"/>
        </w:rPr>
      </w:pPr>
    </w:p>
    <w:p w14:paraId="519FE639"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p>
    <w:p w14:paraId="7E4FFBAF"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p>
    <w:p w14:paraId="5D7766C1"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p>
    <w:p w14:paraId="48ADCF75"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p>
    <w:p w14:paraId="4EFC9112"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p>
    <w:p w14:paraId="4A564A03"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p>
    <w:p w14:paraId="6B623333"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p>
    <w:p w14:paraId="31530AC3" w14:textId="27249A6E"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p>
    <w:p w14:paraId="59D0AF95" w14:textId="7AA6EF5A"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p>
    <w:p w14:paraId="35ECD1AE"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p>
    <w:p w14:paraId="5934BEED" w14:textId="6F884DE2" w:rsidR="00F937C7" w:rsidRPr="00315FDA" w:rsidRDefault="00595B5A"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center"/>
        <w:rPr>
          <w:lang w:val="fr-FR"/>
        </w:rPr>
      </w:pPr>
      <w:r>
        <w:rPr>
          <w:sz w:val="28"/>
          <w:lang w:val="fr-FR"/>
        </w:rPr>
        <w:pict w14:anchorId="7B711A82">
          <v:shape id="ole_rId2" o:spid="_x0000_i1025" style="width:52.6pt;height:45.1pt" coordsize="" o:spt="100" adj="0,,0" path="" stroked="f">
            <v:stroke joinstyle="miter"/>
            <v:imagedata r:id="rId11" o:title=""/>
            <v:formulas/>
            <v:path o:connecttype="segments"/>
          </v:shape>
        </w:pict>
      </w:r>
    </w:p>
    <w:p w14:paraId="66709DA9" w14:textId="090D633E" w:rsidR="00F937C7" w:rsidRPr="001C5863" w:rsidRDefault="007C210E" w:rsidP="004619BF">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jc w:val="center"/>
        <w:rPr>
          <w:lang w:val="fr-FR"/>
        </w:rPr>
      </w:pPr>
      <w:r w:rsidRPr="00315FDA">
        <w:rPr>
          <w:sz w:val="24"/>
          <w:szCs w:val="24"/>
          <w:lang w:val="fr-FR"/>
        </w:rPr>
        <w:t>Nations Unies</w:t>
      </w:r>
    </w:p>
    <w:p w14:paraId="095D3C75" w14:textId="0DD3EFA5" w:rsidR="00F937C7" w:rsidRPr="00315FDA" w:rsidRDefault="007C210E" w:rsidP="004619BF">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jc w:val="center"/>
        <w:rPr>
          <w:sz w:val="24"/>
          <w:szCs w:val="24"/>
          <w:lang w:val="fr-FR"/>
        </w:rPr>
      </w:pPr>
      <w:r w:rsidRPr="00315FDA">
        <w:rPr>
          <w:sz w:val="24"/>
          <w:szCs w:val="24"/>
          <w:lang w:val="fr-FR"/>
        </w:rPr>
        <w:t>1</w:t>
      </w:r>
      <w:r w:rsidRPr="00315FDA">
        <w:rPr>
          <w:sz w:val="24"/>
          <w:szCs w:val="24"/>
          <w:vertAlign w:val="superscript"/>
          <w:lang w:val="fr-FR"/>
        </w:rPr>
        <w:t>er</w:t>
      </w:r>
      <w:r w:rsidRPr="00315FDA">
        <w:rPr>
          <w:sz w:val="24"/>
          <w:szCs w:val="24"/>
          <w:lang w:val="fr-FR"/>
        </w:rPr>
        <w:t xml:space="preserve"> janvier 2020</w:t>
      </w:r>
    </w:p>
    <w:p w14:paraId="58E502BC" w14:textId="424537EA" w:rsidR="004619BF" w:rsidRDefault="004619BF">
      <w:pPr>
        <w:spacing w:line="240" w:lineRule="auto"/>
        <w:rPr>
          <w:sz w:val="24"/>
          <w:szCs w:val="24"/>
          <w:lang w:val="fr-FR" w:eastAsia="en-US"/>
        </w:rPr>
      </w:pPr>
      <w:r w:rsidRPr="004619BF">
        <w:rPr>
          <w:noProof/>
          <w:szCs w:val="20"/>
        </w:rPr>
        <mc:AlternateContent>
          <mc:Choice Requires="wps">
            <w:drawing>
              <wp:anchor distT="45720" distB="45720" distL="114300" distR="114300" simplePos="0" relativeHeight="251668480" behindDoc="0" locked="0" layoutInCell="1" allowOverlap="1" wp14:anchorId="421B29BF" wp14:editId="0414A7D1">
                <wp:simplePos x="0" y="0"/>
                <wp:positionH relativeFrom="column">
                  <wp:posOffset>2656936</wp:posOffset>
                </wp:positionH>
                <wp:positionV relativeFrom="paragraph">
                  <wp:posOffset>571763</wp:posOffset>
                </wp:positionV>
                <wp:extent cx="1281502" cy="424815"/>
                <wp:effectExtent l="0" t="0" r="1397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502" cy="424815"/>
                        </a:xfrm>
                        <a:prstGeom prst="rect">
                          <a:avLst/>
                        </a:prstGeom>
                        <a:solidFill>
                          <a:srgbClr val="FFFFFF"/>
                        </a:solidFill>
                        <a:ln w="9525">
                          <a:solidFill>
                            <a:schemeClr val="bg1"/>
                          </a:solidFill>
                          <a:miter lim="800000"/>
                          <a:headEnd/>
                          <a:tailEnd/>
                        </a:ln>
                      </wps:spPr>
                      <wps:txbx>
                        <w:txbxContent>
                          <w:p w14:paraId="72B1E03E" w14:textId="77777777" w:rsidR="00DE5A00" w:rsidRDefault="00DE5A00" w:rsidP="004619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B29BF" id="_x0000_t202" coordsize="21600,21600" o:spt="202" path="m,l,21600r21600,l21600,xe">
                <v:stroke joinstyle="miter"/>
                <v:path gradientshapeok="t" o:connecttype="rect"/>
              </v:shapetype>
              <v:shape id="Text Box 2" o:spid="_x0000_s1026" type="#_x0000_t202" style="position:absolute;margin-left:209.2pt;margin-top:45pt;width:100.9pt;height:33.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" strokecolor="white [3212]">
                <v:textbox>
                  <w:txbxContent>
                    <w:p w14:paraId="72B1E03E" w14:textId="77777777" w:rsidR="00DE5A00" w:rsidRDefault="00DE5A00" w:rsidP="004619BF"/>
                  </w:txbxContent>
                </v:textbox>
              </v:shape>
            </w:pict>
          </mc:Fallback>
        </mc:AlternateContent>
      </w:r>
      <w:r>
        <w:rPr>
          <w:sz w:val="24"/>
          <w:szCs w:val="24"/>
          <w:lang w:val="fr-FR" w:eastAsia="en-US"/>
        </w:rPr>
        <w:br w:type="page"/>
      </w:r>
    </w:p>
    <w:p w14:paraId="64A6C2E8" w14:textId="2B5737C0" w:rsidR="00F937C7" w:rsidRPr="00315FDA" w:rsidRDefault="007C210E" w:rsidP="001C58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lastRenderedPageBreak/>
        <w:tab/>
      </w:r>
      <w:r w:rsidRPr="00315FDA">
        <w:rPr>
          <w:lang w:val="fr-FR"/>
        </w:rPr>
        <w:tab/>
        <w:t>Statuts, Règlement</w:t>
      </w:r>
      <w:r w:rsidR="00437921" w:rsidRPr="00315FDA">
        <w:rPr>
          <w:lang w:val="fr-FR"/>
        </w:rPr>
        <w:t>s</w:t>
      </w:r>
      <w:r w:rsidRPr="00315FDA">
        <w:rPr>
          <w:lang w:val="fr-FR"/>
        </w:rPr>
        <w:t xml:space="preserve"> et système d</w:t>
      </w:r>
      <w:r w:rsidR="001254F2">
        <w:rPr>
          <w:lang w:val="fr-FR"/>
        </w:rPr>
        <w:t>’</w:t>
      </w:r>
      <w:r w:rsidRPr="00315FDA">
        <w:rPr>
          <w:lang w:val="fr-FR"/>
        </w:rPr>
        <w:t xml:space="preserve">ajustement des pensions </w:t>
      </w:r>
      <w:r w:rsidRPr="00315FDA">
        <w:rPr>
          <w:lang w:val="fr-FR"/>
        </w:rPr>
        <w:br/>
        <w:t xml:space="preserve">de la Caisse commune des pensions du personnel </w:t>
      </w:r>
      <w:r w:rsidRPr="00315FDA">
        <w:rPr>
          <w:lang w:val="fr-FR"/>
        </w:rPr>
        <w:br/>
        <w:t>des Nations Unies</w:t>
      </w:r>
    </w:p>
    <w:p w14:paraId="6C902B99"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z w:val="10"/>
          <w:lang w:val="fr-FR"/>
        </w:rPr>
      </w:pPr>
    </w:p>
    <w:p w14:paraId="71E58D4E"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z w:val="10"/>
          <w:lang w:val="fr-FR"/>
        </w:rPr>
      </w:pPr>
    </w:p>
    <w:p w14:paraId="0E6AEBF0"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z w:val="10"/>
          <w:lang w:val="fr-FR"/>
        </w:rPr>
      </w:pPr>
    </w:p>
    <w:p w14:paraId="2E8AAD42" w14:textId="77777777" w:rsidR="00EE5015" w:rsidRPr="00EE5015" w:rsidRDefault="00EE5015" w:rsidP="00EE5015">
      <w:pPr>
        <w:pStyle w:val="HCh0"/>
        <w:spacing w:after="120"/>
        <w:rPr>
          <w:lang w:val="fr-FR"/>
        </w:rPr>
      </w:pPr>
      <w:r>
        <w:rPr>
          <w:lang w:val="fr-FR"/>
        </w:rPr>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18"/>
        <w:gridCol w:w="515"/>
      </w:tblGrid>
      <w:tr w:rsidR="00EE5015" w:rsidRPr="000648DB" w14:paraId="6A02FF25" w14:textId="77777777" w:rsidTr="00551612">
        <w:tc>
          <w:tcPr>
            <w:tcW w:w="1060" w:type="dxa"/>
            <w:shd w:val="clear" w:color="auto" w:fill="auto"/>
          </w:tcPr>
          <w:p w14:paraId="07AB33D6" w14:textId="704CC8A2" w:rsidR="00EE5015" w:rsidRPr="000648DB" w:rsidRDefault="00EE5015" w:rsidP="00EE5015">
            <w:pPr>
              <w:spacing w:after="120" w:line="240" w:lineRule="auto"/>
              <w:jc w:val="right"/>
              <w:rPr>
                <w:i/>
                <w:szCs w:val="20"/>
                <w:lang w:val="fr-FR"/>
              </w:rPr>
            </w:pPr>
            <w:r w:rsidRPr="000648DB">
              <w:rPr>
                <w:i/>
                <w:szCs w:val="20"/>
                <w:lang w:val="fr-FR"/>
              </w:rPr>
              <w:t>Article</w:t>
            </w:r>
          </w:p>
        </w:tc>
        <w:tc>
          <w:tcPr>
            <w:tcW w:w="7315" w:type="dxa"/>
            <w:shd w:val="clear" w:color="auto" w:fill="auto"/>
          </w:tcPr>
          <w:p w14:paraId="4DF042C7" w14:textId="77777777" w:rsidR="00EE5015" w:rsidRPr="000648DB" w:rsidRDefault="00EE5015" w:rsidP="00EE5015">
            <w:pPr>
              <w:spacing w:after="120" w:line="240" w:lineRule="auto"/>
              <w:rPr>
                <w:i/>
                <w:szCs w:val="20"/>
                <w:lang w:val="fr-FR"/>
              </w:rPr>
            </w:pPr>
          </w:p>
        </w:tc>
        <w:tc>
          <w:tcPr>
            <w:tcW w:w="1012" w:type="dxa"/>
            <w:gridSpan w:val="2"/>
            <w:shd w:val="clear" w:color="auto" w:fill="auto"/>
          </w:tcPr>
          <w:p w14:paraId="153EA250" w14:textId="4CB9F473" w:rsidR="00EE5015" w:rsidRPr="000648DB" w:rsidRDefault="00EE5015" w:rsidP="00EE5015">
            <w:pPr>
              <w:spacing w:after="120" w:line="240" w:lineRule="auto"/>
              <w:jc w:val="right"/>
              <w:rPr>
                <w:i/>
                <w:szCs w:val="20"/>
                <w:lang w:val="fr-FR"/>
              </w:rPr>
            </w:pPr>
          </w:p>
        </w:tc>
        <w:tc>
          <w:tcPr>
            <w:tcW w:w="515" w:type="dxa"/>
            <w:shd w:val="clear" w:color="auto" w:fill="auto"/>
          </w:tcPr>
          <w:p w14:paraId="1EE59E9F" w14:textId="2B196641" w:rsidR="00EE5015" w:rsidRPr="000648DB" w:rsidRDefault="00EE5015" w:rsidP="00EE5015">
            <w:pPr>
              <w:spacing w:after="120" w:line="240" w:lineRule="auto"/>
              <w:jc w:val="right"/>
              <w:rPr>
                <w:i/>
                <w:szCs w:val="20"/>
                <w:lang w:val="fr-FR"/>
              </w:rPr>
            </w:pPr>
            <w:r w:rsidRPr="000648DB">
              <w:rPr>
                <w:i/>
                <w:szCs w:val="20"/>
                <w:lang w:val="fr-FR"/>
              </w:rPr>
              <w:t>Page</w:t>
            </w:r>
          </w:p>
        </w:tc>
      </w:tr>
      <w:tr w:rsidR="001C5863" w:rsidRPr="000648DB" w14:paraId="3140C212" w14:textId="77777777" w:rsidTr="00551612">
        <w:tc>
          <w:tcPr>
            <w:tcW w:w="9387" w:type="dxa"/>
            <w:gridSpan w:val="4"/>
            <w:shd w:val="clear" w:color="auto" w:fill="auto"/>
          </w:tcPr>
          <w:p w14:paraId="42D1496C" w14:textId="77777777" w:rsidR="00F937C7" w:rsidRPr="000648DB" w:rsidRDefault="007C210E" w:rsidP="00EE5015">
            <w:pPr>
              <w:pStyle w:val="SingleTxt"/>
              <w:tabs>
                <w:tab w:val="left" w:pos="1267"/>
                <w:tab w:val="left" w:pos="1742"/>
                <w:tab w:val="left" w:pos="2218"/>
                <w:tab w:val="left" w:pos="2693"/>
                <w:tab w:val="left" w:pos="3182"/>
                <w:tab w:val="left" w:pos="3658"/>
                <w:tab w:val="left" w:pos="4133"/>
                <w:tab w:val="left" w:pos="4622"/>
                <w:tab w:val="left" w:pos="5098"/>
                <w:tab w:val="left" w:pos="5573"/>
                <w:tab w:val="left" w:pos="6048"/>
              </w:tabs>
              <w:ind w:left="1080" w:right="0"/>
              <w:rPr>
                <w:b/>
                <w:sz w:val="20"/>
                <w:szCs w:val="20"/>
                <w:lang w:val="fr-FR"/>
              </w:rPr>
            </w:pPr>
            <w:r w:rsidRPr="000648DB">
              <w:rPr>
                <w:b/>
                <w:sz w:val="20"/>
                <w:szCs w:val="20"/>
                <w:lang w:val="fr-FR"/>
              </w:rPr>
              <w:t>Statuts de la Caisse commune des pensions du personnel des Nations Unies</w:t>
            </w:r>
          </w:p>
        </w:tc>
        <w:tc>
          <w:tcPr>
            <w:tcW w:w="515" w:type="dxa"/>
            <w:shd w:val="clear" w:color="auto" w:fill="auto"/>
            <w:vAlign w:val="bottom"/>
          </w:tcPr>
          <w:p w14:paraId="71FA7AAA" w14:textId="50965118" w:rsidR="00F937C7" w:rsidRPr="000648DB" w:rsidRDefault="00F937C7" w:rsidP="00EE501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20" w:line="240" w:lineRule="auto"/>
              <w:jc w:val="right"/>
              <w:rPr>
                <w:b/>
                <w:szCs w:val="20"/>
                <w:lang w:val="fr-FR"/>
              </w:rPr>
            </w:pPr>
          </w:p>
        </w:tc>
      </w:tr>
      <w:tr w:rsidR="001C5863" w:rsidRPr="000648DB" w14:paraId="4A787688" w14:textId="77777777" w:rsidTr="00551612">
        <w:tc>
          <w:tcPr>
            <w:tcW w:w="9387" w:type="dxa"/>
            <w:gridSpan w:val="4"/>
            <w:shd w:val="clear" w:color="auto" w:fill="auto"/>
          </w:tcPr>
          <w:p w14:paraId="1C61FF30" w14:textId="77777777" w:rsidR="00F937C7" w:rsidRPr="000648DB" w:rsidRDefault="007C210E" w:rsidP="00EE501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uto"/>
              <w:ind w:left="1080"/>
              <w:rPr>
                <w:b/>
                <w:bCs/>
                <w:spacing w:val="60"/>
                <w:szCs w:val="20"/>
                <w:lang w:val="fr-FR"/>
              </w:rPr>
            </w:pPr>
            <w:r w:rsidRPr="000648DB">
              <w:rPr>
                <w:b/>
                <w:bCs/>
                <w:szCs w:val="20"/>
                <w:lang w:val="fr-FR"/>
              </w:rPr>
              <w:t>Titre I. Définitions et interprétation</w:t>
            </w:r>
          </w:p>
        </w:tc>
        <w:tc>
          <w:tcPr>
            <w:tcW w:w="515" w:type="dxa"/>
            <w:shd w:val="clear" w:color="auto" w:fill="auto"/>
            <w:vAlign w:val="bottom"/>
          </w:tcPr>
          <w:p w14:paraId="76879553" w14:textId="31B1E8C6" w:rsidR="00F937C7" w:rsidRPr="000648DB" w:rsidRDefault="00F937C7" w:rsidP="00EE501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napToGrid w:val="0"/>
              <w:spacing w:after="120" w:line="240" w:lineRule="auto"/>
              <w:jc w:val="right"/>
              <w:rPr>
                <w:b/>
                <w:bCs/>
                <w:spacing w:val="60"/>
                <w:szCs w:val="20"/>
                <w:lang w:val="fr-FR"/>
              </w:rPr>
            </w:pPr>
          </w:p>
        </w:tc>
      </w:tr>
      <w:tr w:rsidR="00EE5015" w:rsidRPr="000648DB" w14:paraId="64F18B9A" w14:textId="77777777" w:rsidTr="00551612">
        <w:tc>
          <w:tcPr>
            <w:tcW w:w="9387" w:type="dxa"/>
            <w:gridSpan w:val="4"/>
            <w:shd w:val="clear" w:color="auto" w:fill="auto"/>
          </w:tcPr>
          <w:p w14:paraId="77DBC909" w14:textId="2D3067F2" w:rsidR="00EE5015" w:rsidRPr="000648DB" w:rsidRDefault="00EE5015" w:rsidP="000C341E">
            <w:pPr>
              <w:pStyle w:val="ListParagraph"/>
              <w:numPr>
                <w:ilvl w:val="0"/>
                <w:numId w:val="46"/>
              </w:numPr>
              <w:tabs>
                <w:tab w:val="clear" w:pos="1296"/>
                <w:tab w:val="left" w:pos="1620"/>
                <w:tab w:val="left" w:pos="2160"/>
                <w:tab w:val="right" w:leader="dot" w:pos="9360"/>
              </w:tabs>
              <w:suppressAutoHyphens/>
              <w:spacing w:after="120"/>
              <w:ind w:left="1620" w:hanging="540"/>
              <w:rPr>
                <w:szCs w:val="20"/>
              </w:rPr>
            </w:pPr>
            <w:r w:rsidRPr="000648DB">
              <w:rPr>
                <w:bCs/>
                <w:szCs w:val="20"/>
                <w:lang w:val="fr-FR"/>
              </w:rPr>
              <w:t>Définitions</w:t>
            </w:r>
            <w:r w:rsidRPr="000648DB">
              <w:rPr>
                <w:bCs/>
                <w:spacing w:val="60"/>
                <w:szCs w:val="20"/>
                <w:lang w:val="fr-FR"/>
              </w:rPr>
              <w:tab/>
            </w:r>
          </w:p>
        </w:tc>
        <w:tc>
          <w:tcPr>
            <w:tcW w:w="515" w:type="dxa"/>
            <w:shd w:val="clear" w:color="auto" w:fill="auto"/>
            <w:vAlign w:val="bottom"/>
          </w:tcPr>
          <w:p w14:paraId="45BC540F" w14:textId="41D4A2BA" w:rsidR="00EE5015" w:rsidRPr="000648DB" w:rsidRDefault="000648DB" w:rsidP="00EE5015">
            <w:pPr>
              <w:spacing w:after="120"/>
              <w:ind w:right="40"/>
              <w:jc w:val="right"/>
              <w:rPr>
                <w:szCs w:val="20"/>
              </w:rPr>
            </w:pPr>
            <w:r w:rsidRPr="000648DB">
              <w:rPr>
                <w:szCs w:val="20"/>
              </w:rPr>
              <w:t>6</w:t>
            </w:r>
          </w:p>
        </w:tc>
      </w:tr>
      <w:tr w:rsidR="00EE5015" w:rsidRPr="000648DB" w14:paraId="31D8146B" w14:textId="77777777" w:rsidTr="00551612">
        <w:tc>
          <w:tcPr>
            <w:tcW w:w="9387" w:type="dxa"/>
            <w:gridSpan w:val="4"/>
            <w:shd w:val="clear" w:color="auto" w:fill="auto"/>
          </w:tcPr>
          <w:p w14:paraId="4CF5FE67" w14:textId="0B2BB3F7" w:rsidR="00EE5015" w:rsidRPr="000648DB" w:rsidRDefault="00EE5015" w:rsidP="00551612">
            <w:pPr>
              <w:pStyle w:val="ListParagraph"/>
              <w:numPr>
                <w:ilvl w:val="0"/>
                <w:numId w:val="46"/>
              </w:numPr>
              <w:tabs>
                <w:tab w:val="clear" w:pos="1296"/>
                <w:tab w:val="left" w:pos="1728"/>
                <w:tab w:val="left" w:pos="2160"/>
                <w:tab w:val="left" w:pos="2592"/>
                <w:tab w:val="right" w:leader="dot" w:pos="9360"/>
              </w:tabs>
              <w:suppressAutoHyphens/>
              <w:spacing w:after="120"/>
              <w:ind w:left="1620" w:hanging="540"/>
              <w:rPr>
                <w:bCs/>
                <w:szCs w:val="20"/>
                <w:lang w:val="fr-FR"/>
              </w:rPr>
            </w:pPr>
            <w:r w:rsidRPr="000648DB">
              <w:rPr>
                <w:bCs/>
                <w:szCs w:val="20"/>
                <w:lang w:val="fr-FR"/>
              </w:rPr>
              <w:t>Interprétation</w:t>
            </w:r>
            <w:r w:rsidR="00551612" w:rsidRPr="000648DB">
              <w:rPr>
                <w:bCs/>
                <w:spacing w:val="60"/>
                <w:szCs w:val="20"/>
                <w:lang w:val="fr-FR"/>
              </w:rPr>
              <w:tab/>
            </w:r>
          </w:p>
        </w:tc>
        <w:tc>
          <w:tcPr>
            <w:tcW w:w="515" w:type="dxa"/>
            <w:shd w:val="clear" w:color="auto" w:fill="auto"/>
            <w:vAlign w:val="bottom"/>
          </w:tcPr>
          <w:p w14:paraId="142D8871" w14:textId="1573A3AC" w:rsidR="00EE5015" w:rsidRPr="000648DB" w:rsidRDefault="000648DB" w:rsidP="00EE5015">
            <w:pPr>
              <w:spacing w:after="120"/>
              <w:ind w:right="40"/>
              <w:jc w:val="right"/>
              <w:rPr>
                <w:szCs w:val="20"/>
              </w:rPr>
            </w:pPr>
            <w:r w:rsidRPr="000648DB">
              <w:rPr>
                <w:szCs w:val="20"/>
              </w:rPr>
              <w:t>9</w:t>
            </w:r>
          </w:p>
        </w:tc>
      </w:tr>
      <w:tr w:rsidR="00EE5015" w:rsidRPr="000648DB" w14:paraId="002A281A" w14:textId="77777777" w:rsidTr="00551612">
        <w:tc>
          <w:tcPr>
            <w:tcW w:w="9387" w:type="dxa"/>
            <w:gridSpan w:val="4"/>
            <w:shd w:val="clear" w:color="auto" w:fill="auto"/>
          </w:tcPr>
          <w:p w14:paraId="5EAD28FB" w14:textId="547C5359" w:rsidR="00EE5015" w:rsidRPr="000648DB" w:rsidRDefault="00EE5015" w:rsidP="000C341E">
            <w:pPr>
              <w:tabs>
                <w:tab w:val="left" w:pos="1620"/>
                <w:tab w:val="left" w:pos="2160"/>
                <w:tab w:val="right" w:leader="dot" w:pos="9360"/>
              </w:tabs>
              <w:suppressAutoHyphens/>
              <w:spacing w:after="120"/>
              <w:ind w:left="1620" w:hanging="540"/>
              <w:rPr>
                <w:b/>
                <w:bCs/>
                <w:szCs w:val="20"/>
                <w:lang w:val="fr-FR"/>
              </w:rPr>
            </w:pPr>
            <w:r w:rsidRPr="000648DB">
              <w:rPr>
                <w:b/>
                <w:bCs/>
                <w:szCs w:val="20"/>
                <w:lang w:val="fr-FR"/>
              </w:rPr>
              <w:t>Titre II. Affiliation et administration</w:t>
            </w:r>
          </w:p>
        </w:tc>
        <w:tc>
          <w:tcPr>
            <w:tcW w:w="515" w:type="dxa"/>
            <w:shd w:val="clear" w:color="auto" w:fill="auto"/>
            <w:vAlign w:val="bottom"/>
          </w:tcPr>
          <w:p w14:paraId="340A09E3" w14:textId="105AB8C2" w:rsidR="00EE5015" w:rsidRPr="000648DB" w:rsidRDefault="000648DB" w:rsidP="00EE5015">
            <w:pPr>
              <w:spacing w:after="120"/>
              <w:ind w:right="40"/>
              <w:jc w:val="right"/>
              <w:rPr>
                <w:szCs w:val="20"/>
              </w:rPr>
            </w:pPr>
            <w:r w:rsidRPr="000648DB">
              <w:rPr>
                <w:szCs w:val="20"/>
              </w:rPr>
              <w:t>9</w:t>
            </w:r>
          </w:p>
        </w:tc>
      </w:tr>
      <w:tr w:rsidR="00EE5015" w:rsidRPr="000648DB" w14:paraId="29E73571" w14:textId="77777777" w:rsidTr="00551612">
        <w:tc>
          <w:tcPr>
            <w:tcW w:w="9387" w:type="dxa"/>
            <w:gridSpan w:val="4"/>
            <w:shd w:val="clear" w:color="auto" w:fill="auto"/>
          </w:tcPr>
          <w:p w14:paraId="50B8FC53" w14:textId="717FF789" w:rsidR="00EE5015" w:rsidRPr="000648DB" w:rsidRDefault="00EE5015" w:rsidP="000C341E">
            <w:pPr>
              <w:pStyle w:val="ListParagraph"/>
              <w:numPr>
                <w:ilvl w:val="0"/>
                <w:numId w:val="46"/>
              </w:numPr>
              <w:tabs>
                <w:tab w:val="clear" w:pos="1296"/>
                <w:tab w:val="left" w:pos="1620"/>
                <w:tab w:val="left" w:pos="2160"/>
                <w:tab w:val="right" w:leader="dot" w:pos="9360"/>
              </w:tabs>
              <w:suppressAutoHyphens/>
              <w:spacing w:after="120"/>
              <w:ind w:left="1620" w:hanging="540"/>
              <w:rPr>
                <w:szCs w:val="20"/>
                <w:lang w:val="fr-FR"/>
              </w:rPr>
            </w:pPr>
            <w:r w:rsidRPr="000648DB">
              <w:rPr>
                <w:bCs/>
                <w:szCs w:val="20"/>
                <w:lang w:val="fr-FR"/>
              </w:rPr>
              <w:t>Affiliation</w:t>
            </w:r>
            <w:r w:rsidR="00551612" w:rsidRPr="000648DB">
              <w:rPr>
                <w:bCs/>
                <w:spacing w:val="60"/>
                <w:szCs w:val="20"/>
                <w:lang w:val="fr-FR"/>
              </w:rPr>
              <w:tab/>
            </w:r>
          </w:p>
        </w:tc>
        <w:tc>
          <w:tcPr>
            <w:tcW w:w="515" w:type="dxa"/>
            <w:shd w:val="clear" w:color="auto" w:fill="auto"/>
            <w:vAlign w:val="bottom"/>
          </w:tcPr>
          <w:p w14:paraId="63B4CB46" w14:textId="036E9198" w:rsidR="00EE5015" w:rsidRPr="000648DB" w:rsidRDefault="000648DB" w:rsidP="00EE5015">
            <w:pPr>
              <w:spacing w:after="120"/>
              <w:ind w:right="40"/>
              <w:jc w:val="right"/>
              <w:rPr>
                <w:szCs w:val="20"/>
              </w:rPr>
            </w:pPr>
            <w:r w:rsidRPr="000648DB">
              <w:rPr>
                <w:szCs w:val="20"/>
              </w:rPr>
              <w:t>9</w:t>
            </w:r>
          </w:p>
        </w:tc>
      </w:tr>
      <w:tr w:rsidR="00EE5015" w:rsidRPr="000648DB" w14:paraId="362C95DB" w14:textId="77777777" w:rsidTr="00551612">
        <w:tc>
          <w:tcPr>
            <w:tcW w:w="9387" w:type="dxa"/>
            <w:gridSpan w:val="4"/>
            <w:shd w:val="clear" w:color="auto" w:fill="auto"/>
          </w:tcPr>
          <w:p w14:paraId="270BF210" w14:textId="554847D7" w:rsidR="00EE5015" w:rsidRPr="000648DB" w:rsidRDefault="00EE5015"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Administration de la Caisse</w:t>
            </w:r>
            <w:r w:rsidR="00551612" w:rsidRPr="000648DB">
              <w:rPr>
                <w:bCs/>
                <w:spacing w:val="60"/>
                <w:szCs w:val="20"/>
                <w:lang w:val="fr-FR"/>
              </w:rPr>
              <w:tab/>
            </w:r>
          </w:p>
        </w:tc>
        <w:tc>
          <w:tcPr>
            <w:tcW w:w="515" w:type="dxa"/>
            <w:shd w:val="clear" w:color="auto" w:fill="auto"/>
            <w:vAlign w:val="bottom"/>
          </w:tcPr>
          <w:p w14:paraId="105208E9" w14:textId="3BF5757E" w:rsidR="00EE5015" w:rsidRPr="000648DB" w:rsidRDefault="000648DB" w:rsidP="00EE5015">
            <w:pPr>
              <w:spacing w:after="120"/>
              <w:ind w:right="40"/>
              <w:jc w:val="right"/>
              <w:rPr>
                <w:szCs w:val="20"/>
              </w:rPr>
            </w:pPr>
            <w:r w:rsidRPr="000648DB">
              <w:rPr>
                <w:szCs w:val="20"/>
              </w:rPr>
              <w:t>10</w:t>
            </w:r>
          </w:p>
        </w:tc>
      </w:tr>
      <w:tr w:rsidR="00EE5015" w:rsidRPr="000648DB" w14:paraId="39B73679" w14:textId="77777777" w:rsidTr="00551612">
        <w:tc>
          <w:tcPr>
            <w:tcW w:w="9387" w:type="dxa"/>
            <w:gridSpan w:val="4"/>
            <w:shd w:val="clear" w:color="auto" w:fill="auto"/>
          </w:tcPr>
          <w:p w14:paraId="01F7AA8E" w14:textId="50F8F3B9" w:rsidR="00EE5015" w:rsidRPr="000648DB" w:rsidRDefault="00EE5015"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Comité mixte de la Caisse commune des pensions du personnel des Nations Unies</w:t>
            </w:r>
            <w:r w:rsidR="00551612" w:rsidRPr="000648DB">
              <w:rPr>
                <w:bCs/>
                <w:spacing w:val="60"/>
                <w:szCs w:val="20"/>
                <w:lang w:val="fr-FR"/>
              </w:rPr>
              <w:tab/>
            </w:r>
          </w:p>
        </w:tc>
        <w:tc>
          <w:tcPr>
            <w:tcW w:w="515" w:type="dxa"/>
            <w:shd w:val="clear" w:color="auto" w:fill="auto"/>
            <w:vAlign w:val="bottom"/>
          </w:tcPr>
          <w:p w14:paraId="1556B054" w14:textId="42059F04" w:rsidR="00EE5015" w:rsidRPr="000648DB" w:rsidRDefault="000648DB" w:rsidP="00EE5015">
            <w:pPr>
              <w:spacing w:after="120"/>
              <w:ind w:right="40"/>
              <w:jc w:val="right"/>
              <w:rPr>
                <w:szCs w:val="20"/>
                <w:lang w:val="fr-FR"/>
              </w:rPr>
            </w:pPr>
            <w:r w:rsidRPr="000648DB">
              <w:rPr>
                <w:szCs w:val="20"/>
                <w:lang w:val="fr-FR"/>
              </w:rPr>
              <w:t>11</w:t>
            </w:r>
          </w:p>
        </w:tc>
      </w:tr>
      <w:tr w:rsidR="00EE5015" w:rsidRPr="000648DB" w14:paraId="2AEB5527" w14:textId="77777777" w:rsidTr="00551612">
        <w:tc>
          <w:tcPr>
            <w:tcW w:w="9387" w:type="dxa"/>
            <w:gridSpan w:val="4"/>
            <w:shd w:val="clear" w:color="auto" w:fill="auto"/>
          </w:tcPr>
          <w:p w14:paraId="45801F5B" w14:textId="79AADA45" w:rsidR="00EE5015" w:rsidRPr="000648DB" w:rsidRDefault="00EE5015"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Comités des pensions du personnel</w:t>
            </w:r>
            <w:r w:rsidR="00551612" w:rsidRPr="000648DB">
              <w:rPr>
                <w:bCs/>
                <w:spacing w:val="60"/>
                <w:szCs w:val="20"/>
                <w:lang w:val="fr-FR"/>
              </w:rPr>
              <w:tab/>
            </w:r>
          </w:p>
        </w:tc>
        <w:tc>
          <w:tcPr>
            <w:tcW w:w="515" w:type="dxa"/>
            <w:shd w:val="clear" w:color="auto" w:fill="auto"/>
            <w:vAlign w:val="bottom"/>
          </w:tcPr>
          <w:p w14:paraId="5F3FBABA" w14:textId="0D5ADB97" w:rsidR="00EE5015" w:rsidRPr="000648DB" w:rsidRDefault="000648DB" w:rsidP="00EE5015">
            <w:pPr>
              <w:spacing w:after="120"/>
              <w:ind w:right="40"/>
              <w:jc w:val="right"/>
              <w:rPr>
                <w:szCs w:val="20"/>
                <w:lang w:val="fr-FR"/>
              </w:rPr>
            </w:pPr>
            <w:r w:rsidRPr="000648DB">
              <w:rPr>
                <w:szCs w:val="20"/>
                <w:lang w:val="fr-FR"/>
              </w:rPr>
              <w:t>11</w:t>
            </w:r>
          </w:p>
        </w:tc>
      </w:tr>
      <w:tr w:rsidR="00EE5015" w:rsidRPr="000648DB" w14:paraId="6FEF8304" w14:textId="77777777" w:rsidTr="00551612">
        <w:tc>
          <w:tcPr>
            <w:tcW w:w="9387" w:type="dxa"/>
            <w:gridSpan w:val="4"/>
            <w:shd w:val="clear" w:color="auto" w:fill="auto"/>
          </w:tcPr>
          <w:p w14:paraId="31CDD7E4" w14:textId="2A846FA5" w:rsidR="00EE5015" w:rsidRPr="000648DB" w:rsidRDefault="00EE5015"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szCs w:val="20"/>
                <w:lang w:val="fr-FR"/>
              </w:rPr>
              <w:t>Administration des pensions et secrétariat du Comité mixte de la Caisse commune des pensions du personnel des Nations Unies</w:t>
            </w:r>
            <w:r w:rsidR="00551612" w:rsidRPr="000648DB">
              <w:rPr>
                <w:bCs/>
                <w:spacing w:val="60"/>
                <w:szCs w:val="20"/>
                <w:lang w:val="fr-FR"/>
              </w:rPr>
              <w:tab/>
            </w:r>
          </w:p>
        </w:tc>
        <w:tc>
          <w:tcPr>
            <w:tcW w:w="515" w:type="dxa"/>
            <w:shd w:val="clear" w:color="auto" w:fill="auto"/>
            <w:vAlign w:val="bottom"/>
          </w:tcPr>
          <w:p w14:paraId="40E0176D" w14:textId="2DD5DE3D" w:rsidR="00EE5015" w:rsidRPr="000648DB" w:rsidRDefault="000648DB" w:rsidP="00EE5015">
            <w:pPr>
              <w:spacing w:after="120"/>
              <w:ind w:right="40"/>
              <w:jc w:val="right"/>
              <w:rPr>
                <w:szCs w:val="20"/>
                <w:lang w:val="fr-FR"/>
              </w:rPr>
            </w:pPr>
            <w:r w:rsidRPr="000648DB">
              <w:rPr>
                <w:szCs w:val="20"/>
                <w:lang w:val="fr-FR"/>
              </w:rPr>
              <w:t>12</w:t>
            </w:r>
          </w:p>
        </w:tc>
      </w:tr>
      <w:tr w:rsidR="00EE5015" w:rsidRPr="000648DB" w14:paraId="782FDC1D" w14:textId="77777777" w:rsidTr="00551612">
        <w:tc>
          <w:tcPr>
            <w:tcW w:w="9387" w:type="dxa"/>
            <w:gridSpan w:val="4"/>
            <w:shd w:val="clear" w:color="auto" w:fill="auto"/>
          </w:tcPr>
          <w:p w14:paraId="6EF49E9D" w14:textId="35BBDA0B" w:rsidR="00EE5015" w:rsidRPr="000648DB" w:rsidRDefault="00EE5015" w:rsidP="000C341E">
            <w:pPr>
              <w:pStyle w:val="ListParagraph"/>
              <w:numPr>
                <w:ilvl w:val="0"/>
                <w:numId w:val="46"/>
              </w:numPr>
              <w:tabs>
                <w:tab w:val="clear" w:pos="1296"/>
                <w:tab w:val="left" w:pos="1620"/>
                <w:tab w:val="left" w:pos="2160"/>
                <w:tab w:val="right" w:leader="dot" w:pos="9360"/>
              </w:tabs>
              <w:suppressAutoHyphens/>
              <w:spacing w:after="120"/>
              <w:ind w:left="1620" w:hanging="540"/>
              <w:rPr>
                <w:szCs w:val="20"/>
                <w:lang w:val="fr-FR"/>
              </w:rPr>
            </w:pPr>
            <w:r w:rsidRPr="000648DB">
              <w:rPr>
                <w:bCs/>
                <w:szCs w:val="20"/>
                <w:lang w:val="fr-FR"/>
              </w:rPr>
              <w:t>Secrétaire des comités des pensions du personnel</w:t>
            </w:r>
            <w:r w:rsidR="00551612" w:rsidRPr="000648DB">
              <w:rPr>
                <w:bCs/>
                <w:spacing w:val="60"/>
                <w:szCs w:val="20"/>
                <w:lang w:val="fr-FR"/>
              </w:rPr>
              <w:tab/>
            </w:r>
          </w:p>
        </w:tc>
        <w:tc>
          <w:tcPr>
            <w:tcW w:w="515" w:type="dxa"/>
            <w:shd w:val="clear" w:color="auto" w:fill="auto"/>
            <w:vAlign w:val="bottom"/>
          </w:tcPr>
          <w:p w14:paraId="3975D317" w14:textId="35BE11A5" w:rsidR="00EE5015" w:rsidRPr="000648DB" w:rsidRDefault="000648DB" w:rsidP="00EE5015">
            <w:pPr>
              <w:spacing w:after="120"/>
              <w:ind w:right="40"/>
              <w:jc w:val="right"/>
              <w:rPr>
                <w:szCs w:val="20"/>
                <w:lang w:val="fr-FR"/>
              </w:rPr>
            </w:pPr>
            <w:r w:rsidRPr="000648DB">
              <w:rPr>
                <w:szCs w:val="20"/>
                <w:lang w:val="fr-FR"/>
              </w:rPr>
              <w:t>12</w:t>
            </w:r>
          </w:p>
        </w:tc>
      </w:tr>
      <w:tr w:rsidR="00EE5015" w:rsidRPr="000648DB" w14:paraId="581506FA" w14:textId="77777777" w:rsidTr="00551612">
        <w:tc>
          <w:tcPr>
            <w:tcW w:w="9387" w:type="dxa"/>
            <w:gridSpan w:val="4"/>
            <w:shd w:val="clear" w:color="auto" w:fill="auto"/>
          </w:tcPr>
          <w:p w14:paraId="243BBB14" w14:textId="02A8AE51" w:rsidR="00EE5015" w:rsidRPr="000648DB" w:rsidRDefault="00EE5015"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Comité d’actuaires</w:t>
            </w:r>
            <w:r w:rsidR="00551612" w:rsidRPr="000648DB">
              <w:rPr>
                <w:bCs/>
                <w:spacing w:val="60"/>
                <w:szCs w:val="20"/>
                <w:lang w:val="fr-FR"/>
              </w:rPr>
              <w:tab/>
            </w:r>
          </w:p>
        </w:tc>
        <w:tc>
          <w:tcPr>
            <w:tcW w:w="515" w:type="dxa"/>
            <w:shd w:val="clear" w:color="auto" w:fill="auto"/>
            <w:vAlign w:val="bottom"/>
          </w:tcPr>
          <w:p w14:paraId="2284B4B3" w14:textId="3C9CF620" w:rsidR="00EE5015" w:rsidRPr="000648DB" w:rsidRDefault="000648DB" w:rsidP="00EE5015">
            <w:pPr>
              <w:spacing w:after="120"/>
              <w:ind w:right="40"/>
              <w:jc w:val="right"/>
              <w:rPr>
                <w:szCs w:val="20"/>
                <w:lang w:val="fr-FR"/>
              </w:rPr>
            </w:pPr>
            <w:r w:rsidRPr="000648DB">
              <w:rPr>
                <w:szCs w:val="20"/>
                <w:lang w:val="fr-FR"/>
              </w:rPr>
              <w:t>13</w:t>
            </w:r>
          </w:p>
        </w:tc>
      </w:tr>
      <w:tr w:rsidR="00EE5015" w:rsidRPr="000648DB" w14:paraId="3D6C25DD" w14:textId="77777777" w:rsidTr="00551612">
        <w:tc>
          <w:tcPr>
            <w:tcW w:w="9387" w:type="dxa"/>
            <w:gridSpan w:val="4"/>
            <w:shd w:val="clear" w:color="auto" w:fill="auto"/>
          </w:tcPr>
          <w:p w14:paraId="291B8530" w14:textId="1C34167F" w:rsidR="00EE5015" w:rsidRPr="000648DB" w:rsidRDefault="00EE5015"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Actuaire-conseil</w:t>
            </w:r>
            <w:r w:rsidR="00551612" w:rsidRPr="000648DB">
              <w:rPr>
                <w:bCs/>
                <w:spacing w:val="60"/>
                <w:szCs w:val="20"/>
                <w:lang w:val="fr-FR"/>
              </w:rPr>
              <w:tab/>
            </w:r>
          </w:p>
        </w:tc>
        <w:tc>
          <w:tcPr>
            <w:tcW w:w="515" w:type="dxa"/>
            <w:shd w:val="clear" w:color="auto" w:fill="auto"/>
            <w:vAlign w:val="bottom"/>
          </w:tcPr>
          <w:p w14:paraId="1FD159BB" w14:textId="0FC73617" w:rsidR="00EE5015" w:rsidRPr="000648DB" w:rsidRDefault="000648DB" w:rsidP="00EE5015">
            <w:pPr>
              <w:spacing w:after="120"/>
              <w:ind w:right="40"/>
              <w:jc w:val="right"/>
              <w:rPr>
                <w:szCs w:val="20"/>
                <w:lang w:val="fr-FR"/>
              </w:rPr>
            </w:pPr>
            <w:r w:rsidRPr="000648DB">
              <w:rPr>
                <w:szCs w:val="20"/>
                <w:lang w:val="fr-FR"/>
              </w:rPr>
              <w:t>13</w:t>
            </w:r>
          </w:p>
        </w:tc>
      </w:tr>
      <w:tr w:rsidR="00EE5015" w:rsidRPr="000648DB" w14:paraId="14E729C3" w14:textId="77777777" w:rsidTr="00551612">
        <w:tc>
          <w:tcPr>
            <w:tcW w:w="9387" w:type="dxa"/>
            <w:gridSpan w:val="4"/>
            <w:shd w:val="clear" w:color="auto" w:fill="auto"/>
          </w:tcPr>
          <w:p w14:paraId="2E6E7714" w14:textId="154FBB0B" w:rsidR="00EE5015" w:rsidRPr="000648DB" w:rsidRDefault="00EE5015"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Adoption de tables actuarielles pour les calculs de base</w:t>
            </w:r>
            <w:r w:rsidR="00551612" w:rsidRPr="000648DB">
              <w:rPr>
                <w:bCs/>
                <w:spacing w:val="60"/>
                <w:szCs w:val="20"/>
                <w:lang w:val="fr-FR"/>
              </w:rPr>
              <w:tab/>
            </w:r>
          </w:p>
        </w:tc>
        <w:tc>
          <w:tcPr>
            <w:tcW w:w="515" w:type="dxa"/>
            <w:shd w:val="clear" w:color="auto" w:fill="auto"/>
            <w:vAlign w:val="bottom"/>
          </w:tcPr>
          <w:p w14:paraId="5EDB0F4F" w14:textId="16428EE1" w:rsidR="00EE5015" w:rsidRPr="000648DB" w:rsidRDefault="000648DB" w:rsidP="00EE5015">
            <w:pPr>
              <w:spacing w:after="120"/>
              <w:ind w:right="40"/>
              <w:jc w:val="right"/>
              <w:rPr>
                <w:szCs w:val="20"/>
                <w:lang w:val="fr-FR"/>
              </w:rPr>
            </w:pPr>
            <w:r w:rsidRPr="000648DB">
              <w:rPr>
                <w:szCs w:val="20"/>
                <w:lang w:val="fr-FR"/>
              </w:rPr>
              <w:t>13</w:t>
            </w:r>
          </w:p>
        </w:tc>
      </w:tr>
      <w:tr w:rsidR="00EE5015" w:rsidRPr="000648DB" w14:paraId="55C52690" w14:textId="77777777" w:rsidTr="00551612">
        <w:tc>
          <w:tcPr>
            <w:tcW w:w="9387" w:type="dxa"/>
            <w:gridSpan w:val="4"/>
            <w:shd w:val="clear" w:color="auto" w:fill="auto"/>
          </w:tcPr>
          <w:p w14:paraId="479B158B" w14:textId="3024D784" w:rsidR="00EE5015" w:rsidRPr="000648DB" w:rsidRDefault="00EE5015"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Évaluation actuarielle de la Caisse</w:t>
            </w:r>
            <w:r w:rsidRPr="000648DB">
              <w:rPr>
                <w:bCs/>
                <w:spacing w:val="60"/>
                <w:szCs w:val="20"/>
                <w:lang w:val="fr-FR"/>
              </w:rPr>
              <w:tab/>
            </w:r>
          </w:p>
        </w:tc>
        <w:tc>
          <w:tcPr>
            <w:tcW w:w="515" w:type="dxa"/>
            <w:shd w:val="clear" w:color="auto" w:fill="auto"/>
            <w:vAlign w:val="bottom"/>
          </w:tcPr>
          <w:p w14:paraId="23963D94" w14:textId="572C2187" w:rsidR="00EE5015" w:rsidRPr="000648DB" w:rsidRDefault="000648DB" w:rsidP="00EE5015">
            <w:pPr>
              <w:spacing w:after="120"/>
              <w:ind w:right="40"/>
              <w:jc w:val="right"/>
              <w:rPr>
                <w:szCs w:val="20"/>
                <w:lang w:val="fr-FR"/>
              </w:rPr>
            </w:pPr>
            <w:r w:rsidRPr="000648DB">
              <w:rPr>
                <w:szCs w:val="20"/>
                <w:lang w:val="fr-FR"/>
              </w:rPr>
              <w:t>13</w:t>
            </w:r>
          </w:p>
        </w:tc>
      </w:tr>
      <w:tr w:rsidR="00EE5015" w:rsidRPr="000648DB" w14:paraId="4CDA8DC4" w14:textId="77777777" w:rsidTr="00551612">
        <w:tc>
          <w:tcPr>
            <w:tcW w:w="9387" w:type="dxa"/>
            <w:gridSpan w:val="4"/>
            <w:shd w:val="clear" w:color="auto" w:fill="auto"/>
          </w:tcPr>
          <w:p w14:paraId="715FB7A6" w14:textId="1F4061A4" w:rsidR="00EE5015" w:rsidRPr="000648DB" w:rsidRDefault="00EE5015"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Transfert des droits à pension</w:t>
            </w:r>
            <w:r w:rsidRPr="000648DB">
              <w:rPr>
                <w:bCs/>
                <w:spacing w:val="60"/>
                <w:szCs w:val="20"/>
                <w:lang w:val="fr-FR"/>
              </w:rPr>
              <w:tab/>
            </w:r>
          </w:p>
        </w:tc>
        <w:tc>
          <w:tcPr>
            <w:tcW w:w="515" w:type="dxa"/>
            <w:shd w:val="clear" w:color="auto" w:fill="auto"/>
            <w:vAlign w:val="bottom"/>
          </w:tcPr>
          <w:p w14:paraId="0015513F" w14:textId="06054791" w:rsidR="00EE5015" w:rsidRPr="000648DB" w:rsidRDefault="000648DB" w:rsidP="00EE5015">
            <w:pPr>
              <w:spacing w:after="120"/>
              <w:ind w:right="40"/>
              <w:jc w:val="right"/>
              <w:rPr>
                <w:szCs w:val="20"/>
                <w:lang w:val="fr-FR"/>
              </w:rPr>
            </w:pPr>
            <w:r w:rsidRPr="000648DB">
              <w:rPr>
                <w:szCs w:val="20"/>
                <w:lang w:val="fr-FR"/>
              </w:rPr>
              <w:t>14</w:t>
            </w:r>
          </w:p>
        </w:tc>
      </w:tr>
      <w:tr w:rsidR="00EE5015" w:rsidRPr="000648DB" w14:paraId="698D6BE4" w14:textId="77777777" w:rsidTr="00551612">
        <w:tc>
          <w:tcPr>
            <w:tcW w:w="9387" w:type="dxa"/>
            <w:gridSpan w:val="4"/>
            <w:shd w:val="clear" w:color="auto" w:fill="auto"/>
          </w:tcPr>
          <w:p w14:paraId="12A6ADC0" w14:textId="05A8AF3D" w:rsidR="00EE5015" w:rsidRPr="000648DB" w:rsidRDefault="00EE5015"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Rapport et vérification des comptes</w:t>
            </w:r>
            <w:r w:rsidRPr="000648DB">
              <w:rPr>
                <w:bCs/>
                <w:spacing w:val="60"/>
                <w:szCs w:val="20"/>
                <w:lang w:val="fr-FR"/>
              </w:rPr>
              <w:tab/>
            </w:r>
          </w:p>
        </w:tc>
        <w:tc>
          <w:tcPr>
            <w:tcW w:w="515" w:type="dxa"/>
            <w:shd w:val="clear" w:color="auto" w:fill="auto"/>
            <w:vAlign w:val="bottom"/>
          </w:tcPr>
          <w:p w14:paraId="1F646543" w14:textId="2D9A8645" w:rsidR="00EE5015" w:rsidRPr="000648DB" w:rsidRDefault="000648DB" w:rsidP="00EE5015">
            <w:pPr>
              <w:spacing w:after="120"/>
              <w:ind w:right="40"/>
              <w:jc w:val="right"/>
              <w:rPr>
                <w:szCs w:val="20"/>
                <w:lang w:val="fr-FR"/>
              </w:rPr>
            </w:pPr>
            <w:r w:rsidRPr="000648DB">
              <w:rPr>
                <w:szCs w:val="20"/>
                <w:lang w:val="fr-FR"/>
              </w:rPr>
              <w:t>14</w:t>
            </w:r>
          </w:p>
        </w:tc>
      </w:tr>
      <w:tr w:rsidR="00EE5015" w:rsidRPr="000648DB" w14:paraId="539D7823" w14:textId="77777777" w:rsidTr="00551612">
        <w:tc>
          <w:tcPr>
            <w:tcW w:w="9387" w:type="dxa"/>
            <w:gridSpan w:val="4"/>
            <w:shd w:val="clear" w:color="auto" w:fill="auto"/>
          </w:tcPr>
          <w:p w14:paraId="4EA5AE31" w14:textId="11F68C17" w:rsidR="00EE5015" w:rsidRPr="000648DB" w:rsidRDefault="00EE5015"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Dépenses d’administration</w:t>
            </w:r>
            <w:r w:rsidRPr="000648DB">
              <w:rPr>
                <w:bCs/>
                <w:spacing w:val="60"/>
                <w:szCs w:val="20"/>
                <w:lang w:val="fr-FR"/>
              </w:rPr>
              <w:tab/>
            </w:r>
          </w:p>
        </w:tc>
        <w:tc>
          <w:tcPr>
            <w:tcW w:w="515" w:type="dxa"/>
            <w:shd w:val="clear" w:color="auto" w:fill="auto"/>
            <w:vAlign w:val="bottom"/>
          </w:tcPr>
          <w:p w14:paraId="45186312" w14:textId="3E9057E3" w:rsidR="00EE5015" w:rsidRPr="000648DB" w:rsidRDefault="000648DB" w:rsidP="00EE5015">
            <w:pPr>
              <w:spacing w:after="120"/>
              <w:ind w:right="40"/>
              <w:jc w:val="right"/>
              <w:rPr>
                <w:szCs w:val="20"/>
                <w:lang w:val="fr-FR"/>
              </w:rPr>
            </w:pPr>
            <w:r w:rsidRPr="000648DB">
              <w:rPr>
                <w:szCs w:val="20"/>
                <w:lang w:val="fr-FR"/>
              </w:rPr>
              <w:t>14</w:t>
            </w:r>
          </w:p>
        </w:tc>
      </w:tr>
      <w:tr w:rsidR="00EE5015" w:rsidRPr="000648DB" w14:paraId="317C53F9" w14:textId="77777777" w:rsidTr="00551612">
        <w:tc>
          <w:tcPr>
            <w:tcW w:w="9387" w:type="dxa"/>
            <w:gridSpan w:val="4"/>
            <w:shd w:val="clear" w:color="auto" w:fill="auto"/>
          </w:tcPr>
          <w:p w14:paraId="5D0C83ED" w14:textId="50A90E71" w:rsidR="00EE5015" w:rsidRPr="000648DB" w:rsidRDefault="00EE5015"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Cessation de l’affiliation</w:t>
            </w:r>
            <w:r w:rsidRPr="000648DB">
              <w:rPr>
                <w:bCs/>
                <w:spacing w:val="60"/>
                <w:szCs w:val="20"/>
                <w:lang w:val="fr-FR"/>
              </w:rPr>
              <w:tab/>
            </w:r>
          </w:p>
        </w:tc>
        <w:tc>
          <w:tcPr>
            <w:tcW w:w="515" w:type="dxa"/>
            <w:shd w:val="clear" w:color="auto" w:fill="auto"/>
            <w:vAlign w:val="bottom"/>
          </w:tcPr>
          <w:p w14:paraId="442DF0D1" w14:textId="09BC2A56" w:rsidR="00EE5015" w:rsidRPr="000648DB" w:rsidRDefault="000648DB" w:rsidP="00EE5015">
            <w:pPr>
              <w:spacing w:after="120"/>
              <w:ind w:right="40"/>
              <w:jc w:val="right"/>
              <w:rPr>
                <w:szCs w:val="20"/>
                <w:lang w:val="fr-FR"/>
              </w:rPr>
            </w:pPr>
            <w:r w:rsidRPr="000648DB">
              <w:rPr>
                <w:szCs w:val="20"/>
                <w:lang w:val="fr-FR"/>
              </w:rPr>
              <w:t>15</w:t>
            </w:r>
          </w:p>
        </w:tc>
      </w:tr>
      <w:tr w:rsidR="00EE5015" w:rsidRPr="000648DB" w14:paraId="219FBE3D" w14:textId="77777777" w:rsidTr="00DE5A00">
        <w:tc>
          <w:tcPr>
            <w:tcW w:w="9369" w:type="dxa"/>
            <w:gridSpan w:val="3"/>
            <w:shd w:val="clear" w:color="auto" w:fill="auto"/>
          </w:tcPr>
          <w:p w14:paraId="1BE24980" w14:textId="7F2E1881" w:rsidR="00EE5015" w:rsidRPr="000648DB" w:rsidRDefault="00EE5015" w:rsidP="000C341E">
            <w:pPr>
              <w:tabs>
                <w:tab w:val="left" w:pos="1620"/>
                <w:tab w:val="left" w:pos="2160"/>
                <w:tab w:val="right" w:leader="dot" w:pos="9360"/>
              </w:tabs>
              <w:suppressAutoHyphens/>
              <w:spacing w:after="120"/>
              <w:ind w:left="1620" w:hanging="540"/>
              <w:rPr>
                <w:b/>
                <w:bCs/>
                <w:szCs w:val="20"/>
                <w:lang w:val="fr-FR"/>
              </w:rPr>
            </w:pPr>
            <w:r w:rsidRPr="000648DB">
              <w:rPr>
                <w:b/>
                <w:bCs/>
                <w:szCs w:val="20"/>
                <w:lang w:val="fr-FR"/>
              </w:rPr>
              <w:t>Titre III. Avoirs et placements</w:t>
            </w:r>
          </w:p>
        </w:tc>
        <w:tc>
          <w:tcPr>
            <w:tcW w:w="533" w:type="dxa"/>
            <w:gridSpan w:val="2"/>
            <w:shd w:val="clear" w:color="auto" w:fill="auto"/>
            <w:vAlign w:val="bottom"/>
          </w:tcPr>
          <w:p w14:paraId="532A8792" w14:textId="281D3DFF" w:rsidR="00EE5015" w:rsidRPr="000648DB" w:rsidRDefault="000648DB" w:rsidP="00DE5A00">
            <w:pPr>
              <w:spacing w:after="120"/>
              <w:ind w:right="40"/>
              <w:jc w:val="right"/>
              <w:rPr>
                <w:szCs w:val="20"/>
                <w:lang w:val="fr-FR"/>
              </w:rPr>
            </w:pPr>
            <w:r w:rsidRPr="000648DB">
              <w:rPr>
                <w:szCs w:val="20"/>
                <w:lang w:val="fr-FR"/>
              </w:rPr>
              <w:t>15</w:t>
            </w:r>
          </w:p>
        </w:tc>
      </w:tr>
      <w:tr w:rsidR="00EE5015" w:rsidRPr="000648DB" w14:paraId="4BE45BE1" w14:textId="77777777" w:rsidTr="00EE5015">
        <w:tc>
          <w:tcPr>
            <w:tcW w:w="9369" w:type="dxa"/>
            <w:gridSpan w:val="3"/>
            <w:shd w:val="clear" w:color="auto" w:fill="auto"/>
          </w:tcPr>
          <w:p w14:paraId="0403BAD6" w14:textId="4A932B72" w:rsidR="00EE5015" w:rsidRPr="000648DB" w:rsidRDefault="00EE5015"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Avoirs de la Caisse</w:t>
            </w:r>
            <w:r w:rsidR="00EF0D06" w:rsidRPr="000648DB">
              <w:rPr>
                <w:bCs/>
                <w:spacing w:val="60"/>
                <w:szCs w:val="20"/>
                <w:lang w:val="fr-FR"/>
              </w:rPr>
              <w:tab/>
            </w:r>
          </w:p>
        </w:tc>
        <w:tc>
          <w:tcPr>
            <w:tcW w:w="533" w:type="dxa"/>
            <w:gridSpan w:val="2"/>
            <w:shd w:val="clear" w:color="auto" w:fill="auto"/>
            <w:vAlign w:val="bottom"/>
          </w:tcPr>
          <w:p w14:paraId="1E2350ED" w14:textId="26F3270C" w:rsidR="00EE5015" w:rsidRPr="000648DB" w:rsidRDefault="000648DB" w:rsidP="00EE5015">
            <w:pPr>
              <w:spacing w:after="120"/>
              <w:ind w:right="40"/>
              <w:jc w:val="right"/>
              <w:rPr>
                <w:szCs w:val="20"/>
                <w:lang w:val="fr-FR"/>
              </w:rPr>
            </w:pPr>
            <w:r w:rsidRPr="000648DB">
              <w:rPr>
                <w:szCs w:val="20"/>
                <w:lang w:val="fr-FR"/>
              </w:rPr>
              <w:t>15</w:t>
            </w:r>
          </w:p>
        </w:tc>
      </w:tr>
      <w:tr w:rsidR="00EE5015" w:rsidRPr="000648DB" w14:paraId="616FDF9C" w14:textId="77777777" w:rsidTr="00EE5015">
        <w:tc>
          <w:tcPr>
            <w:tcW w:w="9369" w:type="dxa"/>
            <w:gridSpan w:val="3"/>
            <w:shd w:val="clear" w:color="auto" w:fill="auto"/>
          </w:tcPr>
          <w:p w14:paraId="097F606D" w14:textId="0AF6A170" w:rsidR="00EE5015" w:rsidRPr="000648DB" w:rsidRDefault="000C341E"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Propriété des avoirs de la Caisse</w:t>
            </w:r>
            <w:r w:rsidR="00EF0D06" w:rsidRPr="000648DB">
              <w:rPr>
                <w:bCs/>
                <w:spacing w:val="60"/>
                <w:szCs w:val="20"/>
                <w:lang w:val="fr-FR"/>
              </w:rPr>
              <w:tab/>
            </w:r>
          </w:p>
        </w:tc>
        <w:tc>
          <w:tcPr>
            <w:tcW w:w="533" w:type="dxa"/>
            <w:gridSpan w:val="2"/>
            <w:shd w:val="clear" w:color="auto" w:fill="auto"/>
            <w:vAlign w:val="bottom"/>
          </w:tcPr>
          <w:p w14:paraId="76A2DFC7" w14:textId="4D916545" w:rsidR="00EE5015" w:rsidRPr="000648DB" w:rsidRDefault="000648DB" w:rsidP="00EE5015">
            <w:pPr>
              <w:spacing w:after="120"/>
              <w:ind w:right="40"/>
              <w:jc w:val="right"/>
              <w:rPr>
                <w:szCs w:val="20"/>
                <w:lang w:val="fr-FR"/>
              </w:rPr>
            </w:pPr>
            <w:r w:rsidRPr="000648DB">
              <w:rPr>
                <w:szCs w:val="20"/>
                <w:lang w:val="fr-FR"/>
              </w:rPr>
              <w:t>15</w:t>
            </w:r>
          </w:p>
        </w:tc>
      </w:tr>
      <w:tr w:rsidR="000C341E" w:rsidRPr="000648DB" w14:paraId="1AAD1D10" w14:textId="77777777" w:rsidTr="00EE5015">
        <w:tc>
          <w:tcPr>
            <w:tcW w:w="9369" w:type="dxa"/>
            <w:gridSpan w:val="3"/>
            <w:shd w:val="clear" w:color="auto" w:fill="auto"/>
          </w:tcPr>
          <w:p w14:paraId="4CE20488" w14:textId="7855228A" w:rsidR="000C341E" w:rsidRPr="000648DB" w:rsidRDefault="000C341E"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Placement des avoirs de la Caisse</w:t>
            </w:r>
            <w:r w:rsidRPr="000648DB">
              <w:rPr>
                <w:bCs/>
                <w:spacing w:val="60"/>
                <w:szCs w:val="20"/>
                <w:lang w:val="fr-FR"/>
              </w:rPr>
              <w:tab/>
            </w:r>
          </w:p>
        </w:tc>
        <w:tc>
          <w:tcPr>
            <w:tcW w:w="533" w:type="dxa"/>
            <w:gridSpan w:val="2"/>
            <w:shd w:val="clear" w:color="auto" w:fill="auto"/>
            <w:vAlign w:val="bottom"/>
          </w:tcPr>
          <w:p w14:paraId="15D4AAE7" w14:textId="7BC62659" w:rsidR="000C341E" w:rsidRPr="000648DB" w:rsidRDefault="000648DB" w:rsidP="00EE5015">
            <w:pPr>
              <w:spacing w:after="120"/>
              <w:ind w:right="40"/>
              <w:jc w:val="right"/>
              <w:rPr>
                <w:szCs w:val="20"/>
                <w:lang w:val="fr-FR"/>
              </w:rPr>
            </w:pPr>
            <w:r w:rsidRPr="000648DB">
              <w:rPr>
                <w:szCs w:val="20"/>
                <w:lang w:val="fr-FR"/>
              </w:rPr>
              <w:t>16</w:t>
            </w:r>
          </w:p>
        </w:tc>
      </w:tr>
      <w:tr w:rsidR="000C341E" w:rsidRPr="000648DB" w14:paraId="2B65E64B" w14:textId="77777777" w:rsidTr="00EE5015">
        <w:tc>
          <w:tcPr>
            <w:tcW w:w="9369" w:type="dxa"/>
            <w:gridSpan w:val="3"/>
            <w:shd w:val="clear" w:color="auto" w:fill="auto"/>
          </w:tcPr>
          <w:p w14:paraId="3CC78B5D" w14:textId="78FA213E" w:rsidR="000C341E" w:rsidRPr="000648DB" w:rsidRDefault="000C341E"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Comité des placements</w:t>
            </w:r>
            <w:r w:rsidRPr="000648DB">
              <w:rPr>
                <w:bCs/>
                <w:spacing w:val="60"/>
                <w:szCs w:val="20"/>
                <w:lang w:val="fr-FR"/>
              </w:rPr>
              <w:tab/>
            </w:r>
          </w:p>
        </w:tc>
        <w:tc>
          <w:tcPr>
            <w:tcW w:w="533" w:type="dxa"/>
            <w:gridSpan w:val="2"/>
            <w:shd w:val="clear" w:color="auto" w:fill="auto"/>
            <w:vAlign w:val="bottom"/>
          </w:tcPr>
          <w:p w14:paraId="4E3A3DE9" w14:textId="2FADE6CB" w:rsidR="000C341E" w:rsidRPr="000648DB" w:rsidRDefault="000648DB" w:rsidP="00EE5015">
            <w:pPr>
              <w:spacing w:after="120"/>
              <w:ind w:right="40"/>
              <w:jc w:val="right"/>
              <w:rPr>
                <w:szCs w:val="20"/>
                <w:lang w:val="fr-FR"/>
              </w:rPr>
            </w:pPr>
            <w:r w:rsidRPr="000648DB">
              <w:rPr>
                <w:szCs w:val="20"/>
                <w:lang w:val="fr-FR"/>
              </w:rPr>
              <w:t>16</w:t>
            </w:r>
          </w:p>
        </w:tc>
      </w:tr>
      <w:tr w:rsidR="000C341E" w:rsidRPr="000648DB" w14:paraId="63C22D71" w14:textId="77777777" w:rsidTr="00EE5015">
        <w:tc>
          <w:tcPr>
            <w:tcW w:w="9369" w:type="dxa"/>
            <w:gridSpan w:val="3"/>
            <w:shd w:val="clear" w:color="auto" w:fill="auto"/>
          </w:tcPr>
          <w:p w14:paraId="211DF23E" w14:textId="22ADC750" w:rsidR="000C341E" w:rsidRPr="000648DB" w:rsidRDefault="000C341E" w:rsidP="000C341E">
            <w:pPr>
              <w:tabs>
                <w:tab w:val="left" w:pos="1620"/>
                <w:tab w:val="left" w:pos="2160"/>
                <w:tab w:val="right" w:leader="dot" w:pos="9360"/>
              </w:tabs>
              <w:suppressAutoHyphens/>
              <w:spacing w:after="120"/>
              <w:ind w:left="1080"/>
              <w:rPr>
                <w:bCs/>
                <w:szCs w:val="20"/>
                <w:lang w:val="fr-FR"/>
              </w:rPr>
            </w:pPr>
            <w:r w:rsidRPr="000648DB">
              <w:rPr>
                <w:b/>
                <w:bCs/>
                <w:szCs w:val="20"/>
                <w:lang w:val="fr-FR"/>
              </w:rPr>
              <w:t>Titre IV. Participation, période d’affiliation et cotisations</w:t>
            </w:r>
          </w:p>
        </w:tc>
        <w:tc>
          <w:tcPr>
            <w:tcW w:w="533" w:type="dxa"/>
            <w:gridSpan w:val="2"/>
            <w:shd w:val="clear" w:color="auto" w:fill="auto"/>
            <w:vAlign w:val="bottom"/>
          </w:tcPr>
          <w:p w14:paraId="14E301A1" w14:textId="77777777" w:rsidR="000C341E" w:rsidRPr="000648DB" w:rsidRDefault="000C341E" w:rsidP="00EE5015">
            <w:pPr>
              <w:spacing w:after="120"/>
              <w:ind w:right="40"/>
              <w:jc w:val="right"/>
              <w:rPr>
                <w:szCs w:val="20"/>
                <w:lang w:val="fr-FR"/>
              </w:rPr>
            </w:pPr>
          </w:p>
        </w:tc>
      </w:tr>
      <w:tr w:rsidR="000C341E" w:rsidRPr="000648DB" w14:paraId="08346513" w14:textId="77777777" w:rsidTr="00EE5015">
        <w:tc>
          <w:tcPr>
            <w:tcW w:w="9369" w:type="dxa"/>
            <w:gridSpan w:val="3"/>
            <w:shd w:val="clear" w:color="auto" w:fill="auto"/>
          </w:tcPr>
          <w:p w14:paraId="53CB6EE5" w14:textId="329C042E" w:rsidR="000C341E" w:rsidRPr="000648DB" w:rsidRDefault="000C341E"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Participation</w:t>
            </w:r>
            <w:r w:rsidR="00EF0D06" w:rsidRPr="000648DB">
              <w:rPr>
                <w:bCs/>
                <w:spacing w:val="60"/>
                <w:szCs w:val="20"/>
                <w:lang w:val="fr-FR"/>
              </w:rPr>
              <w:tab/>
            </w:r>
          </w:p>
        </w:tc>
        <w:tc>
          <w:tcPr>
            <w:tcW w:w="533" w:type="dxa"/>
            <w:gridSpan w:val="2"/>
            <w:shd w:val="clear" w:color="auto" w:fill="auto"/>
            <w:vAlign w:val="bottom"/>
          </w:tcPr>
          <w:p w14:paraId="3E6A1F02" w14:textId="29A596C8" w:rsidR="000C341E" w:rsidRPr="000648DB" w:rsidRDefault="000648DB" w:rsidP="00EE5015">
            <w:pPr>
              <w:spacing w:after="120"/>
              <w:ind w:right="40"/>
              <w:jc w:val="right"/>
              <w:rPr>
                <w:szCs w:val="20"/>
                <w:lang w:val="fr-FR"/>
              </w:rPr>
            </w:pPr>
            <w:r w:rsidRPr="000648DB">
              <w:rPr>
                <w:szCs w:val="20"/>
                <w:lang w:val="fr-FR"/>
              </w:rPr>
              <w:t>16</w:t>
            </w:r>
          </w:p>
        </w:tc>
      </w:tr>
      <w:tr w:rsidR="000C341E" w:rsidRPr="000648DB" w14:paraId="2271E810" w14:textId="77777777" w:rsidTr="00EE5015">
        <w:tc>
          <w:tcPr>
            <w:tcW w:w="9369" w:type="dxa"/>
            <w:gridSpan w:val="3"/>
            <w:shd w:val="clear" w:color="auto" w:fill="auto"/>
          </w:tcPr>
          <w:p w14:paraId="28DE742A" w14:textId="26591EEC" w:rsidR="000C341E" w:rsidRPr="000648DB" w:rsidRDefault="000C341E"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Période d’affiliation</w:t>
            </w:r>
            <w:r w:rsidR="00EF0D06" w:rsidRPr="000648DB">
              <w:rPr>
                <w:bCs/>
                <w:spacing w:val="60"/>
                <w:szCs w:val="20"/>
                <w:lang w:val="fr-FR"/>
              </w:rPr>
              <w:tab/>
            </w:r>
          </w:p>
        </w:tc>
        <w:tc>
          <w:tcPr>
            <w:tcW w:w="533" w:type="dxa"/>
            <w:gridSpan w:val="2"/>
            <w:shd w:val="clear" w:color="auto" w:fill="auto"/>
            <w:vAlign w:val="bottom"/>
          </w:tcPr>
          <w:p w14:paraId="791B2BF2" w14:textId="3F0F87B4" w:rsidR="000C341E" w:rsidRPr="000648DB" w:rsidRDefault="000648DB" w:rsidP="00EE5015">
            <w:pPr>
              <w:spacing w:after="120"/>
              <w:ind w:right="40"/>
              <w:jc w:val="right"/>
              <w:rPr>
                <w:szCs w:val="20"/>
                <w:lang w:val="fr-FR"/>
              </w:rPr>
            </w:pPr>
            <w:r>
              <w:rPr>
                <w:szCs w:val="20"/>
                <w:lang w:val="fr-FR"/>
              </w:rPr>
              <w:t>17</w:t>
            </w:r>
          </w:p>
        </w:tc>
      </w:tr>
      <w:tr w:rsidR="000C341E" w:rsidRPr="000648DB" w14:paraId="3A81202A" w14:textId="77777777" w:rsidTr="00EE5015">
        <w:tc>
          <w:tcPr>
            <w:tcW w:w="9369" w:type="dxa"/>
            <w:gridSpan w:val="3"/>
            <w:shd w:val="clear" w:color="auto" w:fill="auto"/>
          </w:tcPr>
          <w:p w14:paraId="09EC3BBB" w14:textId="0C182112" w:rsidR="000C341E" w:rsidRPr="000648DB" w:rsidRDefault="000C341E"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lastRenderedPageBreak/>
              <w:t>Validation d’une période de service pendant laquelle l’intéressé n’était pas affilié à la Caisse</w:t>
            </w:r>
            <w:r w:rsidRPr="000648DB">
              <w:rPr>
                <w:bCs/>
                <w:spacing w:val="60"/>
                <w:szCs w:val="20"/>
                <w:lang w:val="fr-FR"/>
              </w:rPr>
              <w:tab/>
            </w:r>
          </w:p>
        </w:tc>
        <w:tc>
          <w:tcPr>
            <w:tcW w:w="533" w:type="dxa"/>
            <w:gridSpan w:val="2"/>
            <w:shd w:val="clear" w:color="auto" w:fill="auto"/>
            <w:vAlign w:val="bottom"/>
          </w:tcPr>
          <w:p w14:paraId="46BC226A" w14:textId="1425D5D5" w:rsidR="000C341E" w:rsidRPr="000648DB" w:rsidRDefault="000648DB" w:rsidP="00EE5015">
            <w:pPr>
              <w:spacing w:after="120"/>
              <w:ind w:right="40"/>
              <w:jc w:val="right"/>
              <w:rPr>
                <w:szCs w:val="20"/>
                <w:lang w:val="fr-FR"/>
              </w:rPr>
            </w:pPr>
            <w:r>
              <w:rPr>
                <w:szCs w:val="20"/>
                <w:lang w:val="fr-FR"/>
              </w:rPr>
              <w:t>17</w:t>
            </w:r>
          </w:p>
        </w:tc>
      </w:tr>
      <w:tr w:rsidR="000C341E" w:rsidRPr="000648DB" w14:paraId="24F05049" w14:textId="77777777" w:rsidTr="00EE5015">
        <w:tc>
          <w:tcPr>
            <w:tcW w:w="9369" w:type="dxa"/>
            <w:gridSpan w:val="3"/>
            <w:shd w:val="clear" w:color="auto" w:fill="auto"/>
          </w:tcPr>
          <w:p w14:paraId="0A7D1067" w14:textId="3CB03D1F" w:rsidR="000C341E" w:rsidRPr="000648DB" w:rsidRDefault="000C341E"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Restitution d’une période d’affiliation antérieure</w:t>
            </w:r>
            <w:r w:rsidRPr="000648DB">
              <w:rPr>
                <w:bCs/>
                <w:spacing w:val="60"/>
                <w:szCs w:val="20"/>
                <w:lang w:val="fr-FR"/>
              </w:rPr>
              <w:tab/>
            </w:r>
          </w:p>
        </w:tc>
        <w:tc>
          <w:tcPr>
            <w:tcW w:w="533" w:type="dxa"/>
            <w:gridSpan w:val="2"/>
            <w:shd w:val="clear" w:color="auto" w:fill="auto"/>
            <w:vAlign w:val="bottom"/>
          </w:tcPr>
          <w:p w14:paraId="7AEB0373" w14:textId="48196035" w:rsidR="000C341E" w:rsidRPr="000648DB" w:rsidRDefault="000648DB" w:rsidP="00EE5015">
            <w:pPr>
              <w:spacing w:after="120"/>
              <w:ind w:right="40"/>
              <w:jc w:val="right"/>
              <w:rPr>
                <w:szCs w:val="20"/>
                <w:lang w:val="fr-FR"/>
              </w:rPr>
            </w:pPr>
            <w:r>
              <w:rPr>
                <w:szCs w:val="20"/>
                <w:lang w:val="fr-FR"/>
              </w:rPr>
              <w:t>18</w:t>
            </w:r>
          </w:p>
        </w:tc>
      </w:tr>
      <w:tr w:rsidR="000C341E" w:rsidRPr="000648DB" w14:paraId="40B5E146" w14:textId="77777777" w:rsidTr="00EE5015">
        <w:tc>
          <w:tcPr>
            <w:tcW w:w="9369" w:type="dxa"/>
            <w:gridSpan w:val="3"/>
            <w:shd w:val="clear" w:color="auto" w:fill="auto"/>
          </w:tcPr>
          <w:p w14:paraId="0DB96D56" w14:textId="4403FEC7" w:rsidR="000C341E" w:rsidRPr="000648DB" w:rsidRDefault="000C341E"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Cotisations</w:t>
            </w:r>
            <w:r w:rsidR="00EF0D06" w:rsidRPr="000648DB">
              <w:rPr>
                <w:bCs/>
                <w:spacing w:val="60"/>
                <w:szCs w:val="20"/>
                <w:lang w:val="fr-FR"/>
              </w:rPr>
              <w:tab/>
            </w:r>
          </w:p>
        </w:tc>
        <w:tc>
          <w:tcPr>
            <w:tcW w:w="533" w:type="dxa"/>
            <w:gridSpan w:val="2"/>
            <w:shd w:val="clear" w:color="auto" w:fill="auto"/>
            <w:vAlign w:val="bottom"/>
          </w:tcPr>
          <w:p w14:paraId="1DA43C9C" w14:textId="01E26E7F" w:rsidR="000C341E" w:rsidRPr="000648DB" w:rsidRDefault="000648DB" w:rsidP="00EE5015">
            <w:pPr>
              <w:spacing w:after="120"/>
              <w:ind w:right="40"/>
              <w:jc w:val="right"/>
              <w:rPr>
                <w:szCs w:val="20"/>
                <w:lang w:val="fr-FR"/>
              </w:rPr>
            </w:pPr>
            <w:r>
              <w:rPr>
                <w:szCs w:val="20"/>
                <w:lang w:val="fr-FR"/>
              </w:rPr>
              <w:t>19</w:t>
            </w:r>
          </w:p>
        </w:tc>
      </w:tr>
      <w:tr w:rsidR="000C341E" w:rsidRPr="000648DB" w14:paraId="779C1DCC" w14:textId="77777777" w:rsidTr="00EE5015">
        <w:tc>
          <w:tcPr>
            <w:tcW w:w="9369" w:type="dxa"/>
            <w:gridSpan w:val="3"/>
            <w:shd w:val="clear" w:color="auto" w:fill="auto"/>
          </w:tcPr>
          <w:p w14:paraId="59E2C306" w14:textId="5D51EBCB" w:rsidR="000C341E" w:rsidRPr="000648DB" w:rsidRDefault="000C341E" w:rsidP="000C341E">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Couverture des déficits</w:t>
            </w:r>
            <w:r w:rsidRPr="000648DB">
              <w:rPr>
                <w:bCs/>
                <w:spacing w:val="60"/>
                <w:szCs w:val="20"/>
                <w:lang w:val="fr-FR"/>
              </w:rPr>
              <w:tab/>
            </w:r>
          </w:p>
        </w:tc>
        <w:tc>
          <w:tcPr>
            <w:tcW w:w="533" w:type="dxa"/>
            <w:gridSpan w:val="2"/>
            <w:shd w:val="clear" w:color="auto" w:fill="auto"/>
            <w:vAlign w:val="bottom"/>
          </w:tcPr>
          <w:p w14:paraId="6B60B211" w14:textId="28939AC0" w:rsidR="000C341E" w:rsidRPr="000648DB" w:rsidRDefault="000648DB" w:rsidP="00EE5015">
            <w:pPr>
              <w:spacing w:after="120"/>
              <w:ind w:right="40"/>
              <w:jc w:val="right"/>
              <w:rPr>
                <w:szCs w:val="20"/>
                <w:lang w:val="fr-FR"/>
              </w:rPr>
            </w:pPr>
            <w:r>
              <w:rPr>
                <w:szCs w:val="20"/>
                <w:lang w:val="fr-FR"/>
              </w:rPr>
              <w:t>20</w:t>
            </w:r>
          </w:p>
        </w:tc>
      </w:tr>
      <w:tr w:rsidR="000C341E" w:rsidRPr="000648DB" w14:paraId="0CD4E71C" w14:textId="77777777" w:rsidTr="00EE5015">
        <w:tc>
          <w:tcPr>
            <w:tcW w:w="9369" w:type="dxa"/>
            <w:gridSpan w:val="3"/>
            <w:shd w:val="clear" w:color="auto" w:fill="auto"/>
          </w:tcPr>
          <w:p w14:paraId="794984A5" w14:textId="2BF692B5" w:rsidR="000C341E" w:rsidRPr="000648DB" w:rsidRDefault="000C341E" w:rsidP="000C341E">
            <w:pPr>
              <w:tabs>
                <w:tab w:val="left" w:pos="1620"/>
                <w:tab w:val="left" w:pos="2160"/>
                <w:tab w:val="right" w:leader="dot" w:pos="9360"/>
              </w:tabs>
              <w:suppressAutoHyphens/>
              <w:spacing w:after="120"/>
              <w:ind w:left="1080"/>
              <w:rPr>
                <w:bCs/>
                <w:szCs w:val="20"/>
                <w:lang w:val="fr-FR"/>
              </w:rPr>
            </w:pPr>
            <w:r w:rsidRPr="000648DB">
              <w:rPr>
                <w:b/>
                <w:bCs/>
                <w:szCs w:val="20"/>
                <w:lang w:val="fr-FR"/>
              </w:rPr>
              <w:t>Titre V. Prestations</w:t>
            </w:r>
          </w:p>
        </w:tc>
        <w:tc>
          <w:tcPr>
            <w:tcW w:w="533" w:type="dxa"/>
            <w:gridSpan w:val="2"/>
            <w:shd w:val="clear" w:color="auto" w:fill="auto"/>
            <w:vAlign w:val="bottom"/>
          </w:tcPr>
          <w:p w14:paraId="1472A29C" w14:textId="77777777" w:rsidR="000C341E" w:rsidRPr="000648DB" w:rsidRDefault="000C341E" w:rsidP="00EE5015">
            <w:pPr>
              <w:spacing w:after="120"/>
              <w:ind w:right="40"/>
              <w:jc w:val="right"/>
              <w:rPr>
                <w:szCs w:val="20"/>
                <w:lang w:val="fr-FR"/>
              </w:rPr>
            </w:pPr>
          </w:p>
        </w:tc>
      </w:tr>
      <w:tr w:rsidR="000C341E" w:rsidRPr="000648DB" w14:paraId="682DBC79" w14:textId="77777777" w:rsidTr="00DE5A00">
        <w:tc>
          <w:tcPr>
            <w:tcW w:w="9369" w:type="dxa"/>
            <w:gridSpan w:val="3"/>
            <w:shd w:val="clear" w:color="auto" w:fill="auto"/>
          </w:tcPr>
          <w:p w14:paraId="201F5D51" w14:textId="6851F73A"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Droit à prestations</w:t>
            </w:r>
            <w:r w:rsidR="00EF0D06" w:rsidRPr="000648DB">
              <w:rPr>
                <w:bCs/>
                <w:spacing w:val="60"/>
                <w:szCs w:val="20"/>
                <w:lang w:val="fr-FR"/>
              </w:rPr>
              <w:tab/>
            </w:r>
          </w:p>
        </w:tc>
        <w:tc>
          <w:tcPr>
            <w:tcW w:w="533" w:type="dxa"/>
            <w:gridSpan w:val="2"/>
            <w:shd w:val="clear" w:color="auto" w:fill="auto"/>
            <w:vAlign w:val="bottom"/>
          </w:tcPr>
          <w:p w14:paraId="6E4BACB6" w14:textId="64E01AFC" w:rsidR="000C341E" w:rsidRPr="000648DB" w:rsidRDefault="000648DB" w:rsidP="00DE5A00">
            <w:pPr>
              <w:spacing w:after="120"/>
              <w:ind w:right="40"/>
              <w:jc w:val="right"/>
              <w:rPr>
                <w:szCs w:val="20"/>
                <w:lang w:val="fr-FR"/>
              </w:rPr>
            </w:pPr>
            <w:r>
              <w:rPr>
                <w:szCs w:val="20"/>
                <w:lang w:val="fr-FR"/>
              </w:rPr>
              <w:t>20</w:t>
            </w:r>
          </w:p>
        </w:tc>
      </w:tr>
      <w:tr w:rsidR="000C341E" w:rsidRPr="000648DB" w14:paraId="76121A38" w14:textId="77777777" w:rsidTr="00DE5A00">
        <w:tc>
          <w:tcPr>
            <w:tcW w:w="9369" w:type="dxa"/>
            <w:gridSpan w:val="3"/>
            <w:shd w:val="clear" w:color="auto" w:fill="auto"/>
          </w:tcPr>
          <w:p w14:paraId="5A0C9209" w14:textId="2B864B3B"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Pension de retraite</w:t>
            </w:r>
            <w:r w:rsidR="00EF0D06" w:rsidRPr="000648DB">
              <w:rPr>
                <w:bCs/>
                <w:spacing w:val="60"/>
                <w:szCs w:val="20"/>
                <w:lang w:val="fr-FR"/>
              </w:rPr>
              <w:tab/>
            </w:r>
          </w:p>
        </w:tc>
        <w:tc>
          <w:tcPr>
            <w:tcW w:w="533" w:type="dxa"/>
            <w:gridSpan w:val="2"/>
            <w:shd w:val="clear" w:color="auto" w:fill="auto"/>
            <w:vAlign w:val="bottom"/>
          </w:tcPr>
          <w:p w14:paraId="2F4B47E6" w14:textId="0E4EEAFE" w:rsidR="000C341E" w:rsidRPr="000648DB" w:rsidRDefault="000648DB" w:rsidP="00DE5A00">
            <w:pPr>
              <w:spacing w:after="120"/>
              <w:ind w:right="40"/>
              <w:jc w:val="right"/>
              <w:rPr>
                <w:szCs w:val="20"/>
                <w:lang w:val="fr-FR"/>
              </w:rPr>
            </w:pPr>
            <w:r>
              <w:rPr>
                <w:szCs w:val="20"/>
                <w:lang w:val="fr-FR"/>
              </w:rPr>
              <w:t>21</w:t>
            </w:r>
          </w:p>
        </w:tc>
      </w:tr>
      <w:tr w:rsidR="000C341E" w:rsidRPr="000648DB" w14:paraId="073EF3C4" w14:textId="77777777" w:rsidTr="00DE5A00">
        <w:tc>
          <w:tcPr>
            <w:tcW w:w="9369" w:type="dxa"/>
            <w:gridSpan w:val="3"/>
            <w:shd w:val="clear" w:color="auto" w:fill="auto"/>
          </w:tcPr>
          <w:p w14:paraId="43A2FD85" w14:textId="78927D1B"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Pension de retraite anticipée</w:t>
            </w:r>
            <w:r w:rsidRPr="000648DB">
              <w:rPr>
                <w:bCs/>
                <w:spacing w:val="60"/>
                <w:szCs w:val="20"/>
                <w:lang w:val="fr-FR"/>
              </w:rPr>
              <w:tab/>
            </w:r>
          </w:p>
        </w:tc>
        <w:tc>
          <w:tcPr>
            <w:tcW w:w="533" w:type="dxa"/>
            <w:gridSpan w:val="2"/>
            <w:shd w:val="clear" w:color="auto" w:fill="auto"/>
            <w:vAlign w:val="bottom"/>
          </w:tcPr>
          <w:p w14:paraId="5EE4B6A0" w14:textId="033DDCBF" w:rsidR="000C341E" w:rsidRPr="000648DB" w:rsidRDefault="00903000" w:rsidP="00DE5A00">
            <w:pPr>
              <w:spacing w:after="120"/>
              <w:ind w:right="40"/>
              <w:jc w:val="right"/>
              <w:rPr>
                <w:szCs w:val="20"/>
                <w:lang w:val="fr-FR"/>
              </w:rPr>
            </w:pPr>
            <w:r>
              <w:rPr>
                <w:szCs w:val="20"/>
                <w:lang w:val="fr-FR"/>
              </w:rPr>
              <w:t>24</w:t>
            </w:r>
          </w:p>
        </w:tc>
      </w:tr>
      <w:tr w:rsidR="000C341E" w:rsidRPr="000648DB" w14:paraId="65E77418" w14:textId="77777777" w:rsidTr="00DE5A00">
        <w:tc>
          <w:tcPr>
            <w:tcW w:w="9369" w:type="dxa"/>
            <w:gridSpan w:val="3"/>
            <w:shd w:val="clear" w:color="auto" w:fill="auto"/>
          </w:tcPr>
          <w:p w14:paraId="699A98CC" w14:textId="781DEAE0"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Pension de retraite différée</w:t>
            </w:r>
            <w:r w:rsidRPr="000648DB">
              <w:rPr>
                <w:bCs/>
                <w:spacing w:val="60"/>
                <w:szCs w:val="20"/>
                <w:lang w:val="fr-FR"/>
              </w:rPr>
              <w:tab/>
            </w:r>
          </w:p>
        </w:tc>
        <w:tc>
          <w:tcPr>
            <w:tcW w:w="533" w:type="dxa"/>
            <w:gridSpan w:val="2"/>
            <w:shd w:val="clear" w:color="auto" w:fill="auto"/>
            <w:vAlign w:val="bottom"/>
          </w:tcPr>
          <w:p w14:paraId="6AE4C85C" w14:textId="766035B3" w:rsidR="000C341E" w:rsidRPr="000648DB" w:rsidRDefault="00903000" w:rsidP="00DE5A00">
            <w:pPr>
              <w:spacing w:after="120"/>
              <w:ind w:right="40"/>
              <w:jc w:val="right"/>
              <w:rPr>
                <w:szCs w:val="20"/>
                <w:lang w:val="fr-FR"/>
              </w:rPr>
            </w:pPr>
            <w:r>
              <w:rPr>
                <w:szCs w:val="20"/>
                <w:lang w:val="fr-FR"/>
              </w:rPr>
              <w:t>25</w:t>
            </w:r>
          </w:p>
        </w:tc>
      </w:tr>
      <w:tr w:rsidR="000C341E" w:rsidRPr="000648DB" w14:paraId="0D1B23A1" w14:textId="77777777" w:rsidTr="00DE5A00">
        <w:tc>
          <w:tcPr>
            <w:tcW w:w="9369" w:type="dxa"/>
            <w:gridSpan w:val="3"/>
            <w:shd w:val="clear" w:color="auto" w:fill="auto"/>
          </w:tcPr>
          <w:p w14:paraId="1E5639E9" w14:textId="0486105E"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Versement de départ au titre de la liquidation des droits</w:t>
            </w:r>
            <w:r w:rsidRPr="000648DB">
              <w:rPr>
                <w:bCs/>
                <w:spacing w:val="60"/>
                <w:szCs w:val="20"/>
                <w:lang w:val="fr-FR"/>
              </w:rPr>
              <w:tab/>
            </w:r>
          </w:p>
        </w:tc>
        <w:tc>
          <w:tcPr>
            <w:tcW w:w="533" w:type="dxa"/>
            <w:gridSpan w:val="2"/>
            <w:shd w:val="clear" w:color="auto" w:fill="auto"/>
            <w:vAlign w:val="bottom"/>
          </w:tcPr>
          <w:p w14:paraId="6CF84FD2" w14:textId="61F21690" w:rsidR="000C341E" w:rsidRPr="000648DB" w:rsidRDefault="00903000" w:rsidP="00DE5A00">
            <w:pPr>
              <w:spacing w:after="120"/>
              <w:ind w:right="40"/>
              <w:jc w:val="right"/>
              <w:rPr>
                <w:szCs w:val="20"/>
                <w:lang w:val="fr-FR"/>
              </w:rPr>
            </w:pPr>
            <w:r>
              <w:rPr>
                <w:szCs w:val="20"/>
                <w:lang w:val="fr-FR"/>
              </w:rPr>
              <w:t>25</w:t>
            </w:r>
          </w:p>
        </w:tc>
      </w:tr>
      <w:tr w:rsidR="000C341E" w:rsidRPr="000648DB" w14:paraId="75ABBCD8" w14:textId="77777777" w:rsidTr="00DE5A00">
        <w:tc>
          <w:tcPr>
            <w:tcW w:w="9369" w:type="dxa"/>
            <w:gridSpan w:val="3"/>
            <w:shd w:val="clear" w:color="auto" w:fill="auto"/>
          </w:tcPr>
          <w:p w14:paraId="3D1CA3F0" w14:textId="2A9354A4"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Ajournement d’un versement ou de l’option entre les prestations</w:t>
            </w:r>
            <w:r w:rsidRPr="000648DB">
              <w:rPr>
                <w:bCs/>
                <w:spacing w:val="60"/>
                <w:szCs w:val="20"/>
                <w:lang w:val="fr-FR"/>
              </w:rPr>
              <w:tab/>
            </w:r>
          </w:p>
        </w:tc>
        <w:tc>
          <w:tcPr>
            <w:tcW w:w="533" w:type="dxa"/>
            <w:gridSpan w:val="2"/>
            <w:shd w:val="clear" w:color="auto" w:fill="auto"/>
            <w:vAlign w:val="bottom"/>
          </w:tcPr>
          <w:p w14:paraId="0EC9FAEB" w14:textId="215BE1C3" w:rsidR="000C341E" w:rsidRPr="000648DB" w:rsidRDefault="00903000" w:rsidP="00DE5A00">
            <w:pPr>
              <w:spacing w:after="120"/>
              <w:ind w:right="40"/>
              <w:jc w:val="right"/>
              <w:rPr>
                <w:szCs w:val="20"/>
                <w:lang w:val="fr-FR"/>
              </w:rPr>
            </w:pPr>
            <w:r>
              <w:rPr>
                <w:szCs w:val="20"/>
                <w:lang w:val="fr-FR"/>
              </w:rPr>
              <w:t>25</w:t>
            </w:r>
          </w:p>
        </w:tc>
      </w:tr>
      <w:tr w:rsidR="000C341E" w:rsidRPr="000648DB" w14:paraId="0F8822C0" w14:textId="77777777" w:rsidTr="00DE5A00">
        <w:tc>
          <w:tcPr>
            <w:tcW w:w="9369" w:type="dxa"/>
            <w:gridSpan w:val="3"/>
            <w:shd w:val="clear" w:color="auto" w:fill="auto"/>
          </w:tcPr>
          <w:p w14:paraId="16CDBABA" w14:textId="5AE601B9"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Pension d’invalidité</w:t>
            </w:r>
            <w:r w:rsidRPr="000648DB">
              <w:rPr>
                <w:bCs/>
                <w:spacing w:val="60"/>
                <w:szCs w:val="20"/>
                <w:lang w:val="fr-FR"/>
              </w:rPr>
              <w:tab/>
            </w:r>
          </w:p>
        </w:tc>
        <w:tc>
          <w:tcPr>
            <w:tcW w:w="533" w:type="dxa"/>
            <w:gridSpan w:val="2"/>
            <w:shd w:val="clear" w:color="auto" w:fill="auto"/>
            <w:vAlign w:val="bottom"/>
          </w:tcPr>
          <w:p w14:paraId="6D812C29" w14:textId="17B638F0" w:rsidR="000C341E" w:rsidRPr="000648DB" w:rsidRDefault="00903000" w:rsidP="00DE5A00">
            <w:pPr>
              <w:spacing w:after="120"/>
              <w:ind w:right="40"/>
              <w:jc w:val="right"/>
              <w:rPr>
                <w:szCs w:val="20"/>
                <w:lang w:val="fr-FR"/>
              </w:rPr>
            </w:pPr>
            <w:r>
              <w:rPr>
                <w:szCs w:val="20"/>
                <w:lang w:val="fr-FR"/>
              </w:rPr>
              <w:t>26</w:t>
            </w:r>
          </w:p>
        </w:tc>
      </w:tr>
      <w:tr w:rsidR="000C341E" w:rsidRPr="000648DB" w14:paraId="2026B84E" w14:textId="77777777" w:rsidTr="00DE5A00">
        <w:tc>
          <w:tcPr>
            <w:tcW w:w="9369" w:type="dxa"/>
            <w:gridSpan w:val="3"/>
            <w:shd w:val="clear" w:color="auto" w:fill="auto"/>
          </w:tcPr>
          <w:p w14:paraId="58FD6DDE" w14:textId="12887BD2"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Pension de veuve</w:t>
            </w:r>
            <w:r w:rsidRPr="000648DB">
              <w:rPr>
                <w:bCs/>
                <w:spacing w:val="60"/>
                <w:szCs w:val="20"/>
                <w:lang w:val="fr-FR"/>
              </w:rPr>
              <w:tab/>
            </w:r>
          </w:p>
        </w:tc>
        <w:tc>
          <w:tcPr>
            <w:tcW w:w="533" w:type="dxa"/>
            <w:gridSpan w:val="2"/>
            <w:shd w:val="clear" w:color="auto" w:fill="auto"/>
            <w:vAlign w:val="bottom"/>
          </w:tcPr>
          <w:p w14:paraId="0D6CC0A2" w14:textId="2299A402" w:rsidR="000C341E" w:rsidRPr="000648DB" w:rsidRDefault="00903000" w:rsidP="00DE5A00">
            <w:pPr>
              <w:spacing w:after="120"/>
              <w:ind w:right="40"/>
              <w:jc w:val="right"/>
              <w:rPr>
                <w:szCs w:val="20"/>
                <w:lang w:val="fr-FR"/>
              </w:rPr>
            </w:pPr>
            <w:r>
              <w:rPr>
                <w:szCs w:val="20"/>
                <w:lang w:val="fr-FR"/>
              </w:rPr>
              <w:t>27</w:t>
            </w:r>
          </w:p>
        </w:tc>
      </w:tr>
      <w:tr w:rsidR="000C341E" w:rsidRPr="000648DB" w14:paraId="57129914" w14:textId="77777777" w:rsidTr="00DE5A00">
        <w:tc>
          <w:tcPr>
            <w:tcW w:w="9369" w:type="dxa"/>
            <w:gridSpan w:val="3"/>
            <w:shd w:val="clear" w:color="auto" w:fill="auto"/>
          </w:tcPr>
          <w:p w14:paraId="4BA18706" w14:textId="3516F190"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Pension de veuf</w:t>
            </w:r>
            <w:r w:rsidRPr="000648DB">
              <w:rPr>
                <w:bCs/>
                <w:spacing w:val="60"/>
                <w:szCs w:val="20"/>
                <w:lang w:val="fr-FR"/>
              </w:rPr>
              <w:tab/>
            </w:r>
          </w:p>
        </w:tc>
        <w:tc>
          <w:tcPr>
            <w:tcW w:w="533" w:type="dxa"/>
            <w:gridSpan w:val="2"/>
            <w:shd w:val="clear" w:color="auto" w:fill="auto"/>
            <w:vAlign w:val="bottom"/>
          </w:tcPr>
          <w:p w14:paraId="0EC5D896" w14:textId="4132F6B3" w:rsidR="000C341E" w:rsidRPr="000648DB" w:rsidRDefault="00903000" w:rsidP="00DE5A00">
            <w:pPr>
              <w:spacing w:after="120"/>
              <w:ind w:right="40"/>
              <w:jc w:val="right"/>
              <w:rPr>
                <w:szCs w:val="20"/>
                <w:lang w:val="fr-FR"/>
              </w:rPr>
            </w:pPr>
            <w:r>
              <w:rPr>
                <w:szCs w:val="20"/>
                <w:lang w:val="fr-FR"/>
              </w:rPr>
              <w:t>28</w:t>
            </w:r>
          </w:p>
        </w:tc>
      </w:tr>
      <w:tr w:rsidR="00903000" w:rsidRPr="000648DB" w14:paraId="79415037" w14:textId="77777777" w:rsidTr="00DE5A00">
        <w:tc>
          <w:tcPr>
            <w:tcW w:w="9369" w:type="dxa"/>
            <w:gridSpan w:val="3"/>
            <w:shd w:val="clear" w:color="auto" w:fill="auto"/>
          </w:tcPr>
          <w:p w14:paraId="4297AF7D" w14:textId="2C60FFE8" w:rsidR="00903000" w:rsidRPr="000648DB" w:rsidRDefault="00903000" w:rsidP="00DE5A00">
            <w:pPr>
              <w:tabs>
                <w:tab w:val="left" w:pos="1620"/>
                <w:tab w:val="left" w:pos="1890"/>
                <w:tab w:val="right" w:leader="dot" w:pos="9360"/>
              </w:tabs>
              <w:suppressAutoHyphens/>
              <w:spacing w:after="120"/>
              <w:ind w:left="1080"/>
              <w:rPr>
                <w:bCs/>
                <w:szCs w:val="20"/>
                <w:lang w:val="fr-FR"/>
              </w:rPr>
            </w:pPr>
            <w:r w:rsidRPr="000648DB">
              <w:rPr>
                <w:bCs/>
                <w:szCs w:val="20"/>
                <w:lang w:val="fr-FR"/>
              </w:rPr>
              <w:t xml:space="preserve">35 </w:t>
            </w:r>
            <w:r w:rsidRPr="000648DB">
              <w:rPr>
                <w:bCs/>
                <w:i/>
                <w:szCs w:val="20"/>
                <w:lang w:val="fr-FR"/>
              </w:rPr>
              <w:t>bis</w:t>
            </w:r>
            <w:r>
              <w:rPr>
                <w:bCs/>
                <w:szCs w:val="20"/>
                <w:lang w:val="fr-FR"/>
              </w:rPr>
              <w:t xml:space="preserve"> </w:t>
            </w:r>
            <w:r w:rsidRPr="000648DB">
              <w:rPr>
                <w:bCs/>
                <w:szCs w:val="20"/>
                <w:lang w:val="fr-FR"/>
              </w:rPr>
              <w:t>Pension de conjoint divorcé survivant</w:t>
            </w:r>
            <w:r w:rsidRPr="000648DB">
              <w:rPr>
                <w:bCs/>
                <w:spacing w:val="60"/>
                <w:szCs w:val="20"/>
                <w:lang w:val="fr-FR"/>
              </w:rPr>
              <w:tab/>
            </w:r>
          </w:p>
        </w:tc>
        <w:tc>
          <w:tcPr>
            <w:tcW w:w="533" w:type="dxa"/>
            <w:gridSpan w:val="2"/>
            <w:shd w:val="clear" w:color="auto" w:fill="auto"/>
            <w:vAlign w:val="bottom"/>
          </w:tcPr>
          <w:p w14:paraId="5034161E" w14:textId="35454964" w:rsidR="00903000" w:rsidRPr="000648DB" w:rsidRDefault="00903000" w:rsidP="00DE5A00">
            <w:pPr>
              <w:spacing w:after="120"/>
              <w:ind w:right="40"/>
              <w:jc w:val="right"/>
              <w:rPr>
                <w:szCs w:val="20"/>
                <w:lang w:val="fr-FR"/>
              </w:rPr>
            </w:pPr>
            <w:r>
              <w:rPr>
                <w:szCs w:val="20"/>
                <w:lang w:val="fr-FR"/>
              </w:rPr>
              <w:t>28</w:t>
            </w:r>
          </w:p>
        </w:tc>
      </w:tr>
      <w:tr w:rsidR="00903000" w:rsidRPr="000648DB" w14:paraId="7B123385" w14:textId="77777777" w:rsidTr="00DE5A00">
        <w:tc>
          <w:tcPr>
            <w:tcW w:w="9369" w:type="dxa"/>
            <w:gridSpan w:val="3"/>
            <w:shd w:val="clear" w:color="auto" w:fill="auto"/>
          </w:tcPr>
          <w:p w14:paraId="59AF4D95" w14:textId="12D5C150" w:rsidR="00903000" w:rsidRPr="000648DB" w:rsidRDefault="00903000" w:rsidP="00DE5A00">
            <w:pPr>
              <w:tabs>
                <w:tab w:val="left" w:pos="1620"/>
                <w:tab w:val="left" w:pos="1890"/>
                <w:tab w:val="right" w:leader="dot" w:pos="9360"/>
              </w:tabs>
              <w:suppressAutoHyphens/>
              <w:spacing w:after="120"/>
              <w:ind w:left="1080"/>
              <w:rPr>
                <w:bCs/>
                <w:szCs w:val="20"/>
                <w:lang w:val="fr-FR"/>
              </w:rPr>
            </w:pPr>
            <w:r w:rsidRPr="000648DB">
              <w:rPr>
                <w:bCs/>
                <w:szCs w:val="20"/>
                <w:lang w:val="fr-FR"/>
              </w:rPr>
              <w:t xml:space="preserve">35 </w:t>
            </w:r>
            <w:r w:rsidRPr="000648DB">
              <w:rPr>
                <w:bCs/>
                <w:i/>
                <w:szCs w:val="20"/>
                <w:lang w:val="fr-FR"/>
              </w:rPr>
              <w:t>ter</w:t>
            </w:r>
            <w:r>
              <w:rPr>
                <w:bCs/>
                <w:szCs w:val="20"/>
                <w:lang w:val="fr-FR"/>
              </w:rPr>
              <w:t xml:space="preserve"> </w:t>
            </w:r>
            <w:r w:rsidRPr="000648DB">
              <w:rPr>
                <w:bCs/>
                <w:szCs w:val="20"/>
                <w:lang w:val="fr-FR"/>
              </w:rPr>
              <w:t>Pension de conjoint épousé après la date de cessation de service</w:t>
            </w:r>
          </w:p>
        </w:tc>
        <w:tc>
          <w:tcPr>
            <w:tcW w:w="533" w:type="dxa"/>
            <w:gridSpan w:val="2"/>
            <w:shd w:val="clear" w:color="auto" w:fill="auto"/>
            <w:vAlign w:val="bottom"/>
          </w:tcPr>
          <w:p w14:paraId="354033DB" w14:textId="0836872D" w:rsidR="00903000" w:rsidRPr="000648DB" w:rsidRDefault="00903000" w:rsidP="00DE5A00">
            <w:pPr>
              <w:spacing w:after="120"/>
              <w:ind w:right="40"/>
              <w:jc w:val="right"/>
              <w:rPr>
                <w:szCs w:val="20"/>
                <w:lang w:val="fr-FR"/>
              </w:rPr>
            </w:pPr>
            <w:r>
              <w:rPr>
                <w:szCs w:val="20"/>
                <w:lang w:val="fr-FR"/>
              </w:rPr>
              <w:t>30</w:t>
            </w:r>
          </w:p>
        </w:tc>
      </w:tr>
      <w:tr w:rsidR="000C341E" w:rsidRPr="000648DB" w14:paraId="060B366C" w14:textId="77777777" w:rsidTr="00DE5A00">
        <w:tc>
          <w:tcPr>
            <w:tcW w:w="9369" w:type="dxa"/>
            <w:gridSpan w:val="3"/>
            <w:shd w:val="clear" w:color="auto" w:fill="auto"/>
          </w:tcPr>
          <w:p w14:paraId="12871659" w14:textId="6F3CD40D"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Pension d’enfant</w:t>
            </w:r>
            <w:r w:rsidR="00EF0D06" w:rsidRPr="000648DB">
              <w:rPr>
                <w:bCs/>
                <w:spacing w:val="60"/>
                <w:szCs w:val="20"/>
                <w:lang w:val="fr-FR"/>
              </w:rPr>
              <w:tab/>
            </w:r>
          </w:p>
        </w:tc>
        <w:tc>
          <w:tcPr>
            <w:tcW w:w="533" w:type="dxa"/>
            <w:gridSpan w:val="2"/>
            <w:shd w:val="clear" w:color="auto" w:fill="auto"/>
            <w:vAlign w:val="bottom"/>
          </w:tcPr>
          <w:p w14:paraId="637120FB" w14:textId="400D8CE1" w:rsidR="000C341E" w:rsidRPr="000648DB" w:rsidRDefault="00903000" w:rsidP="00DE5A00">
            <w:pPr>
              <w:spacing w:after="120"/>
              <w:ind w:right="40"/>
              <w:jc w:val="right"/>
              <w:rPr>
                <w:szCs w:val="20"/>
                <w:lang w:val="fr-FR"/>
              </w:rPr>
            </w:pPr>
            <w:r>
              <w:rPr>
                <w:szCs w:val="20"/>
                <w:lang w:val="fr-FR"/>
              </w:rPr>
              <w:t>30</w:t>
            </w:r>
          </w:p>
        </w:tc>
      </w:tr>
      <w:tr w:rsidR="000C341E" w:rsidRPr="000648DB" w14:paraId="18D5F9A6" w14:textId="77777777" w:rsidTr="00DE5A00">
        <w:tc>
          <w:tcPr>
            <w:tcW w:w="9369" w:type="dxa"/>
            <w:gridSpan w:val="3"/>
            <w:shd w:val="clear" w:color="auto" w:fill="auto"/>
          </w:tcPr>
          <w:p w14:paraId="7064E697" w14:textId="6D80B5AD"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Pension de personne indirectement à charge</w:t>
            </w:r>
            <w:r w:rsidRPr="000648DB">
              <w:rPr>
                <w:bCs/>
                <w:spacing w:val="60"/>
                <w:szCs w:val="20"/>
                <w:lang w:val="fr-FR"/>
              </w:rPr>
              <w:tab/>
            </w:r>
          </w:p>
        </w:tc>
        <w:tc>
          <w:tcPr>
            <w:tcW w:w="533" w:type="dxa"/>
            <w:gridSpan w:val="2"/>
            <w:shd w:val="clear" w:color="auto" w:fill="auto"/>
            <w:vAlign w:val="bottom"/>
          </w:tcPr>
          <w:p w14:paraId="69EF3520" w14:textId="221169C5" w:rsidR="000C341E" w:rsidRPr="000648DB" w:rsidRDefault="00903000" w:rsidP="00DE5A00">
            <w:pPr>
              <w:spacing w:after="120"/>
              <w:ind w:right="40"/>
              <w:jc w:val="right"/>
              <w:rPr>
                <w:szCs w:val="20"/>
                <w:lang w:val="fr-FR"/>
              </w:rPr>
            </w:pPr>
            <w:r>
              <w:rPr>
                <w:szCs w:val="20"/>
                <w:lang w:val="fr-FR"/>
              </w:rPr>
              <w:t>32</w:t>
            </w:r>
          </w:p>
        </w:tc>
      </w:tr>
      <w:tr w:rsidR="000C341E" w:rsidRPr="000648DB" w14:paraId="0E4D1B14" w14:textId="77777777" w:rsidTr="00DE5A00">
        <w:tc>
          <w:tcPr>
            <w:tcW w:w="9369" w:type="dxa"/>
            <w:gridSpan w:val="3"/>
            <w:shd w:val="clear" w:color="auto" w:fill="auto"/>
          </w:tcPr>
          <w:p w14:paraId="747A12E7" w14:textId="0B9FDF8D"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Versement résiduel</w:t>
            </w:r>
            <w:r w:rsidR="00EF0D06" w:rsidRPr="000648DB">
              <w:rPr>
                <w:bCs/>
                <w:spacing w:val="60"/>
                <w:szCs w:val="20"/>
                <w:lang w:val="fr-FR"/>
              </w:rPr>
              <w:tab/>
            </w:r>
          </w:p>
        </w:tc>
        <w:tc>
          <w:tcPr>
            <w:tcW w:w="533" w:type="dxa"/>
            <w:gridSpan w:val="2"/>
            <w:shd w:val="clear" w:color="auto" w:fill="auto"/>
            <w:vAlign w:val="bottom"/>
          </w:tcPr>
          <w:p w14:paraId="0A342A72" w14:textId="313F0452" w:rsidR="000C341E" w:rsidRPr="000648DB" w:rsidRDefault="00903000" w:rsidP="00DE5A00">
            <w:pPr>
              <w:spacing w:after="120"/>
              <w:ind w:right="40"/>
              <w:jc w:val="right"/>
              <w:rPr>
                <w:szCs w:val="20"/>
                <w:lang w:val="fr-FR"/>
              </w:rPr>
            </w:pPr>
            <w:r>
              <w:rPr>
                <w:szCs w:val="20"/>
                <w:lang w:val="fr-FR"/>
              </w:rPr>
              <w:t>33</w:t>
            </w:r>
          </w:p>
        </w:tc>
      </w:tr>
      <w:tr w:rsidR="000C341E" w:rsidRPr="000648DB" w14:paraId="13B03E98" w14:textId="77777777" w:rsidTr="00DE5A00">
        <w:tc>
          <w:tcPr>
            <w:tcW w:w="9369" w:type="dxa"/>
            <w:gridSpan w:val="3"/>
            <w:shd w:val="clear" w:color="auto" w:fill="auto"/>
          </w:tcPr>
          <w:p w14:paraId="7E8851EC" w14:textId="2A668F75"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Limitation des droits pendant une période de congé sans traitement</w:t>
            </w:r>
          </w:p>
        </w:tc>
        <w:tc>
          <w:tcPr>
            <w:tcW w:w="533" w:type="dxa"/>
            <w:gridSpan w:val="2"/>
            <w:shd w:val="clear" w:color="auto" w:fill="auto"/>
            <w:vAlign w:val="bottom"/>
          </w:tcPr>
          <w:p w14:paraId="4EBBBF8C" w14:textId="5A85118E" w:rsidR="000C341E" w:rsidRPr="000648DB" w:rsidRDefault="00903000" w:rsidP="00DE5A00">
            <w:pPr>
              <w:spacing w:after="120"/>
              <w:ind w:right="40"/>
              <w:jc w:val="right"/>
              <w:rPr>
                <w:szCs w:val="20"/>
                <w:lang w:val="fr-FR"/>
              </w:rPr>
            </w:pPr>
            <w:r>
              <w:rPr>
                <w:szCs w:val="20"/>
                <w:lang w:val="fr-FR"/>
              </w:rPr>
              <w:t>33</w:t>
            </w:r>
          </w:p>
        </w:tc>
      </w:tr>
      <w:tr w:rsidR="000C341E" w:rsidRPr="000648DB" w14:paraId="42C211C9" w14:textId="77777777" w:rsidTr="00DE5A00">
        <w:tc>
          <w:tcPr>
            <w:tcW w:w="9369" w:type="dxa"/>
            <w:gridSpan w:val="3"/>
            <w:shd w:val="clear" w:color="auto" w:fill="auto"/>
          </w:tcPr>
          <w:p w14:paraId="0D903C87" w14:textId="0F4FDC33"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Effet de la reprise de la participation</w:t>
            </w:r>
            <w:r w:rsidR="00EF0D06" w:rsidRPr="000648DB">
              <w:rPr>
                <w:bCs/>
                <w:spacing w:val="60"/>
                <w:szCs w:val="20"/>
                <w:lang w:val="fr-FR"/>
              </w:rPr>
              <w:tab/>
            </w:r>
          </w:p>
        </w:tc>
        <w:tc>
          <w:tcPr>
            <w:tcW w:w="533" w:type="dxa"/>
            <w:gridSpan w:val="2"/>
            <w:shd w:val="clear" w:color="auto" w:fill="auto"/>
            <w:vAlign w:val="bottom"/>
          </w:tcPr>
          <w:p w14:paraId="716ECD2C" w14:textId="0A1F52DB" w:rsidR="000C341E" w:rsidRPr="000648DB" w:rsidRDefault="00903000" w:rsidP="00DE5A00">
            <w:pPr>
              <w:spacing w:after="120"/>
              <w:ind w:right="40"/>
              <w:jc w:val="right"/>
              <w:rPr>
                <w:szCs w:val="20"/>
                <w:lang w:val="fr-FR"/>
              </w:rPr>
            </w:pPr>
            <w:r>
              <w:rPr>
                <w:szCs w:val="20"/>
                <w:lang w:val="fr-FR"/>
              </w:rPr>
              <w:t>34</w:t>
            </w:r>
          </w:p>
        </w:tc>
      </w:tr>
      <w:tr w:rsidR="000C341E" w:rsidRPr="000648DB" w14:paraId="579D328B" w14:textId="77777777" w:rsidTr="00DE5A00">
        <w:tc>
          <w:tcPr>
            <w:tcW w:w="9369" w:type="dxa"/>
            <w:gridSpan w:val="3"/>
            <w:shd w:val="clear" w:color="auto" w:fill="auto"/>
          </w:tcPr>
          <w:p w14:paraId="51A56C35" w14:textId="42895BDC" w:rsidR="000C341E" w:rsidRPr="000648DB" w:rsidRDefault="000C341E" w:rsidP="000C341E">
            <w:pPr>
              <w:tabs>
                <w:tab w:val="left" w:pos="1620"/>
                <w:tab w:val="left" w:pos="2160"/>
                <w:tab w:val="right" w:leader="dot" w:pos="9360"/>
              </w:tabs>
              <w:suppressAutoHyphens/>
              <w:spacing w:after="120"/>
              <w:ind w:left="1080"/>
              <w:rPr>
                <w:bCs/>
                <w:szCs w:val="20"/>
                <w:lang w:val="fr-FR"/>
              </w:rPr>
            </w:pPr>
            <w:r w:rsidRPr="000648DB">
              <w:rPr>
                <w:b/>
                <w:bCs/>
                <w:szCs w:val="20"/>
                <w:lang w:val="fr-FR"/>
              </w:rPr>
              <w:t>Titre VI. Dispositions générales</w:t>
            </w:r>
          </w:p>
        </w:tc>
        <w:tc>
          <w:tcPr>
            <w:tcW w:w="533" w:type="dxa"/>
            <w:gridSpan w:val="2"/>
            <w:shd w:val="clear" w:color="auto" w:fill="auto"/>
            <w:vAlign w:val="bottom"/>
          </w:tcPr>
          <w:p w14:paraId="523508BE" w14:textId="77777777" w:rsidR="000C341E" w:rsidRPr="000648DB" w:rsidRDefault="000C341E" w:rsidP="00DE5A00">
            <w:pPr>
              <w:spacing w:after="120"/>
              <w:ind w:right="40"/>
              <w:jc w:val="right"/>
              <w:rPr>
                <w:szCs w:val="20"/>
                <w:lang w:val="fr-FR"/>
              </w:rPr>
            </w:pPr>
          </w:p>
        </w:tc>
      </w:tr>
      <w:tr w:rsidR="000C341E" w:rsidRPr="000648DB" w14:paraId="7845517B" w14:textId="77777777" w:rsidTr="00DE5A00">
        <w:tc>
          <w:tcPr>
            <w:tcW w:w="9369" w:type="dxa"/>
            <w:gridSpan w:val="3"/>
            <w:shd w:val="clear" w:color="auto" w:fill="auto"/>
          </w:tcPr>
          <w:p w14:paraId="3BD65ED4" w14:textId="05BF37F2"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Examen médical</w:t>
            </w:r>
            <w:r w:rsidR="00EF0D06" w:rsidRPr="000648DB">
              <w:rPr>
                <w:bCs/>
                <w:spacing w:val="60"/>
                <w:szCs w:val="20"/>
                <w:lang w:val="fr-FR"/>
              </w:rPr>
              <w:tab/>
            </w:r>
          </w:p>
        </w:tc>
        <w:tc>
          <w:tcPr>
            <w:tcW w:w="533" w:type="dxa"/>
            <w:gridSpan w:val="2"/>
            <w:shd w:val="clear" w:color="auto" w:fill="auto"/>
            <w:vAlign w:val="bottom"/>
          </w:tcPr>
          <w:p w14:paraId="2A00B5A5" w14:textId="7B0CAE3C" w:rsidR="000C341E" w:rsidRPr="000648DB" w:rsidRDefault="00903000" w:rsidP="00DE5A00">
            <w:pPr>
              <w:spacing w:after="120"/>
              <w:ind w:right="40"/>
              <w:jc w:val="right"/>
              <w:rPr>
                <w:szCs w:val="20"/>
                <w:lang w:val="fr-FR"/>
              </w:rPr>
            </w:pPr>
            <w:r>
              <w:rPr>
                <w:szCs w:val="20"/>
                <w:lang w:val="fr-FR"/>
              </w:rPr>
              <w:t>35</w:t>
            </w:r>
          </w:p>
        </w:tc>
      </w:tr>
      <w:tr w:rsidR="000C341E" w:rsidRPr="000648DB" w14:paraId="64E8E1F5" w14:textId="77777777" w:rsidTr="00DE5A00">
        <w:tc>
          <w:tcPr>
            <w:tcW w:w="9369" w:type="dxa"/>
            <w:gridSpan w:val="3"/>
            <w:shd w:val="clear" w:color="auto" w:fill="auto"/>
          </w:tcPr>
          <w:p w14:paraId="3A900EA8" w14:textId="49172AF4"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Renseignements requis des participants et des bénéficiaires</w:t>
            </w:r>
            <w:r w:rsidRPr="000648DB">
              <w:rPr>
                <w:bCs/>
                <w:spacing w:val="60"/>
                <w:szCs w:val="20"/>
                <w:lang w:val="fr-FR"/>
              </w:rPr>
              <w:tab/>
            </w:r>
          </w:p>
        </w:tc>
        <w:tc>
          <w:tcPr>
            <w:tcW w:w="533" w:type="dxa"/>
            <w:gridSpan w:val="2"/>
            <w:shd w:val="clear" w:color="auto" w:fill="auto"/>
            <w:vAlign w:val="bottom"/>
          </w:tcPr>
          <w:p w14:paraId="438F20C4" w14:textId="7E6B554C" w:rsidR="000C341E" w:rsidRPr="000648DB" w:rsidRDefault="00903000" w:rsidP="00DE5A00">
            <w:pPr>
              <w:spacing w:after="120"/>
              <w:ind w:right="40"/>
              <w:jc w:val="right"/>
              <w:rPr>
                <w:szCs w:val="20"/>
                <w:lang w:val="fr-FR"/>
              </w:rPr>
            </w:pPr>
            <w:r>
              <w:rPr>
                <w:szCs w:val="20"/>
                <w:lang w:val="fr-FR"/>
              </w:rPr>
              <w:t>35</w:t>
            </w:r>
          </w:p>
        </w:tc>
      </w:tr>
      <w:tr w:rsidR="000C341E" w:rsidRPr="000648DB" w14:paraId="2A204620" w14:textId="77777777" w:rsidTr="00DE5A00">
        <w:tc>
          <w:tcPr>
            <w:tcW w:w="9369" w:type="dxa"/>
            <w:gridSpan w:val="3"/>
            <w:shd w:val="clear" w:color="auto" w:fill="auto"/>
          </w:tcPr>
          <w:p w14:paraId="4A114AD1" w14:textId="13D1E0DC"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Recouvrement des dettes à l’égard de la Caisse</w:t>
            </w:r>
            <w:r w:rsidR="00EF0D06" w:rsidRPr="000648DB">
              <w:rPr>
                <w:bCs/>
                <w:spacing w:val="60"/>
                <w:szCs w:val="20"/>
                <w:lang w:val="fr-FR"/>
              </w:rPr>
              <w:tab/>
            </w:r>
          </w:p>
        </w:tc>
        <w:tc>
          <w:tcPr>
            <w:tcW w:w="533" w:type="dxa"/>
            <w:gridSpan w:val="2"/>
            <w:shd w:val="clear" w:color="auto" w:fill="auto"/>
            <w:vAlign w:val="bottom"/>
          </w:tcPr>
          <w:p w14:paraId="14700FF1" w14:textId="7EF1382A" w:rsidR="000C341E" w:rsidRPr="000648DB" w:rsidRDefault="00903000" w:rsidP="00DE5A00">
            <w:pPr>
              <w:spacing w:after="120"/>
              <w:ind w:right="40"/>
              <w:jc w:val="right"/>
              <w:rPr>
                <w:szCs w:val="20"/>
                <w:lang w:val="fr-FR"/>
              </w:rPr>
            </w:pPr>
            <w:r>
              <w:rPr>
                <w:szCs w:val="20"/>
                <w:lang w:val="fr-FR"/>
              </w:rPr>
              <w:t>36</w:t>
            </w:r>
          </w:p>
        </w:tc>
      </w:tr>
      <w:tr w:rsidR="000C341E" w:rsidRPr="000648DB" w14:paraId="0EF8E35C" w14:textId="77777777" w:rsidTr="00DE5A00">
        <w:tc>
          <w:tcPr>
            <w:tcW w:w="9369" w:type="dxa"/>
            <w:gridSpan w:val="3"/>
            <w:shd w:val="clear" w:color="auto" w:fill="auto"/>
          </w:tcPr>
          <w:p w14:paraId="09A9F45F" w14:textId="75AC1642"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Intérêts sur les prestations non versées</w:t>
            </w:r>
            <w:r w:rsidR="00EF0D06" w:rsidRPr="000648DB">
              <w:rPr>
                <w:bCs/>
                <w:spacing w:val="60"/>
                <w:szCs w:val="20"/>
                <w:lang w:val="fr-FR"/>
              </w:rPr>
              <w:tab/>
            </w:r>
          </w:p>
        </w:tc>
        <w:tc>
          <w:tcPr>
            <w:tcW w:w="533" w:type="dxa"/>
            <w:gridSpan w:val="2"/>
            <w:shd w:val="clear" w:color="auto" w:fill="auto"/>
            <w:vAlign w:val="bottom"/>
          </w:tcPr>
          <w:p w14:paraId="58109389" w14:textId="5495DEEE" w:rsidR="000C341E" w:rsidRPr="000648DB" w:rsidRDefault="00903000" w:rsidP="00DE5A00">
            <w:pPr>
              <w:spacing w:after="120"/>
              <w:ind w:right="40"/>
              <w:jc w:val="right"/>
              <w:rPr>
                <w:szCs w:val="20"/>
                <w:lang w:val="fr-FR"/>
              </w:rPr>
            </w:pPr>
            <w:r>
              <w:rPr>
                <w:szCs w:val="20"/>
                <w:lang w:val="fr-FR"/>
              </w:rPr>
              <w:t>36</w:t>
            </w:r>
          </w:p>
        </w:tc>
      </w:tr>
      <w:tr w:rsidR="000C341E" w:rsidRPr="000648DB" w14:paraId="32768638" w14:textId="77777777" w:rsidTr="00DE5A00">
        <w:tc>
          <w:tcPr>
            <w:tcW w:w="9369" w:type="dxa"/>
            <w:gridSpan w:val="3"/>
            <w:shd w:val="clear" w:color="auto" w:fill="auto"/>
          </w:tcPr>
          <w:p w14:paraId="2B7821DB" w14:textId="65DEE6F9"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Incessibilité des droits</w:t>
            </w:r>
            <w:r w:rsidR="00EF0D06" w:rsidRPr="000648DB">
              <w:rPr>
                <w:bCs/>
                <w:spacing w:val="60"/>
                <w:szCs w:val="20"/>
                <w:lang w:val="fr-FR"/>
              </w:rPr>
              <w:tab/>
            </w:r>
          </w:p>
        </w:tc>
        <w:tc>
          <w:tcPr>
            <w:tcW w:w="533" w:type="dxa"/>
            <w:gridSpan w:val="2"/>
            <w:shd w:val="clear" w:color="auto" w:fill="auto"/>
            <w:vAlign w:val="bottom"/>
          </w:tcPr>
          <w:p w14:paraId="3AB7A660" w14:textId="5EE1C927" w:rsidR="000C341E" w:rsidRPr="000648DB" w:rsidRDefault="00903000" w:rsidP="00DE5A00">
            <w:pPr>
              <w:spacing w:after="120"/>
              <w:ind w:right="40"/>
              <w:jc w:val="right"/>
              <w:rPr>
                <w:szCs w:val="20"/>
                <w:lang w:val="fr-FR"/>
              </w:rPr>
            </w:pPr>
            <w:r>
              <w:rPr>
                <w:szCs w:val="20"/>
                <w:lang w:val="fr-FR"/>
              </w:rPr>
              <w:t>36</w:t>
            </w:r>
          </w:p>
        </w:tc>
      </w:tr>
      <w:tr w:rsidR="000C341E" w:rsidRPr="000648DB" w14:paraId="6A19EFF6" w14:textId="77777777" w:rsidTr="00DE5A00">
        <w:tc>
          <w:tcPr>
            <w:tcW w:w="9369" w:type="dxa"/>
            <w:gridSpan w:val="3"/>
            <w:shd w:val="clear" w:color="auto" w:fill="auto"/>
          </w:tcPr>
          <w:p w14:paraId="4C098426" w14:textId="334FC82F" w:rsidR="000C341E" w:rsidRPr="000648DB" w:rsidRDefault="000C341E" w:rsidP="000C341E">
            <w:pPr>
              <w:tabs>
                <w:tab w:val="left" w:pos="1620"/>
                <w:tab w:val="left" w:pos="2160"/>
                <w:tab w:val="right" w:leader="dot" w:pos="9360"/>
              </w:tabs>
              <w:suppressAutoHyphens/>
              <w:spacing w:after="120"/>
              <w:ind w:left="1620" w:hanging="540"/>
              <w:rPr>
                <w:bCs/>
                <w:szCs w:val="20"/>
                <w:lang w:val="fr-FR"/>
              </w:rPr>
            </w:pPr>
            <w:r w:rsidRPr="000648DB">
              <w:rPr>
                <w:bCs/>
                <w:szCs w:val="20"/>
                <w:lang w:val="fr-FR"/>
              </w:rPr>
              <w:t xml:space="preserve">45 </w:t>
            </w:r>
            <w:r w:rsidRPr="000648DB">
              <w:rPr>
                <w:bCs/>
                <w:i/>
                <w:szCs w:val="20"/>
                <w:lang w:val="fr-FR"/>
              </w:rPr>
              <w:t>bis</w:t>
            </w:r>
            <w:r w:rsidRPr="000648DB">
              <w:rPr>
                <w:bCs/>
                <w:szCs w:val="20"/>
                <w:lang w:val="fr-FR"/>
              </w:rPr>
              <w:t>. Prélèvement sur les prestations en cas de condamnation pour avoir fraudé un organisme employeur</w:t>
            </w:r>
            <w:r w:rsidR="00EF0D06" w:rsidRPr="000648DB">
              <w:rPr>
                <w:bCs/>
                <w:spacing w:val="60"/>
                <w:szCs w:val="20"/>
                <w:lang w:val="fr-FR"/>
              </w:rPr>
              <w:tab/>
            </w:r>
          </w:p>
        </w:tc>
        <w:tc>
          <w:tcPr>
            <w:tcW w:w="533" w:type="dxa"/>
            <w:gridSpan w:val="2"/>
            <w:shd w:val="clear" w:color="auto" w:fill="auto"/>
            <w:vAlign w:val="bottom"/>
          </w:tcPr>
          <w:p w14:paraId="241F9167" w14:textId="6217550E" w:rsidR="000C341E" w:rsidRPr="000648DB" w:rsidRDefault="00903000" w:rsidP="00DE5A00">
            <w:pPr>
              <w:spacing w:after="120"/>
              <w:ind w:right="40"/>
              <w:jc w:val="right"/>
              <w:rPr>
                <w:szCs w:val="20"/>
                <w:lang w:val="fr-FR"/>
              </w:rPr>
            </w:pPr>
            <w:r>
              <w:rPr>
                <w:szCs w:val="20"/>
                <w:lang w:val="fr-FR"/>
              </w:rPr>
              <w:t>37</w:t>
            </w:r>
          </w:p>
        </w:tc>
      </w:tr>
      <w:tr w:rsidR="000C341E" w:rsidRPr="000648DB" w14:paraId="0B969C6E" w14:textId="77777777" w:rsidTr="00DE5A00">
        <w:tc>
          <w:tcPr>
            <w:tcW w:w="9369" w:type="dxa"/>
            <w:gridSpan w:val="3"/>
            <w:shd w:val="clear" w:color="auto" w:fill="auto"/>
          </w:tcPr>
          <w:p w14:paraId="2C6E49DC" w14:textId="16BF71DE"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Pertes des droits aux prestations et délais de réclamation</w:t>
            </w:r>
            <w:r w:rsidR="00EF0D06" w:rsidRPr="000648DB">
              <w:rPr>
                <w:bCs/>
                <w:spacing w:val="60"/>
                <w:szCs w:val="20"/>
                <w:lang w:val="fr-FR"/>
              </w:rPr>
              <w:tab/>
            </w:r>
          </w:p>
        </w:tc>
        <w:tc>
          <w:tcPr>
            <w:tcW w:w="533" w:type="dxa"/>
            <w:gridSpan w:val="2"/>
            <w:shd w:val="clear" w:color="auto" w:fill="auto"/>
            <w:vAlign w:val="bottom"/>
          </w:tcPr>
          <w:p w14:paraId="1E144B39" w14:textId="445C4A91" w:rsidR="000C341E" w:rsidRPr="000648DB" w:rsidRDefault="00903000" w:rsidP="00DE5A00">
            <w:pPr>
              <w:spacing w:after="120"/>
              <w:ind w:right="40"/>
              <w:jc w:val="right"/>
              <w:rPr>
                <w:szCs w:val="20"/>
                <w:lang w:val="fr-FR"/>
              </w:rPr>
            </w:pPr>
            <w:r>
              <w:rPr>
                <w:szCs w:val="20"/>
                <w:lang w:val="fr-FR"/>
              </w:rPr>
              <w:t>37</w:t>
            </w:r>
          </w:p>
        </w:tc>
      </w:tr>
      <w:tr w:rsidR="000C341E" w:rsidRPr="000648DB" w14:paraId="31F16247" w14:textId="77777777" w:rsidTr="00DE5A00">
        <w:tc>
          <w:tcPr>
            <w:tcW w:w="9369" w:type="dxa"/>
            <w:gridSpan w:val="3"/>
            <w:shd w:val="clear" w:color="auto" w:fill="auto"/>
          </w:tcPr>
          <w:p w14:paraId="57430548" w14:textId="49800D5E"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Unité monétaire</w:t>
            </w:r>
            <w:r w:rsidR="00EF0D06" w:rsidRPr="000648DB">
              <w:rPr>
                <w:bCs/>
                <w:spacing w:val="60"/>
                <w:szCs w:val="20"/>
                <w:lang w:val="fr-FR"/>
              </w:rPr>
              <w:tab/>
            </w:r>
          </w:p>
        </w:tc>
        <w:tc>
          <w:tcPr>
            <w:tcW w:w="533" w:type="dxa"/>
            <w:gridSpan w:val="2"/>
            <w:shd w:val="clear" w:color="auto" w:fill="auto"/>
            <w:vAlign w:val="bottom"/>
          </w:tcPr>
          <w:p w14:paraId="412E8D59" w14:textId="3CA5EC05" w:rsidR="000C341E" w:rsidRPr="000648DB" w:rsidRDefault="00903000" w:rsidP="00DE5A00">
            <w:pPr>
              <w:spacing w:after="120"/>
              <w:ind w:right="40"/>
              <w:jc w:val="right"/>
              <w:rPr>
                <w:szCs w:val="20"/>
                <w:lang w:val="fr-FR"/>
              </w:rPr>
            </w:pPr>
            <w:r>
              <w:rPr>
                <w:szCs w:val="20"/>
                <w:lang w:val="fr-FR"/>
              </w:rPr>
              <w:t>38</w:t>
            </w:r>
          </w:p>
        </w:tc>
      </w:tr>
      <w:tr w:rsidR="000C341E" w:rsidRPr="000648DB" w14:paraId="3C7E2FF0" w14:textId="77777777" w:rsidTr="00DE5A00">
        <w:tc>
          <w:tcPr>
            <w:tcW w:w="9369" w:type="dxa"/>
            <w:gridSpan w:val="3"/>
            <w:shd w:val="clear" w:color="auto" w:fill="auto"/>
          </w:tcPr>
          <w:p w14:paraId="2CBCAE8D" w14:textId="77AE4748"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Juridiction du Tribunal d’appel des Nations Unies</w:t>
            </w:r>
            <w:r w:rsidRPr="000648DB">
              <w:rPr>
                <w:bCs/>
                <w:spacing w:val="60"/>
                <w:szCs w:val="20"/>
                <w:lang w:val="fr-FR"/>
              </w:rPr>
              <w:tab/>
            </w:r>
          </w:p>
        </w:tc>
        <w:tc>
          <w:tcPr>
            <w:tcW w:w="533" w:type="dxa"/>
            <w:gridSpan w:val="2"/>
            <w:shd w:val="clear" w:color="auto" w:fill="auto"/>
            <w:vAlign w:val="bottom"/>
          </w:tcPr>
          <w:p w14:paraId="5D8117E2" w14:textId="1D339DF7" w:rsidR="000C341E" w:rsidRPr="000648DB" w:rsidRDefault="00903000" w:rsidP="00DE5A00">
            <w:pPr>
              <w:spacing w:after="120"/>
              <w:ind w:right="40"/>
              <w:jc w:val="right"/>
              <w:rPr>
                <w:szCs w:val="20"/>
                <w:lang w:val="fr-FR"/>
              </w:rPr>
            </w:pPr>
            <w:r>
              <w:rPr>
                <w:szCs w:val="20"/>
                <w:lang w:val="fr-FR"/>
              </w:rPr>
              <w:t>38</w:t>
            </w:r>
          </w:p>
        </w:tc>
      </w:tr>
      <w:tr w:rsidR="000C341E" w:rsidRPr="000648DB" w14:paraId="36F3D816" w14:textId="77777777" w:rsidTr="00DE5A00">
        <w:tc>
          <w:tcPr>
            <w:tcW w:w="9369" w:type="dxa"/>
            <w:gridSpan w:val="3"/>
            <w:shd w:val="clear" w:color="auto" w:fill="auto"/>
          </w:tcPr>
          <w:p w14:paraId="27472CD0" w14:textId="5E5E1547" w:rsidR="000C341E" w:rsidRPr="000648DB" w:rsidRDefault="000C341E" w:rsidP="00903000">
            <w:pPr>
              <w:keepNext/>
              <w:tabs>
                <w:tab w:val="left" w:pos="1620"/>
                <w:tab w:val="left" w:pos="2160"/>
                <w:tab w:val="right" w:leader="dot" w:pos="9360"/>
              </w:tabs>
              <w:suppressAutoHyphens/>
              <w:spacing w:after="120"/>
              <w:ind w:left="1080"/>
              <w:rPr>
                <w:bCs/>
                <w:szCs w:val="20"/>
                <w:lang w:val="fr-FR"/>
              </w:rPr>
            </w:pPr>
            <w:r w:rsidRPr="000648DB">
              <w:rPr>
                <w:b/>
                <w:bCs/>
                <w:szCs w:val="20"/>
                <w:lang w:val="fr-FR"/>
              </w:rPr>
              <w:lastRenderedPageBreak/>
              <w:t>Titre VII. Amendement et entrée en vigueur</w:t>
            </w:r>
          </w:p>
        </w:tc>
        <w:tc>
          <w:tcPr>
            <w:tcW w:w="533" w:type="dxa"/>
            <w:gridSpan w:val="2"/>
            <w:shd w:val="clear" w:color="auto" w:fill="auto"/>
            <w:vAlign w:val="bottom"/>
          </w:tcPr>
          <w:p w14:paraId="708EF257" w14:textId="77777777" w:rsidR="000C341E" w:rsidRPr="000648DB" w:rsidRDefault="000C341E" w:rsidP="00DE5A00">
            <w:pPr>
              <w:spacing w:after="120"/>
              <w:ind w:right="40"/>
              <w:jc w:val="right"/>
              <w:rPr>
                <w:szCs w:val="20"/>
                <w:lang w:val="fr-FR"/>
              </w:rPr>
            </w:pPr>
          </w:p>
        </w:tc>
      </w:tr>
      <w:tr w:rsidR="000C341E" w:rsidRPr="000648DB" w14:paraId="0CC6D3A1" w14:textId="77777777" w:rsidTr="00DE5A00">
        <w:tc>
          <w:tcPr>
            <w:tcW w:w="9369" w:type="dxa"/>
            <w:gridSpan w:val="3"/>
            <w:shd w:val="clear" w:color="auto" w:fill="auto"/>
          </w:tcPr>
          <w:p w14:paraId="51023582" w14:textId="508DA012"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Amendement</w:t>
            </w:r>
            <w:r w:rsidR="00EF0D06" w:rsidRPr="000648DB">
              <w:rPr>
                <w:bCs/>
                <w:spacing w:val="60"/>
                <w:szCs w:val="20"/>
                <w:lang w:val="fr-FR"/>
              </w:rPr>
              <w:tab/>
            </w:r>
          </w:p>
        </w:tc>
        <w:tc>
          <w:tcPr>
            <w:tcW w:w="533" w:type="dxa"/>
            <w:gridSpan w:val="2"/>
            <w:shd w:val="clear" w:color="auto" w:fill="auto"/>
            <w:vAlign w:val="bottom"/>
          </w:tcPr>
          <w:p w14:paraId="5CCBAD5E" w14:textId="59C84E58" w:rsidR="000C341E" w:rsidRPr="000648DB" w:rsidRDefault="004A0B23" w:rsidP="00DE5A00">
            <w:pPr>
              <w:spacing w:after="120"/>
              <w:ind w:right="40"/>
              <w:jc w:val="right"/>
              <w:rPr>
                <w:szCs w:val="20"/>
                <w:lang w:val="fr-FR"/>
              </w:rPr>
            </w:pPr>
            <w:r>
              <w:rPr>
                <w:szCs w:val="20"/>
                <w:lang w:val="fr-FR"/>
              </w:rPr>
              <w:t>39</w:t>
            </w:r>
          </w:p>
        </w:tc>
      </w:tr>
      <w:tr w:rsidR="000C341E" w:rsidRPr="000648DB" w14:paraId="41C311B3" w14:textId="77777777" w:rsidTr="00DE5A00">
        <w:tc>
          <w:tcPr>
            <w:tcW w:w="9369" w:type="dxa"/>
            <w:gridSpan w:val="3"/>
            <w:shd w:val="clear" w:color="auto" w:fill="auto"/>
          </w:tcPr>
          <w:p w14:paraId="72AB4983" w14:textId="6442B2F8"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Entrée en vigueur</w:t>
            </w:r>
            <w:r w:rsidR="00EF0D06" w:rsidRPr="000648DB">
              <w:rPr>
                <w:bCs/>
                <w:spacing w:val="60"/>
                <w:szCs w:val="20"/>
                <w:lang w:val="fr-FR"/>
              </w:rPr>
              <w:tab/>
            </w:r>
          </w:p>
        </w:tc>
        <w:tc>
          <w:tcPr>
            <w:tcW w:w="533" w:type="dxa"/>
            <w:gridSpan w:val="2"/>
            <w:shd w:val="clear" w:color="auto" w:fill="auto"/>
            <w:vAlign w:val="bottom"/>
          </w:tcPr>
          <w:p w14:paraId="30302332" w14:textId="63702DF5" w:rsidR="000C341E" w:rsidRPr="000648DB" w:rsidRDefault="004A0B23" w:rsidP="00DE5A00">
            <w:pPr>
              <w:spacing w:after="120"/>
              <w:ind w:right="40"/>
              <w:jc w:val="right"/>
              <w:rPr>
                <w:szCs w:val="20"/>
                <w:lang w:val="fr-FR"/>
              </w:rPr>
            </w:pPr>
            <w:r>
              <w:rPr>
                <w:szCs w:val="20"/>
                <w:lang w:val="fr-FR"/>
              </w:rPr>
              <w:t>39</w:t>
            </w:r>
          </w:p>
        </w:tc>
      </w:tr>
      <w:tr w:rsidR="000C341E" w:rsidRPr="000648DB" w14:paraId="01337E9C" w14:textId="77777777" w:rsidTr="00DE5A00">
        <w:tc>
          <w:tcPr>
            <w:tcW w:w="9369" w:type="dxa"/>
            <w:gridSpan w:val="3"/>
            <w:shd w:val="clear" w:color="auto" w:fill="auto"/>
          </w:tcPr>
          <w:p w14:paraId="34D2B147" w14:textId="1317F029" w:rsidR="000C341E" w:rsidRPr="000648DB" w:rsidRDefault="000C341E" w:rsidP="000C341E">
            <w:pPr>
              <w:tabs>
                <w:tab w:val="left" w:pos="1620"/>
                <w:tab w:val="left" w:pos="2160"/>
                <w:tab w:val="right" w:leader="dot" w:pos="9360"/>
              </w:tabs>
              <w:suppressAutoHyphens/>
              <w:spacing w:after="120"/>
              <w:ind w:left="1080"/>
              <w:rPr>
                <w:bCs/>
                <w:szCs w:val="20"/>
                <w:lang w:val="fr-FR"/>
              </w:rPr>
            </w:pPr>
            <w:r w:rsidRPr="000648DB">
              <w:rPr>
                <w:b/>
                <w:bCs/>
                <w:szCs w:val="20"/>
                <w:lang w:val="fr-FR"/>
              </w:rPr>
              <w:t>Titre VIII. Rémunération considérée aux fins de la pension</w:t>
            </w:r>
          </w:p>
        </w:tc>
        <w:tc>
          <w:tcPr>
            <w:tcW w:w="533" w:type="dxa"/>
            <w:gridSpan w:val="2"/>
            <w:shd w:val="clear" w:color="auto" w:fill="auto"/>
            <w:vAlign w:val="bottom"/>
          </w:tcPr>
          <w:p w14:paraId="11E7B5BB" w14:textId="77777777" w:rsidR="000C341E" w:rsidRPr="000648DB" w:rsidRDefault="000C341E" w:rsidP="00DE5A00">
            <w:pPr>
              <w:spacing w:after="120"/>
              <w:ind w:right="40"/>
              <w:jc w:val="right"/>
              <w:rPr>
                <w:szCs w:val="20"/>
                <w:lang w:val="fr-FR"/>
              </w:rPr>
            </w:pPr>
          </w:p>
        </w:tc>
      </w:tr>
      <w:tr w:rsidR="000C341E" w:rsidRPr="000648DB" w14:paraId="19DD1542" w14:textId="77777777" w:rsidTr="00DE5A00">
        <w:tc>
          <w:tcPr>
            <w:tcW w:w="9369" w:type="dxa"/>
            <w:gridSpan w:val="3"/>
            <w:shd w:val="clear" w:color="auto" w:fill="auto"/>
          </w:tcPr>
          <w:p w14:paraId="1D0D3E83" w14:textId="57B28037" w:rsidR="000C341E" w:rsidRPr="000648DB" w:rsidRDefault="000C341E" w:rsidP="00DE5A00">
            <w:pPr>
              <w:pStyle w:val="ListParagraph"/>
              <w:numPr>
                <w:ilvl w:val="0"/>
                <w:numId w:val="46"/>
              </w:numPr>
              <w:tabs>
                <w:tab w:val="clear" w:pos="1296"/>
                <w:tab w:val="left" w:pos="1620"/>
                <w:tab w:val="left" w:pos="2160"/>
                <w:tab w:val="right" w:leader="dot" w:pos="9360"/>
              </w:tabs>
              <w:suppressAutoHyphens/>
              <w:spacing w:after="120"/>
              <w:ind w:left="1620" w:hanging="540"/>
              <w:rPr>
                <w:bCs/>
                <w:szCs w:val="20"/>
                <w:lang w:val="fr-FR"/>
              </w:rPr>
            </w:pPr>
            <w:r w:rsidRPr="000648DB">
              <w:rPr>
                <w:bCs/>
                <w:szCs w:val="20"/>
                <w:lang w:val="fr-FR"/>
              </w:rPr>
              <w:t>Rémunération considérée aux fins de la pension</w:t>
            </w:r>
            <w:r w:rsidRPr="000648DB">
              <w:rPr>
                <w:bCs/>
                <w:spacing w:val="60"/>
                <w:szCs w:val="20"/>
                <w:lang w:val="fr-FR"/>
              </w:rPr>
              <w:tab/>
            </w:r>
          </w:p>
        </w:tc>
        <w:tc>
          <w:tcPr>
            <w:tcW w:w="533" w:type="dxa"/>
            <w:gridSpan w:val="2"/>
            <w:shd w:val="clear" w:color="auto" w:fill="auto"/>
            <w:vAlign w:val="bottom"/>
          </w:tcPr>
          <w:p w14:paraId="2023D633" w14:textId="5438D752" w:rsidR="000C341E" w:rsidRPr="000648DB" w:rsidRDefault="004A0B23" w:rsidP="00DE5A00">
            <w:pPr>
              <w:spacing w:after="120"/>
              <w:ind w:right="40"/>
              <w:jc w:val="right"/>
              <w:rPr>
                <w:szCs w:val="20"/>
                <w:lang w:val="fr-FR"/>
              </w:rPr>
            </w:pPr>
            <w:r>
              <w:rPr>
                <w:szCs w:val="20"/>
                <w:lang w:val="fr-FR"/>
              </w:rPr>
              <w:t>39</w:t>
            </w:r>
          </w:p>
        </w:tc>
      </w:tr>
      <w:tr w:rsidR="000C341E" w:rsidRPr="000648DB" w14:paraId="0E4ECCCB" w14:textId="77777777" w:rsidTr="00DE5A00">
        <w:tc>
          <w:tcPr>
            <w:tcW w:w="9369" w:type="dxa"/>
            <w:gridSpan w:val="3"/>
            <w:shd w:val="clear" w:color="auto" w:fill="auto"/>
          </w:tcPr>
          <w:p w14:paraId="2DAF6ED4" w14:textId="75C1D80B" w:rsidR="000C341E" w:rsidRPr="000648DB" w:rsidRDefault="000C341E" w:rsidP="000C341E">
            <w:pPr>
              <w:tabs>
                <w:tab w:val="left" w:pos="1620"/>
                <w:tab w:val="left" w:pos="2160"/>
                <w:tab w:val="right" w:leader="dot" w:pos="9360"/>
              </w:tabs>
              <w:suppressAutoHyphens/>
              <w:spacing w:after="120"/>
              <w:ind w:left="1080"/>
              <w:rPr>
                <w:bCs/>
                <w:szCs w:val="20"/>
                <w:lang w:val="fr-FR"/>
              </w:rPr>
            </w:pPr>
            <w:r w:rsidRPr="000648DB">
              <w:rPr>
                <w:b/>
                <w:bCs/>
                <w:szCs w:val="20"/>
                <w:lang w:val="fr-FR"/>
              </w:rPr>
              <w:t>Titre IX. Articles supplémentaires</w:t>
            </w:r>
          </w:p>
        </w:tc>
        <w:tc>
          <w:tcPr>
            <w:tcW w:w="533" w:type="dxa"/>
            <w:gridSpan w:val="2"/>
            <w:shd w:val="clear" w:color="auto" w:fill="auto"/>
            <w:vAlign w:val="bottom"/>
          </w:tcPr>
          <w:p w14:paraId="3E3B91A2" w14:textId="77777777" w:rsidR="000C341E" w:rsidRPr="000648DB" w:rsidRDefault="000C341E" w:rsidP="00DE5A00">
            <w:pPr>
              <w:spacing w:after="120"/>
              <w:ind w:right="40"/>
              <w:jc w:val="right"/>
              <w:rPr>
                <w:szCs w:val="20"/>
                <w:lang w:val="fr-FR"/>
              </w:rPr>
            </w:pPr>
          </w:p>
        </w:tc>
      </w:tr>
      <w:tr w:rsidR="000C341E" w:rsidRPr="000648DB" w14:paraId="57ED188E" w14:textId="77777777" w:rsidTr="00DE5A00">
        <w:tc>
          <w:tcPr>
            <w:tcW w:w="9369" w:type="dxa"/>
            <w:gridSpan w:val="3"/>
            <w:shd w:val="clear" w:color="auto" w:fill="auto"/>
          </w:tcPr>
          <w:p w14:paraId="5BB8C5A0" w14:textId="2705B252" w:rsidR="000C341E" w:rsidRPr="000648DB" w:rsidRDefault="000C341E" w:rsidP="004A0B23">
            <w:pPr>
              <w:pStyle w:val="ListParagraph"/>
              <w:numPr>
                <w:ilvl w:val="0"/>
                <w:numId w:val="47"/>
              </w:numPr>
              <w:tabs>
                <w:tab w:val="clear" w:pos="1296"/>
                <w:tab w:val="num" w:pos="1620"/>
                <w:tab w:val="left" w:pos="2160"/>
                <w:tab w:val="right" w:leader="dot" w:pos="9360"/>
              </w:tabs>
              <w:suppressAutoHyphens/>
              <w:spacing w:after="120"/>
              <w:ind w:left="1620" w:hanging="540"/>
              <w:rPr>
                <w:bCs/>
                <w:szCs w:val="20"/>
                <w:lang w:val="fr-FR"/>
              </w:rPr>
            </w:pPr>
            <w:r w:rsidRPr="000648DB">
              <w:rPr>
                <w:bCs/>
                <w:szCs w:val="20"/>
                <w:lang w:val="fr-FR"/>
              </w:rPr>
              <w:t>Personnel employé à temps partiel</w:t>
            </w:r>
            <w:r w:rsidRPr="000648DB">
              <w:rPr>
                <w:bCs/>
                <w:spacing w:val="60"/>
                <w:szCs w:val="20"/>
                <w:lang w:val="fr-FR"/>
              </w:rPr>
              <w:tab/>
            </w:r>
          </w:p>
        </w:tc>
        <w:tc>
          <w:tcPr>
            <w:tcW w:w="533" w:type="dxa"/>
            <w:gridSpan w:val="2"/>
            <w:shd w:val="clear" w:color="auto" w:fill="auto"/>
            <w:vAlign w:val="bottom"/>
          </w:tcPr>
          <w:p w14:paraId="5A82686E" w14:textId="6A268C74" w:rsidR="000C341E" w:rsidRPr="000648DB" w:rsidRDefault="004A0B23" w:rsidP="00DE5A00">
            <w:pPr>
              <w:spacing w:after="120"/>
              <w:ind w:right="40"/>
              <w:jc w:val="right"/>
              <w:rPr>
                <w:szCs w:val="20"/>
                <w:lang w:val="fr-FR"/>
              </w:rPr>
            </w:pPr>
            <w:r>
              <w:rPr>
                <w:szCs w:val="20"/>
                <w:lang w:val="fr-FR"/>
              </w:rPr>
              <w:t>41</w:t>
            </w:r>
          </w:p>
        </w:tc>
      </w:tr>
      <w:tr w:rsidR="000C341E" w:rsidRPr="000648DB" w14:paraId="4A54D101" w14:textId="77777777" w:rsidTr="00DE5A00">
        <w:tc>
          <w:tcPr>
            <w:tcW w:w="9369" w:type="dxa"/>
            <w:gridSpan w:val="3"/>
            <w:shd w:val="clear" w:color="auto" w:fill="auto"/>
          </w:tcPr>
          <w:p w14:paraId="4A8F4D07" w14:textId="6DD8CB87" w:rsidR="000C341E" w:rsidRPr="000648DB" w:rsidRDefault="000C341E" w:rsidP="004A0B23">
            <w:pPr>
              <w:pStyle w:val="ListParagraph"/>
              <w:numPr>
                <w:ilvl w:val="0"/>
                <w:numId w:val="47"/>
              </w:numPr>
              <w:tabs>
                <w:tab w:val="clear" w:pos="1296"/>
                <w:tab w:val="num" w:pos="1620"/>
                <w:tab w:val="left" w:pos="2160"/>
                <w:tab w:val="right" w:leader="dot" w:pos="9360"/>
              </w:tabs>
              <w:suppressAutoHyphens/>
              <w:spacing w:after="120"/>
              <w:ind w:left="1620" w:hanging="540"/>
              <w:rPr>
                <w:bCs/>
                <w:szCs w:val="20"/>
                <w:lang w:val="fr-FR"/>
              </w:rPr>
            </w:pPr>
            <w:r w:rsidRPr="000648DB">
              <w:rPr>
                <w:bCs/>
                <w:szCs w:val="20"/>
                <w:lang w:val="fr-FR"/>
              </w:rPr>
              <w:t>Participation de non-fonctionnaires</w:t>
            </w:r>
            <w:r w:rsidR="00EF0D06" w:rsidRPr="000648DB">
              <w:rPr>
                <w:bCs/>
                <w:spacing w:val="60"/>
                <w:szCs w:val="20"/>
                <w:lang w:val="fr-FR"/>
              </w:rPr>
              <w:tab/>
            </w:r>
          </w:p>
        </w:tc>
        <w:tc>
          <w:tcPr>
            <w:tcW w:w="533" w:type="dxa"/>
            <w:gridSpan w:val="2"/>
            <w:shd w:val="clear" w:color="auto" w:fill="auto"/>
            <w:vAlign w:val="bottom"/>
          </w:tcPr>
          <w:p w14:paraId="768AEA8B" w14:textId="38B72E7F" w:rsidR="000C341E" w:rsidRPr="000648DB" w:rsidRDefault="004A0B23" w:rsidP="00DE5A00">
            <w:pPr>
              <w:spacing w:after="120"/>
              <w:ind w:right="40"/>
              <w:jc w:val="right"/>
              <w:rPr>
                <w:szCs w:val="20"/>
                <w:lang w:val="fr-FR"/>
              </w:rPr>
            </w:pPr>
            <w:r>
              <w:rPr>
                <w:szCs w:val="20"/>
                <w:lang w:val="fr-FR"/>
              </w:rPr>
              <w:t>41</w:t>
            </w:r>
          </w:p>
        </w:tc>
      </w:tr>
      <w:tr w:rsidR="000C341E" w:rsidRPr="000648DB" w14:paraId="24ED91D1" w14:textId="77777777" w:rsidTr="00DE5A00">
        <w:tc>
          <w:tcPr>
            <w:tcW w:w="9369" w:type="dxa"/>
            <w:gridSpan w:val="3"/>
            <w:shd w:val="clear" w:color="auto" w:fill="auto"/>
          </w:tcPr>
          <w:p w14:paraId="6922B15C" w14:textId="107D4693" w:rsidR="000C341E" w:rsidRPr="000648DB" w:rsidRDefault="000C341E" w:rsidP="004A0B23">
            <w:pPr>
              <w:pStyle w:val="ListParagraph"/>
              <w:numPr>
                <w:ilvl w:val="0"/>
                <w:numId w:val="47"/>
              </w:numPr>
              <w:tabs>
                <w:tab w:val="clear" w:pos="1296"/>
                <w:tab w:val="num" w:pos="1620"/>
                <w:tab w:val="left" w:pos="2160"/>
                <w:tab w:val="right" w:leader="dot" w:pos="9360"/>
              </w:tabs>
              <w:suppressAutoHyphens/>
              <w:spacing w:after="120"/>
              <w:ind w:left="1620" w:hanging="540"/>
              <w:rPr>
                <w:bCs/>
                <w:szCs w:val="20"/>
                <w:lang w:val="fr-FR"/>
              </w:rPr>
            </w:pPr>
            <w:r w:rsidRPr="000648DB">
              <w:rPr>
                <w:bCs/>
                <w:szCs w:val="20"/>
                <w:lang w:val="fr-FR"/>
              </w:rPr>
              <w:t>Mesures transitoires relatives à la rémunération moyenne finale</w:t>
            </w:r>
            <w:r w:rsidRPr="000648DB">
              <w:rPr>
                <w:bCs/>
                <w:spacing w:val="60"/>
                <w:szCs w:val="20"/>
                <w:lang w:val="fr-FR"/>
              </w:rPr>
              <w:tab/>
            </w:r>
          </w:p>
        </w:tc>
        <w:tc>
          <w:tcPr>
            <w:tcW w:w="533" w:type="dxa"/>
            <w:gridSpan w:val="2"/>
            <w:shd w:val="clear" w:color="auto" w:fill="auto"/>
            <w:vAlign w:val="bottom"/>
          </w:tcPr>
          <w:p w14:paraId="72FB11FA" w14:textId="46219892" w:rsidR="000C341E" w:rsidRPr="000648DB" w:rsidRDefault="004A0B23" w:rsidP="00DE5A00">
            <w:pPr>
              <w:spacing w:after="120"/>
              <w:ind w:right="40"/>
              <w:jc w:val="right"/>
              <w:rPr>
                <w:szCs w:val="20"/>
                <w:lang w:val="fr-FR"/>
              </w:rPr>
            </w:pPr>
            <w:r>
              <w:rPr>
                <w:szCs w:val="20"/>
                <w:lang w:val="fr-FR"/>
              </w:rPr>
              <w:t>41</w:t>
            </w:r>
          </w:p>
        </w:tc>
      </w:tr>
      <w:tr w:rsidR="000C341E" w:rsidRPr="000648DB" w14:paraId="1BF5663F" w14:textId="77777777" w:rsidTr="00DE5A00">
        <w:tc>
          <w:tcPr>
            <w:tcW w:w="9369" w:type="dxa"/>
            <w:gridSpan w:val="3"/>
            <w:shd w:val="clear" w:color="auto" w:fill="auto"/>
          </w:tcPr>
          <w:p w14:paraId="54ACAFE9" w14:textId="3104E86A" w:rsidR="000C341E" w:rsidRPr="000648DB" w:rsidRDefault="000C341E" w:rsidP="004A0B23">
            <w:pPr>
              <w:pStyle w:val="ListParagraph"/>
              <w:numPr>
                <w:ilvl w:val="0"/>
                <w:numId w:val="47"/>
              </w:numPr>
              <w:tabs>
                <w:tab w:val="clear" w:pos="1296"/>
                <w:tab w:val="num" w:pos="1620"/>
                <w:tab w:val="left" w:pos="2160"/>
                <w:tab w:val="right" w:leader="dot" w:pos="9360"/>
              </w:tabs>
              <w:suppressAutoHyphens/>
              <w:spacing w:after="120"/>
              <w:ind w:left="1620" w:hanging="540"/>
              <w:rPr>
                <w:bCs/>
                <w:szCs w:val="20"/>
                <w:lang w:val="fr-FR"/>
              </w:rPr>
            </w:pPr>
            <w:r w:rsidRPr="000648DB">
              <w:rPr>
                <w:bCs/>
                <w:szCs w:val="20"/>
                <w:lang w:val="fr-FR"/>
              </w:rPr>
              <w:t xml:space="preserve">Mesures transitoires relatives à une conversion d’une partie de la pension </w:t>
            </w:r>
            <w:r w:rsidRPr="000648DB">
              <w:rPr>
                <w:bCs/>
                <w:szCs w:val="20"/>
                <w:lang w:val="fr-FR"/>
              </w:rPr>
              <w:br/>
              <w:t>en une somme en capital</w:t>
            </w:r>
            <w:r w:rsidR="00EF0D06" w:rsidRPr="000648DB">
              <w:rPr>
                <w:bCs/>
                <w:spacing w:val="60"/>
                <w:szCs w:val="20"/>
                <w:lang w:val="fr-FR"/>
              </w:rPr>
              <w:tab/>
            </w:r>
          </w:p>
        </w:tc>
        <w:tc>
          <w:tcPr>
            <w:tcW w:w="533" w:type="dxa"/>
            <w:gridSpan w:val="2"/>
            <w:shd w:val="clear" w:color="auto" w:fill="auto"/>
            <w:vAlign w:val="bottom"/>
          </w:tcPr>
          <w:p w14:paraId="7FE554DC" w14:textId="66DD726E" w:rsidR="000C341E" w:rsidRPr="000648DB" w:rsidRDefault="004A0B23" w:rsidP="00DE5A00">
            <w:pPr>
              <w:spacing w:after="120"/>
              <w:ind w:right="40"/>
              <w:jc w:val="right"/>
              <w:rPr>
                <w:szCs w:val="20"/>
                <w:lang w:val="fr-FR"/>
              </w:rPr>
            </w:pPr>
            <w:r>
              <w:rPr>
                <w:szCs w:val="20"/>
                <w:lang w:val="fr-FR"/>
              </w:rPr>
              <w:t>42</w:t>
            </w:r>
          </w:p>
        </w:tc>
      </w:tr>
      <w:tr w:rsidR="000C341E" w:rsidRPr="000648DB" w14:paraId="47A5B4E3" w14:textId="77777777" w:rsidTr="00DE5A00">
        <w:tc>
          <w:tcPr>
            <w:tcW w:w="9369" w:type="dxa"/>
            <w:gridSpan w:val="3"/>
            <w:shd w:val="clear" w:color="auto" w:fill="auto"/>
          </w:tcPr>
          <w:p w14:paraId="290BC4C0" w14:textId="300154AF" w:rsidR="000C341E" w:rsidRPr="000648DB" w:rsidRDefault="009F5FAF" w:rsidP="000C341E">
            <w:pPr>
              <w:tabs>
                <w:tab w:val="left" w:pos="1620"/>
                <w:tab w:val="left" w:pos="2160"/>
                <w:tab w:val="right" w:leader="dot" w:pos="9360"/>
              </w:tabs>
              <w:suppressAutoHyphens/>
              <w:spacing w:after="120"/>
              <w:ind w:left="1080"/>
              <w:rPr>
                <w:bCs/>
                <w:szCs w:val="20"/>
                <w:lang w:val="fr-FR"/>
              </w:rPr>
            </w:pPr>
            <w:r w:rsidRPr="000648DB">
              <w:rPr>
                <w:b/>
                <w:bCs/>
                <w:szCs w:val="20"/>
                <w:lang w:val="fr-FR"/>
              </w:rPr>
              <w:t>Appendices</w:t>
            </w:r>
          </w:p>
        </w:tc>
        <w:tc>
          <w:tcPr>
            <w:tcW w:w="533" w:type="dxa"/>
            <w:gridSpan w:val="2"/>
            <w:shd w:val="clear" w:color="auto" w:fill="auto"/>
            <w:vAlign w:val="bottom"/>
          </w:tcPr>
          <w:p w14:paraId="4387B132" w14:textId="77777777" w:rsidR="000C341E" w:rsidRPr="000648DB" w:rsidRDefault="000C341E" w:rsidP="00DE5A00">
            <w:pPr>
              <w:spacing w:after="120"/>
              <w:ind w:right="40"/>
              <w:jc w:val="right"/>
              <w:rPr>
                <w:szCs w:val="20"/>
                <w:lang w:val="fr-FR"/>
              </w:rPr>
            </w:pPr>
          </w:p>
        </w:tc>
      </w:tr>
      <w:tr w:rsidR="000C341E" w:rsidRPr="000648DB" w14:paraId="333FDB2C" w14:textId="77777777" w:rsidTr="00DE5A00">
        <w:tc>
          <w:tcPr>
            <w:tcW w:w="9369" w:type="dxa"/>
            <w:gridSpan w:val="3"/>
            <w:shd w:val="clear" w:color="auto" w:fill="auto"/>
          </w:tcPr>
          <w:p w14:paraId="6C57A79B" w14:textId="3B0FEA19" w:rsidR="000C341E" w:rsidRPr="000648DB" w:rsidRDefault="009F5FAF" w:rsidP="009F5FAF">
            <w:pPr>
              <w:tabs>
                <w:tab w:val="left" w:pos="1620"/>
                <w:tab w:val="left" w:pos="2160"/>
                <w:tab w:val="right" w:leader="dot" w:pos="9360"/>
              </w:tabs>
              <w:suppressAutoHyphens/>
              <w:spacing w:after="120"/>
              <w:ind w:left="1620" w:hanging="540"/>
              <w:rPr>
                <w:bCs/>
                <w:szCs w:val="20"/>
                <w:lang w:val="fr-FR"/>
              </w:rPr>
            </w:pPr>
            <w:r w:rsidRPr="000648DB">
              <w:rPr>
                <w:bCs/>
                <w:szCs w:val="20"/>
                <w:lang w:val="fr-FR"/>
              </w:rPr>
              <w:t>A.</w:t>
            </w:r>
            <w:r w:rsidRPr="000648DB">
              <w:rPr>
                <w:bCs/>
                <w:szCs w:val="20"/>
                <w:lang w:val="fr-FR"/>
              </w:rPr>
              <w:tab/>
              <w:t xml:space="preserve">Traitement brut considéré aux fins de la pension des agents de la catégorie </w:t>
            </w:r>
            <w:r w:rsidRPr="000648DB">
              <w:rPr>
                <w:bCs/>
                <w:szCs w:val="20"/>
                <w:lang w:val="fr-FR"/>
              </w:rPr>
              <w:br/>
              <w:t>des services généraux et des catégories apparentées</w:t>
            </w:r>
            <w:r w:rsidRPr="000648DB">
              <w:rPr>
                <w:bCs/>
                <w:spacing w:val="60"/>
                <w:szCs w:val="20"/>
                <w:lang w:val="fr-FR"/>
              </w:rPr>
              <w:tab/>
            </w:r>
          </w:p>
        </w:tc>
        <w:tc>
          <w:tcPr>
            <w:tcW w:w="533" w:type="dxa"/>
            <w:gridSpan w:val="2"/>
            <w:shd w:val="clear" w:color="auto" w:fill="auto"/>
            <w:vAlign w:val="bottom"/>
          </w:tcPr>
          <w:p w14:paraId="79C5C5BD" w14:textId="21E6A5B4" w:rsidR="000C341E" w:rsidRPr="000648DB" w:rsidRDefault="004A0B23" w:rsidP="00DE5A00">
            <w:pPr>
              <w:spacing w:after="120"/>
              <w:ind w:right="40"/>
              <w:jc w:val="right"/>
              <w:rPr>
                <w:szCs w:val="20"/>
                <w:lang w:val="fr-FR"/>
              </w:rPr>
            </w:pPr>
            <w:r>
              <w:rPr>
                <w:szCs w:val="20"/>
                <w:lang w:val="fr-FR"/>
              </w:rPr>
              <w:t>43</w:t>
            </w:r>
          </w:p>
        </w:tc>
      </w:tr>
      <w:tr w:rsidR="009F5FAF" w:rsidRPr="000648DB" w14:paraId="49347067" w14:textId="77777777" w:rsidTr="00DE5A00">
        <w:tc>
          <w:tcPr>
            <w:tcW w:w="9369" w:type="dxa"/>
            <w:gridSpan w:val="3"/>
            <w:shd w:val="clear" w:color="auto" w:fill="auto"/>
          </w:tcPr>
          <w:p w14:paraId="6B750F40" w14:textId="2454F36A" w:rsidR="009F5FAF" w:rsidRPr="000648DB" w:rsidRDefault="009F5FAF" w:rsidP="009F5FAF">
            <w:pPr>
              <w:tabs>
                <w:tab w:val="left" w:pos="1620"/>
                <w:tab w:val="left" w:pos="2160"/>
                <w:tab w:val="right" w:leader="dot" w:pos="9360"/>
              </w:tabs>
              <w:suppressAutoHyphens/>
              <w:spacing w:after="120"/>
              <w:ind w:left="1620" w:hanging="540"/>
              <w:rPr>
                <w:bCs/>
                <w:szCs w:val="20"/>
                <w:lang w:val="fr-FR"/>
              </w:rPr>
            </w:pPr>
            <w:r w:rsidRPr="000648DB">
              <w:rPr>
                <w:bCs/>
                <w:szCs w:val="20"/>
                <w:lang w:val="fr-FR"/>
              </w:rPr>
              <w:t>B.</w:t>
            </w:r>
            <w:r w:rsidRPr="000648DB">
              <w:rPr>
                <w:bCs/>
                <w:szCs w:val="20"/>
                <w:lang w:val="fr-FR"/>
              </w:rPr>
              <w:tab/>
              <w:t>Rémunération considérée aux fins de la pension des administrateurs et fonctionnaires de rang supérieur</w:t>
            </w:r>
            <w:r w:rsidR="00EF0D06" w:rsidRPr="000648DB">
              <w:rPr>
                <w:bCs/>
                <w:spacing w:val="60"/>
                <w:szCs w:val="20"/>
                <w:lang w:val="fr-FR"/>
              </w:rPr>
              <w:tab/>
            </w:r>
          </w:p>
        </w:tc>
        <w:tc>
          <w:tcPr>
            <w:tcW w:w="533" w:type="dxa"/>
            <w:gridSpan w:val="2"/>
            <w:shd w:val="clear" w:color="auto" w:fill="auto"/>
            <w:vAlign w:val="bottom"/>
          </w:tcPr>
          <w:p w14:paraId="04D70DAE" w14:textId="5E52B072" w:rsidR="009F5FAF" w:rsidRPr="000648DB" w:rsidRDefault="004A0B23" w:rsidP="00DE5A00">
            <w:pPr>
              <w:spacing w:after="120"/>
              <w:ind w:right="40"/>
              <w:jc w:val="right"/>
              <w:rPr>
                <w:szCs w:val="20"/>
                <w:lang w:val="fr-FR"/>
              </w:rPr>
            </w:pPr>
            <w:r>
              <w:rPr>
                <w:szCs w:val="20"/>
                <w:lang w:val="fr-FR"/>
              </w:rPr>
              <w:t>44</w:t>
            </w:r>
          </w:p>
        </w:tc>
      </w:tr>
      <w:tr w:rsidR="009F5FAF" w:rsidRPr="000648DB" w14:paraId="6F89DE69" w14:textId="77777777" w:rsidTr="00DE5A00">
        <w:tc>
          <w:tcPr>
            <w:tcW w:w="9369" w:type="dxa"/>
            <w:gridSpan w:val="3"/>
            <w:shd w:val="clear" w:color="auto" w:fill="auto"/>
          </w:tcPr>
          <w:p w14:paraId="20A938EA" w14:textId="7D5101B7" w:rsidR="009F5FAF" w:rsidRPr="000648DB" w:rsidRDefault="009F5FAF" w:rsidP="009F5FAF">
            <w:pPr>
              <w:tabs>
                <w:tab w:val="left" w:pos="1620"/>
                <w:tab w:val="left" w:pos="2160"/>
                <w:tab w:val="right" w:leader="dot" w:pos="9360"/>
              </w:tabs>
              <w:suppressAutoHyphens/>
              <w:spacing w:after="120"/>
              <w:ind w:left="1620" w:hanging="540"/>
              <w:rPr>
                <w:bCs/>
                <w:szCs w:val="20"/>
                <w:lang w:val="fr-FR"/>
              </w:rPr>
            </w:pPr>
            <w:r w:rsidRPr="000648DB">
              <w:rPr>
                <w:bCs/>
                <w:szCs w:val="20"/>
                <w:lang w:val="fr-FR"/>
              </w:rPr>
              <w:t>C.</w:t>
            </w:r>
            <w:r w:rsidRPr="000648DB">
              <w:rPr>
                <w:bCs/>
                <w:szCs w:val="20"/>
                <w:lang w:val="fr-FR"/>
              </w:rPr>
              <w:tab/>
              <w:t>Rémunération considérée aux fins de la pension des agents du Service mobile</w:t>
            </w:r>
            <w:r w:rsidRPr="000648DB">
              <w:rPr>
                <w:bCs/>
                <w:spacing w:val="60"/>
                <w:szCs w:val="20"/>
                <w:lang w:val="fr-FR"/>
              </w:rPr>
              <w:tab/>
            </w:r>
          </w:p>
        </w:tc>
        <w:tc>
          <w:tcPr>
            <w:tcW w:w="533" w:type="dxa"/>
            <w:gridSpan w:val="2"/>
            <w:shd w:val="clear" w:color="auto" w:fill="auto"/>
            <w:vAlign w:val="bottom"/>
          </w:tcPr>
          <w:p w14:paraId="16F92840" w14:textId="54F2C841" w:rsidR="009F5FAF" w:rsidRPr="000648DB" w:rsidRDefault="004A0B23" w:rsidP="00DE5A00">
            <w:pPr>
              <w:spacing w:after="120"/>
              <w:ind w:right="40"/>
              <w:jc w:val="right"/>
              <w:rPr>
                <w:szCs w:val="20"/>
                <w:lang w:val="fr-FR"/>
              </w:rPr>
            </w:pPr>
            <w:r>
              <w:rPr>
                <w:szCs w:val="20"/>
                <w:lang w:val="fr-FR"/>
              </w:rPr>
              <w:t>44</w:t>
            </w:r>
          </w:p>
        </w:tc>
      </w:tr>
      <w:tr w:rsidR="009F5FAF" w:rsidRPr="000648DB" w14:paraId="0684C476" w14:textId="77777777" w:rsidTr="00DE5A00">
        <w:tc>
          <w:tcPr>
            <w:tcW w:w="9369" w:type="dxa"/>
            <w:gridSpan w:val="3"/>
            <w:shd w:val="clear" w:color="auto" w:fill="auto"/>
          </w:tcPr>
          <w:p w14:paraId="0E9ADBDF" w14:textId="0050DEAB" w:rsidR="009F5FAF" w:rsidRPr="000648DB" w:rsidRDefault="009F5FAF" w:rsidP="009F5FAF">
            <w:pPr>
              <w:tabs>
                <w:tab w:val="left" w:pos="1620"/>
                <w:tab w:val="left" w:pos="2160"/>
                <w:tab w:val="right" w:leader="dot" w:pos="9360"/>
              </w:tabs>
              <w:suppressAutoHyphens/>
              <w:spacing w:after="120"/>
              <w:ind w:left="1620" w:hanging="540"/>
              <w:rPr>
                <w:bCs/>
                <w:szCs w:val="20"/>
                <w:lang w:val="fr-FR"/>
              </w:rPr>
            </w:pPr>
            <w:r w:rsidRPr="000648DB">
              <w:rPr>
                <w:b/>
                <w:szCs w:val="20"/>
                <w:lang w:val="fr-FR"/>
              </w:rPr>
              <w:t>Annexes</w:t>
            </w:r>
          </w:p>
        </w:tc>
        <w:tc>
          <w:tcPr>
            <w:tcW w:w="533" w:type="dxa"/>
            <w:gridSpan w:val="2"/>
            <w:shd w:val="clear" w:color="auto" w:fill="auto"/>
            <w:vAlign w:val="bottom"/>
          </w:tcPr>
          <w:p w14:paraId="65F1C0F8" w14:textId="77777777" w:rsidR="009F5FAF" w:rsidRPr="000648DB" w:rsidRDefault="009F5FAF" w:rsidP="00DE5A00">
            <w:pPr>
              <w:spacing w:after="120"/>
              <w:ind w:right="40"/>
              <w:jc w:val="right"/>
              <w:rPr>
                <w:szCs w:val="20"/>
                <w:lang w:val="fr-FR"/>
              </w:rPr>
            </w:pPr>
          </w:p>
        </w:tc>
      </w:tr>
      <w:tr w:rsidR="009F5FAF" w:rsidRPr="000648DB" w14:paraId="2DCFFD3B" w14:textId="77777777" w:rsidTr="00DE5A00">
        <w:tc>
          <w:tcPr>
            <w:tcW w:w="9369" w:type="dxa"/>
            <w:gridSpan w:val="3"/>
            <w:shd w:val="clear" w:color="auto" w:fill="auto"/>
          </w:tcPr>
          <w:p w14:paraId="458D3383" w14:textId="6A0AF93B" w:rsidR="009F5FAF" w:rsidRPr="000648DB" w:rsidRDefault="00537B38" w:rsidP="00537B38">
            <w:pPr>
              <w:tabs>
                <w:tab w:val="left" w:pos="1620"/>
                <w:tab w:val="left" w:pos="2160"/>
                <w:tab w:val="right" w:leader="dot" w:pos="9360"/>
              </w:tabs>
              <w:suppressAutoHyphens/>
              <w:spacing w:after="120"/>
              <w:ind w:left="1620" w:hanging="540"/>
              <w:rPr>
                <w:bCs/>
                <w:szCs w:val="20"/>
                <w:lang w:val="fr-FR"/>
              </w:rPr>
            </w:pPr>
            <w:r w:rsidRPr="000648DB">
              <w:rPr>
                <w:bCs/>
                <w:szCs w:val="20"/>
                <w:lang w:val="fr-FR"/>
              </w:rPr>
              <w:t>I.</w:t>
            </w:r>
            <w:r w:rsidRPr="000648DB">
              <w:rPr>
                <w:bCs/>
                <w:szCs w:val="20"/>
                <w:lang w:val="fr-FR"/>
              </w:rPr>
              <w:tab/>
            </w:r>
            <w:r w:rsidR="009F5FAF" w:rsidRPr="000648DB">
              <w:rPr>
                <w:bCs/>
                <w:szCs w:val="20"/>
                <w:lang w:val="fr-FR"/>
              </w:rPr>
              <w:t>Règlement administratif de la Caisse commune des pensions du personnel des Nations Unies</w:t>
            </w:r>
            <w:r w:rsidR="00EF0D06" w:rsidRPr="000648DB">
              <w:rPr>
                <w:bCs/>
                <w:spacing w:val="60"/>
                <w:szCs w:val="20"/>
                <w:lang w:val="fr-FR"/>
              </w:rPr>
              <w:tab/>
            </w:r>
          </w:p>
        </w:tc>
        <w:tc>
          <w:tcPr>
            <w:tcW w:w="533" w:type="dxa"/>
            <w:gridSpan w:val="2"/>
            <w:shd w:val="clear" w:color="auto" w:fill="auto"/>
            <w:vAlign w:val="bottom"/>
          </w:tcPr>
          <w:p w14:paraId="54FDF5EA" w14:textId="757431C4" w:rsidR="009F5FAF" w:rsidRPr="000648DB" w:rsidRDefault="004A0B23" w:rsidP="00DE5A00">
            <w:pPr>
              <w:spacing w:after="120"/>
              <w:ind w:right="40"/>
              <w:jc w:val="right"/>
              <w:rPr>
                <w:szCs w:val="20"/>
                <w:lang w:val="fr-FR"/>
              </w:rPr>
            </w:pPr>
            <w:r>
              <w:rPr>
                <w:szCs w:val="20"/>
                <w:lang w:val="fr-FR"/>
              </w:rPr>
              <w:t>45</w:t>
            </w:r>
          </w:p>
        </w:tc>
      </w:tr>
      <w:tr w:rsidR="009F5FAF" w:rsidRPr="000648DB" w14:paraId="567EA4C3" w14:textId="77777777" w:rsidTr="00DE5A00">
        <w:tc>
          <w:tcPr>
            <w:tcW w:w="9369" w:type="dxa"/>
            <w:gridSpan w:val="3"/>
            <w:shd w:val="clear" w:color="auto" w:fill="auto"/>
          </w:tcPr>
          <w:p w14:paraId="6B1521BA" w14:textId="42083077" w:rsidR="009F5FAF" w:rsidRPr="000648DB" w:rsidRDefault="00537B38" w:rsidP="00537B38">
            <w:pPr>
              <w:tabs>
                <w:tab w:val="left" w:pos="1620"/>
                <w:tab w:val="left" w:pos="2160"/>
                <w:tab w:val="right" w:leader="dot" w:pos="9360"/>
              </w:tabs>
              <w:suppressAutoHyphens/>
              <w:spacing w:after="120"/>
              <w:ind w:left="1620" w:hanging="540"/>
              <w:rPr>
                <w:bCs/>
                <w:szCs w:val="20"/>
                <w:lang w:val="fr-FR"/>
              </w:rPr>
            </w:pPr>
            <w:r w:rsidRPr="000648DB">
              <w:rPr>
                <w:bCs/>
                <w:szCs w:val="20"/>
                <w:lang w:val="fr-FR"/>
              </w:rPr>
              <w:t>II.</w:t>
            </w:r>
            <w:r w:rsidRPr="000648DB">
              <w:rPr>
                <w:bCs/>
                <w:szCs w:val="20"/>
                <w:lang w:val="fr-FR"/>
              </w:rPr>
              <w:tab/>
            </w:r>
            <w:r w:rsidR="009F5FAF" w:rsidRPr="000648DB">
              <w:rPr>
                <w:bCs/>
                <w:szCs w:val="20"/>
                <w:lang w:val="fr-FR"/>
              </w:rPr>
              <w:t>Règles de gestion financière de la Caisse commune des pensions du personnel des Nations Unies</w:t>
            </w:r>
            <w:r w:rsidR="00EF0D06" w:rsidRPr="000648DB">
              <w:rPr>
                <w:bCs/>
                <w:spacing w:val="60"/>
                <w:szCs w:val="20"/>
                <w:lang w:val="fr-FR"/>
              </w:rPr>
              <w:tab/>
            </w:r>
          </w:p>
        </w:tc>
        <w:tc>
          <w:tcPr>
            <w:tcW w:w="533" w:type="dxa"/>
            <w:gridSpan w:val="2"/>
            <w:shd w:val="clear" w:color="auto" w:fill="auto"/>
            <w:vAlign w:val="bottom"/>
          </w:tcPr>
          <w:p w14:paraId="24BBDF9F" w14:textId="51DA5C50" w:rsidR="009F5FAF" w:rsidRPr="000648DB" w:rsidRDefault="004A0B23" w:rsidP="00DE5A00">
            <w:pPr>
              <w:spacing w:after="120"/>
              <w:ind w:right="40"/>
              <w:jc w:val="right"/>
              <w:rPr>
                <w:szCs w:val="20"/>
                <w:lang w:val="fr-FR"/>
              </w:rPr>
            </w:pPr>
            <w:r>
              <w:rPr>
                <w:szCs w:val="20"/>
                <w:lang w:val="fr-FR"/>
              </w:rPr>
              <w:t>63</w:t>
            </w:r>
          </w:p>
        </w:tc>
      </w:tr>
      <w:tr w:rsidR="009F5FAF" w:rsidRPr="000648DB" w14:paraId="6DEB0019" w14:textId="77777777" w:rsidTr="00DE5A00">
        <w:tc>
          <w:tcPr>
            <w:tcW w:w="9369" w:type="dxa"/>
            <w:gridSpan w:val="3"/>
            <w:shd w:val="clear" w:color="auto" w:fill="auto"/>
          </w:tcPr>
          <w:p w14:paraId="3E737E92" w14:textId="4F380B83" w:rsidR="009F5FAF" w:rsidRPr="000648DB" w:rsidRDefault="00537B38" w:rsidP="00537B38">
            <w:pPr>
              <w:tabs>
                <w:tab w:val="left" w:pos="1620"/>
                <w:tab w:val="left" w:pos="2160"/>
                <w:tab w:val="right" w:leader="dot" w:pos="9360"/>
              </w:tabs>
              <w:suppressAutoHyphens/>
              <w:spacing w:after="120"/>
              <w:ind w:left="1620" w:hanging="540"/>
              <w:rPr>
                <w:bCs/>
                <w:szCs w:val="20"/>
                <w:lang w:val="fr-FR"/>
              </w:rPr>
            </w:pPr>
            <w:r w:rsidRPr="000648DB">
              <w:rPr>
                <w:bCs/>
                <w:szCs w:val="20"/>
                <w:lang w:val="fr-FR"/>
              </w:rPr>
              <w:t>III.</w:t>
            </w:r>
            <w:r w:rsidRPr="000648DB">
              <w:rPr>
                <w:bCs/>
                <w:szCs w:val="20"/>
                <w:lang w:val="fr-FR"/>
              </w:rPr>
              <w:tab/>
            </w:r>
            <w:r w:rsidR="009F5FAF" w:rsidRPr="000648DB">
              <w:rPr>
                <w:bCs/>
                <w:szCs w:val="20"/>
                <w:lang w:val="fr-FR"/>
              </w:rPr>
              <w:t>Règlement intérieur de la Caisse commune des pensions du personnel des Nations Unies</w:t>
            </w:r>
            <w:r w:rsidR="00EF0D06" w:rsidRPr="000648DB">
              <w:rPr>
                <w:bCs/>
                <w:spacing w:val="60"/>
                <w:szCs w:val="20"/>
                <w:lang w:val="fr-FR"/>
              </w:rPr>
              <w:tab/>
            </w:r>
          </w:p>
        </w:tc>
        <w:tc>
          <w:tcPr>
            <w:tcW w:w="533" w:type="dxa"/>
            <w:gridSpan w:val="2"/>
            <w:shd w:val="clear" w:color="auto" w:fill="auto"/>
            <w:vAlign w:val="bottom"/>
          </w:tcPr>
          <w:p w14:paraId="6FCB8645" w14:textId="417CC7E9" w:rsidR="009F5FAF" w:rsidRPr="000648DB" w:rsidRDefault="004A0B23" w:rsidP="00DE5A00">
            <w:pPr>
              <w:spacing w:after="120"/>
              <w:ind w:right="40"/>
              <w:jc w:val="right"/>
              <w:rPr>
                <w:szCs w:val="20"/>
                <w:lang w:val="fr-FR"/>
              </w:rPr>
            </w:pPr>
            <w:r>
              <w:rPr>
                <w:szCs w:val="20"/>
                <w:lang w:val="fr-FR"/>
              </w:rPr>
              <w:t>84</w:t>
            </w:r>
          </w:p>
        </w:tc>
      </w:tr>
      <w:tr w:rsidR="00537B38" w:rsidRPr="000648DB" w14:paraId="3EA8378E" w14:textId="77777777" w:rsidTr="00DE5A00">
        <w:tc>
          <w:tcPr>
            <w:tcW w:w="9369" w:type="dxa"/>
            <w:gridSpan w:val="3"/>
            <w:shd w:val="clear" w:color="auto" w:fill="auto"/>
          </w:tcPr>
          <w:p w14:paraId="6E6621FD" w14:textId="341E88F7" w:rsidR="00537B38" w:rsidRPr="000648DB" w:rsidRDefault="00537B38" w:rsidP="00537B38">
            <w:pPr>
              <w:tabs>
                <w:tab w:val="left" w:pos="1620"/>
                <w:tab w:val="left" w:pos="2160"/>
                <w:tab w:val="right" w:leader="dot" w:pos="9360"/>
              </w:tabs>
              <w:suppressAutoHyphens/>
              <w:spacing w:after="120"/>
              <w:ind w:left="1620" w:hanging="540"/>
              <w:rPr>
                <w:bCs/>
                <w:szCs w:val="20"/>
                <w:lang w:val="fr-FR"/>
              </w:rPr>
            </w:pPr>
            <w:r w:rsidRPr="000648DB">
              <w:rPr>
                <w:bCs/>
                <w:szCs w:val="20"/>
                <w:lang w:val="fr-FR"/>
              </w:rPr>
              <w:tab/>
              <w:t>Appendice 1. Composition du Comité mixte</w:t>
            </w:r>
            <w:r w:rsidR="00EF0D06" w:rsidRPr="000648DB">
              <w:rPr>
                <w:bCs/>
                <w:spacing w:val="60"/>
                <w:szCs w:val="20"/>
                <w:lang w:val="fr-FR"/>
              </w:rPr>
              <w:tab/>
            </w:r>
          </w:p>
        </w:tc>
        <w:tc>
          <w:tcPr>
            <w:tcW w:w="533" w:type="dxa"/>
            <w:gridSpan w:val="2"/>
            <w:shd w:val="clear" w:color="auto" w:fill="auto"/>
            <w:vAlign w:val="bottom"/>
          </w:tcPr>
          <w:p w14:paraId="5F32E5D6" w14:textId="131C14C0" w:rsidR="00537B38" w:rsidRPr="000648DB" w:rsidRDefault="004A0B23" w:rsidP="00DE5A00">
            <w:pPr>
              <w:spacing w:after="120"/>
              <w:ind w:right="40"/>
              <w:jc w:val="right"/>
              <w:rPr>
                <w:szCs w:val="20"/>
                <w:lang w:val="fr-FR"/>
              </w:rPr>
            </w:pPr>
            <w:r>
              <w:rPr>
                <w:szCs w:val="20"/>
                <w:lang w:val="fr-FR"/>
              </w:rPr>
              <w:t>91</w:t>
            </w:r>
          </w:p>
        </w:tc>
      </w:tr>
      <w:tr w:rsidR="00537B38" w:rsidRPr="000648DB" w14:paraId="18B55A2B" w14:textId="77777777" w:rsidTr="00DE5A00">
        <w:tc>
          <w:tcPr>
            <w:tcW w:w="9369" w:type="dxa"/>
            <w:gridSpan w:val="3"/>
            <w:shd w:val="clear" w:color="auto" w:fill="auto"/>
          </w:tcPr>
          <w:p w14:paraId="7968C546" w14:textId="0B84FA27" w:rsidR="00537B38" w:rsidRPr="000648DB" w:rsidRDefault="00537B38" w:rsidP="00537B38">
            <w:pPr>
              <w:tabs>
                <w:tab w:val="left" w:pos="1620"/>
                <w:tab w:val="left" w:pos="2160"/>
                <w:tab w:val="right" w:leader="dot" w:pos="9360"/>
              </w:tabs>
              <w:suppressAutoHyphens/>
              <w:spacing w:after="120"/>
              <w:ind w:left="1620" w:hanging="540"/>
              <w:rPr>
                <w:bCs/>
                <w:szCs w:val="20"/>
                <w:lang w:val="fr-FR"/>
              </w:rPr>
            </w:pPr>
            <w:r w:rsidRPr="000648DB">
              <w:rPr>
                <w:bCs/>
                <w:szCs w:val="20"/>
                <w:lang w:val="fr-FR"/>
              </w:rPr>
              <w:tab/>
              <w:t>Appendice 2. Composition du Comité permanent</w:t>
            </w:r>
            <w:r w:rsidRPr="000648DB">
              <w:rPr>
                <w:bCs/>
                <w:spacing w:val="60"/>
                <w:szCs w:val="20"/>
                <w:lang w:val="fr-FR"/>
              </w:rPr>
              <w:tab/>
            </w:r>
          </w:p>
        </w:tc>
        <w:tc>
          <w:tcPr>
            <w:tcW w:w="533" w:type="dxa"/>
            <w:gridSpan w:val="2"/>
            <w:shd w:val="clear" w:color="auto" w:fill="auto"/>
            <w:vAlign w:val="bottom"/>
          </w:tcPr>
          <w:p w14:paraId="43651A79" w14:textId="4B75CE84" w:rsidR="00537B38" w:rsidRPr="000648DB" w:rsidRDefault="004A0B23" w:rsidP="00DE5A00">
            <w:pPr>
              <w:spacing w:after="120"/>
              <w:ind w:right="40"/>
              <w:jc w:val="right"/>
              <w:rPr>
                <w:szCs w:val="20"/>
                <w:lang w:val="fr-FR"/>
              </w:rPr>
            </w:pPr>
            <w:r>
              <w:rPr>
                <w:szCs w:val="20"/>
                <w:lang w:val="fr-FR"/>
              </w:rPr>
              <w:t>93</w:t>
            </w:r>
          </w:p>
        </w:tc>
      </w:tr>
      <w:tr w:rsidR="00537B38" w:rsidRPr="000648DB" w14:paraId="3B152577" w14:textId="77777777" w:rsidTr="00DE5A00">
        <w:tc>
          <w:tcPr>
            <w:tcW w:w="9369" w:type="dxa"/>
            <w:gridSpan w:val="3"/>
            <w:shd w:val="clear" w:color="auto" w:fill="auto"/>
          </w:tcPr>
          <w:p w14:paraId="30FACB68" w14:textId="1279468C" w:rsidR="00537B38" w:rsidRPr="000648DB" w:rsidRDefault="00537B38" w:rsidP="00DE5A00">
            <w:pPr>
              <w:tabs>
                <w:tab w:val="left" w:pos="1620"/>
                <w:tab w:val="left" w:pos="2160"/>
                <w:tab w:val="right" w:leader="dot" w:pos="9360"/>
              </w:tabs>
              <w:suppressAutoHyphens/>
              <w:spacing w:after="120"/>
              <w:ind w:left="1620" w:hanging="540"/>
              <w:rPr>
                <w:bCs/>
                <w:szCs w:val="20"/>
                <w:lang w:val="fr-FR"/>
              </w:rPr>
            </w:pPr>
            <w:r w:rsidRPr="000648DB">
              <w:rPr>
                <w:bCs/>
                <w:szCs w:val="20"/>
                <w:lang w:val="fr-FR"/>
              </w:rPr>
              <w:tab/>
              <w:t>Appendice 3. Mandat du Comité des placements</w:t>
            </w:r>
            <w:r w:rsidR="00EF0D06" w:rsidRPr="000648DB">
              <w:rPr>
                <w:bCs/>
                <w:spacing w:val="60"/>
                <w:szCs w:val="20"/>
                <w:lang w:val="fr-FR"/>
              </w:rPr>
              <w:tab/>
            </w:r>
          </w:p>
        </w:tc>
        <w:tc>
          <w:tcPr>
            <w:tcW w:w="533" w:type="dxa"/>
            <w:gridSpan w:val="2"/>
            <w:shd w:val="clear" w:color="auto" w:fill="auto"/>
            <w:vAlign w:val="bottom"/>
          </w:tcPr>
          <w:p w14:paraId="205A1645" w14:textId="36D70B8F" w:rsidR="00537B38" w:rsidRPr="000648DB" w:rsidRDefault="004A0B23" w:rsidP="00DE5A00">
            <w:pPr>
              <w:spacing w:after="120"/>
              <w:ind w:right="40"/>
              <w:jc w:val="right"/>
              <w:rPr>
                <w:szCs w:val="20"/>
                <w:lang w:val="fr-FR"/>
              </w:rPr>
            </w:pPr>
            <w:r>
              <w:rPr>
                <w:szCs w:val="20"/>
                <w:lang w:val="fr-FR"/>
              </w:rPr>
              <w:t>93</w:t>
            </w:r>
          </w:p>
        </w:tc>
      </w:tr>
      <w:tr w:rsidR="00537B38" w:rsidRPr="000648DB" w14:paraId="73E4EC94" w14:textId="77777777" w:rsidTr="00DE5A00">
        <w:tc>
          <w:tcPr>
            <w:tcW w:w="9369" w:type="dxa"/>
            <w:gridSpan w:val="3"/>
            <w:shd w:val="clear" w:color="auto" w:fill="auto"/>
          </w:tcPr>
          <w:p w14:paraId="354B1C40" w14:textId="01C6B225" w:rsidR="00537B38" w:rsidRPr="000648DB" w:rsidRDefault="00537B38" w:rsidP="00DE5A00">
            <w:pPr>
              <w:tabs>
                <w:tab w:val="left" w:pos="1620"/>
                <w:tab w:val="left" w:pos="2160"/>
                <w:tab w:val="right" w:leader="dot" w:pos="9360"/>
              </w:tabs>
              <w:suppressAutoHyphens/>
              <w:spacing w:after="120"/>
              <w:ind w:left="1620" w:hanging="540"/>
              <w:rPr>
                <w:bCs/>
                <w:szCs w:val="20"/>
                <w:lang w:val="fr-FR"/>
              </w:rPr>
            </w:pPr>
            <w:r w:rsidRPr="000648DB">
              <w:rPr>
                <w:bCs/>
                <w:szCs w:val="20"/>
                <w:lang w:val="fr-FR"/>
              </w:rPr>
              <w:tab/>
              <w:t>Appendice 4. Mandat du Comité d’audit du Comité mixte</w:t>
            </w:r>
            <w:r w:rsidRPr="000648DB">
              <w:rPr>
                <w:bCs/>
                <w:spacing w:val="60"/>
                <w:szCs w:val="20"/>
                <w:lang w:val="fr-FR"/>
              </w:rPr>
              <w:tab/>
            </w:r>
          </w:p>
        </w:tc>
        <w:tc>
          <w:tcPr>
            <w:tcW w:w="533" w:type="dxa"/>
            <w:gridSpan w:val="2"/>
            <w:shd w:val="clear" w:color="auto" w:fill="auto"/>
            <w:vAlign w:val="bottom"/>
          </w:tcPr>
          <w:p w14:paraId="1D878ACF" w14:textId="1378D806" w:rsidR="00537B38" w:rsidRPr="000648DB" w:rsidRDefault="004A0B23" w:rsidP="00DE5A00">
            <w:pPr>
              <w:spacing w:after="120"/>
              <w:ind w:right="40"/>
              <w:jc w:val="right"/>
              <w:rPr>
                <w:szCs w:val="20"/>
                <w:lang w:val="fr-FR"/>
              </w:rPr>
            </w:pPr>
            <w:r>
              <w:rPr>
                <w:szCs w:val="20"/>
                <w:lang w:val="fr-FR"/>
              </w:rPr>
              <w:t>98</w:t>
            </w:r>
          </w:p>
        </w:tc>
      </w:tr>
      <w:tr w:rsidR="00537B38" w:rsidRPr="000648DB" w14:paraId="5155694F" w14:textId="77777777" w:rsidTr="00DE5A00">
        <w:tc>
          <w:tcPr>
            <w:tcW w:w="9369" w:type="dxa"/>
            <w:gridSpan w:val="3"/>
            <w:shd w:val="clear" w:color="auto" w:fill="auto"/>
          </w:tcPr>
          <w:p w14:paraId="3054F19D" w14:textId="51942207" w:rsidR="00537B38" w:rsidRPr="000648DB" w:rsidRDefault="00537B38" w:rsidP="00DE5A00">
            <w:pPr>
              <w:tabs>
                <w:tab w:val="left" w:pos="1620"/>
                <w:tab w:val="left" w:pos="2160"/>
                <w:tab w:val="right" w:leader="dot" w:pos="9360"/>
              </w:tabs>
              <w:suppressAutoHyphens/>
              <w:spacing w:after="120"/>
              <w:ind w:left="1620" w:hanging="540"/>
              <w:rPr>
                <w:bCs/>
                <w:szCs w:val="20"/>
                <w:lang w:val="fr-FR"/>
              </w:rPr>
            </w:pPr>
            <w:r w:rsidRPr="000648DB">
              <w:rPr>
                <w:bCs/>
                <w:szCs w:val="20"/>
                <w:lang w:val="fr-FR"/>
              </w:rPr>
              <w:tab/>
              <w:t>Appendice 5. Mandat du Comité de suivi de la solvabilité de la Caisse et de la gestion actif-passif du Comité mixte</w:t>
            </w:r>
            <w:r w:rsidR="00EF0D06" w:rsidRPr="000648DB">
              <w:rPr>
                <w:bCs/>
                <w:spacing w:val="60"/>
                <w:szCs w:val="20"/>
                <w:lang w:val="fr-FR"/>
              </w:rPr>
              <w:tab/>
            </w:r>
          </w:p>
        </w:tc>
        <w:tc>
          <w:tcPr>
            <w:tcW w:w="533" w:type="dxa"/>
            <w:gridSpan w:val="2"/>
            <w:shd w:val="clear" w:color="auto" w:fill="auto"/>
            <w:vAlign w:val="bottom"/>
          </w:tcPr>
          <w:p w14:paraId="45C5D3A6" w14:textId="720DED1F" w:rsidR="00537B38" w:rsidRPr="000648DB" w:rsidRDefault="004A0B23" w:rsidP="00DE5A00">
            <w:pPr>
              <w:spacing w:after="120"/>
              <w:ind w:right="40"/>
              <w:jc w:val="right"/>
              <w:rPr>
                <w:szCs w:val="20"/>
                <w:lang w:val="fr-FR"/>
              </w:rPr>
            </w:pPr>
            <w:r>
              <w:rPr>
                <w:szCs w:val="20"/>
                <w:lang w:val="fr-FR"/>
              </w:rPr>
              <w:t>103</w:t>
            </w:r>
          </w:p>
        </w:tc>
      </w:tr>
      <w:tr w:rsidR="00537B38" w:rsidRPr="000648DB" w14:paraId="55BA2F6C" w14:textId="77777777" w:rsidTr="00DE5A00">
        <w:tc>
          <w:tcPr>
            <w:tcW w:w="9369" w:type="dxa"/>
            <w:gridSpan w:val="3"/>
            <w:shd w:val="clear" w:color="auto" w:fill="auto"/>
          </w:tcPr>
          <w:p w14:paraId="54B5EC04" w14:textId="3AEA5716" w:rsidR="00537B38" w:rsidRPr="000648DB" w:rsidRDefault="00537B38" w:rsidP="00DE5A00">
            <w:pPr>
              <w:tabs>
                <w:tab w:val="left" w:pos="1620"/>
                <w:tab w:val="left" w:pos="2160"/>
                <w:tab w:val="right" w:leader="dot" w:pos="9360"/>
              </w:tabs>
              <w:suppressAutoHyphens/>
              <w:spacing w:after="120"/>
              <w:ind w:left="1620" w:hanging="540"/>
              <w:rPr>
                <w:bCs/>
                <w:szCs w:val="20"/>
                <w:lang w:val="fr-FR"/>
              </w:rPr>
            </w:pPr>
            <w:r w:rsidRPr="000648DB">
              <w:rPr>
                <w:bCs/>
                <w:szCs w:val="20"/>
                <w:lang w:val="fr-FR"/>
              </w:rPr>
              <w:tab/>
              <w:t>Appendice 6. Mandat du Comité d’actuaires</w:t>
            </w:r>
            <w:r w:rsidR="00EF0D06" w:rsidRPr="000648DB">
              <w:rPr>
                <w:bCs/>
                <w:spacing w:val="60"/>
                <w:szCs w:val="20"/>
                <w:lang w:val="fr-FR"/>
              </w:rPr>
              <w:tab/>
            </w:r>
          </w:p>
        </w:tc>
        <w:tc>
          <w:tcPr>
            <w:tcW w:w="533" w:type="dxa"/>
            <w:gridSpan w:val="2"/>
            <w:shd w:val="clear" w:color="auto" w:fill="auto"/>
            <w:vAlign w:val="bottom"/>
          </w:tcPr>
          <w:p w14:paraId="622C3A01" w14:textId="7EB2FEB6" w:rsidR="00537B38" w:rsidRPr="000648DB" w:rsidRDefault="004A0B23" w:rsidP="00DE5A00">
            <w:pPr>
              <w:spacing w:after="120"/>
              <w:ind w:right="40"/>
              <w:jc w:val="right"/>
              <w:rPr>
                <w:szCs w:val="20"/>
                <w:lang w:val="fr-FR"/>
              </w:rPr>
            </w:pPr>
            <w:r>
              <w:rPr>
                <w:szCs w:val="20"/>
                <w:lang w:val="fr-FR"/>
              </w:rPr>
              <w:t>105</w:t>
            </w:r>
          </w:p>
        </w:tc>
      </w:tr>
      <w:tr w:rsidR="00537B38" w:rsidRPr="000648DB" w14:paraId="582665B2" w14:textId="77777777" w:rsidTr="00DE5A00">
        <w:tc>
          <w:tcPr>
            <w:tcW w:w="9369" w:type="dxa"/>
            <w:gridSpan w:val="3"/>
            <w:shd w:val="clear" w:color="auto" w:fill="auto"/>
          </w:tcPr>
          <w:p w14:paraId="62BA3420" w14:textId="4B1BBA16" w:rsidR="00537B38" w:rsidRPr="000648DB" w:rsidRDefault="00537B38" w:rsidP="00DE5A00">
            <w:pPr>
              <w:tabs>
                <w:tab w:val="left" w:pos="1620"/>
                <w:tab w:val="left" w:pos="2160"/>
                <w:tab w:val="right" w:leader="dot" w:pos="9360"/>
              </w:tabs>
              <w:suppressAutoHyphens/>
              <w:spacing w:after="120"/>
              <w:ind w:left="1620" w:hanging="540"/>
              <w:rPr>
                <w:bCs/>
                <w:szCs w:val="20"/>
                <w:lang w:val="fr-FR"/>
              </w:rPr>
            </w:pPr>
            <w:r w:rsidRPr="000648DB">
              <w:rPr>
                <w:bCs/>
                <w:szCs w:val="20"/>
                <w:lang w:val="fr-FR"/>
              </w:rPr>
              <w:tab/>
              <w:t>Appendice 7. Mandat des Comités des pensions du personnel et de leurs secrétaires</w:t>
            </w:r>
            <w:r w:rsidR="00EF0D06" w:rsidRPr="000648DB">
              <w:rPr>
                <w:bCs/>
                <w:spacing w:val="60"/>
                <w:szCs w:val="20"/>
                <w:lang w:val="fr-FR"/>
              </w:rPr>
              <w:tab/>
            </w:r>
          </w:p>
        </w:tc>
        <w:tc>
          <w:tcPr>
            <w:tcW w:w="533" w:type="dxa"/>
            <w:gridSpan w:val="2"/>
            <w:shd w:val="clear" w:color="auto" w:fill="auto"/>
            <w:vAlign w:val="bottom"/>
          </w:tcPr>
          <w:p w14:paraId="1C6E8D10" w14:textId="5859907A" w:rsidR="00537B38" w:rsidRPr="000648DB" w:rsidRDefault="004A0B23" w:rsidP="00DE5A00">
            <w:pPr>
              <w:spacing w:after="120"/>
              <w:ind w:right="40"/>
              <w:jc w:val="right"/>
              <w:rPr>
                <w:szCs w:val="20"/>
                <w:lang w:val="fr-FR"/>
              </w:rPr>
            </w:pPr>
            <w:r>
              <w:rPr>
                <w:szCs w:val="20"/>
                <w:lang w:val="fr-FR"/>
              </w:rPr>
              <w:t>108</w:t>
            </w:r>
          </w:p>
        </w:tc>
      </w:tr>
      <w:tr w:rsidR="00537B38" w:rsidRPr="000648DB" w14:paraId="2069CB90" w14:textId="77777777" w:rsidTr="00DE5A00">
        <w:tc>
          <w:tcPr>
            <w:tcW w:w="9369" w:type="dxa"/>
            <w:gridSpan w:val="3"/>
            <w:shd w:val="clear" w:color="auto" w:fill="auto"/>
          </w:tcPr>
          <w:p w14:paraId="5418310F" w14:textId="01BEC8B2" w:rsidR="00537B38" w:rsidRPr="000648DB" w:rsidRDefault="00537B38" w:rsidP="00DE5A00">
            <w:pPr>
              <w:tabs>
                <w:tab w:val="left" w:pos="1620"/>
                <w:tab w:val="left" w:pos="2160"/>
                <w:tab w:val="right" w:leader="dot" w:pos="9360"/>
              </w:tabs>
              <w:suppressAutoHyphens/>
              <w:spacing w:after="120"/>
              <w:ind w:left="1620" w:hanging="540"/>
              <w:rPr>
                <w:bCs/>
                <w:szCs w:val="20"/>
                <w:lang w:val="fr-FR"/>
              </w:rPr>
            </w:pPr>
            <w:r w:rsidRPr="000648DB">
              <w:rPr>
                <w:bCs/>
                <w:szCs w:val="20"/>
                <w:lang w:val="fr-FR"/>
              </w:rPr>
              <w:tab/>
            </w:r>
            <w:r w:rsidRPr="000648DB">
              <w:rPr>
                <w:rFonts w:eastAsia="Times New Roman"/>
                <w:bCs/>
                <w:szCs w:val="20"/>
                <w:lang w:val="fr-FR"/>
              </w:rPr>
              <w:t xml:space="preserve">Appendice 8. Attributions </w:t>
            </w:r>
            <w:bookmarkStart w:id="0" w:name="_Hlk44346853"/>
            <w:r w:rsidRPr="000648DB">
              <w:rPr>
                <w:rFonts w:eastAsia="Times New Roman"/>
                <w:bCs/>
                <w:szCs w:val="20"/>
                <w:lang w:val="fr-FR"/>
              </w:rPr>
              <w:t>des membres du Comité mixte de la Caisse commune des pensions du personnel des Nations Unies</w:t>
            </w:r>
            <w:bookmarkEnd w:id="0"/>
            <w:r w:rsidR="00EF0D06" w:rsidRPr="000648DB">
              <w:rPr>
                <w:bCs/>
                <w:spacing w:val="60"/>
                <w:szCs w:val="20"/>
                <w:lang w:val="fr-FR"/>
              </w:rPr>
              <w:tab/>
            </w:r>
          </w:p>
        </w:tc>
        <w:tc>
          <w:tcPr>
            <w:tcW w:w="533" w:type="dxa"/>
            <w:gridSpan w:val="2"/>
            <w:shd w:val="clear" w:color="auto" w:fill="auto"/>
            <w:vAlign w:val="bottom"/>
          </w:tcPr>
          <w:p w14:paraId="3F1EECA8" w14:textId="6307F1E6" w:rsidR="00537B38" w:rsidRPr="000648DB" w:rsidRDefault="004A0B23" w:rsidP="00DE5A00">
            <w:pPr>
              <w:spacing w:after="120"/>
              <w:ind w:right="40"/>
              <w:jc w:val="right"/>
              <w:rPr>
                <w:szCs w:val="20"/>
                <w:lang w:val="fr-FR"/>
              </w:rPr>
            </w:pPr>
            <w:r>
              <w:rPr>
                <w:szCs w:val="20"/>
                <w:lang w:val="fr-FR"/>
              </w:rPr>
              <w:t>120</w:t>
            </w:r>
          </w:p>
        </w:tc>
      </w:tr>
      <w:tr w:rsidR="00537B38" w:rsidRPr="000648DB" w14:paraId="28DD997A" w14:textId="77777777" w:rsidTr="00DE5A00">
        <w:tc>
          <w:tcPr>
            <w:tcW w:w="9369" w:type="dxa"/>
            <w:gridSpan w:val="3"/>
            <w:shd w:val="clear" w:color="auto" w:fill="auto"/>
          </w:tcPr>
          <w:p w14:paraId="15B327AF" w14:textId="0F25FAF5" w:rsidR="00537B38" w:rsidRPr="000648DB" w:rsidRDefault="00537B38" w:rsidP="00DE5A00">
            <w:pPr>
              <w:tabs>
                <w:tab w:val="left" w:pos="1620"/>
                <w:tab w:val="left" w:pos="2160"/>
                <w:tab w:val="right" w:leader="dot" w:pos="9360"/>
              </w:tabs>
              <w:suppressAutoHyphens/>
              <w:spacing w:after="120"/>
              <w:ind w:left="1620" w:hanging="540"/>
              <w:rPr>
                <w:bCs/>
                <w:szCs w:val="20"/>
                <w:lang w:val="fr-FR"/>
              </w:rPr>
            </w:pPr>
            <w:r w:rsidRPr="000648DB">
              <w:rPr>
                <w:bCs/>
                <w:szCs w:val="20"/>
                <w:lang w:val="fr-FR"/>
              </w:rPr>
              <w:tab/>
            </w:r>
            <w:r w:rsidRPr="000648DB">
              <w:rPr>
                <w:rFonts w:eastAsia="Times New Roman"/>
                <w:bCs/>
                <w:szCs w:val="20"/>
                <w:lang w:val="fr-FR"/>
              </w:rPr>
              <w:t>Appendice 9. Mandat du Président du Comité mixte de la Caisse commune des pensions du personnel des Nations Unies</w:t>
            </w:r>
            <w:r w:rsidR="00EF0D06" w:rsidRPr="000648DB">
              <w:rPr>
                <w:bCs/>
                <w:spacing w:val="60"/>
                <w:szCs w:val="20"/>
                <w:lang w:val="fr-FR"/>
              </w:rPr>
              <w:tab/>
            </w:r>
          </w:p>
        </w:tc>
        <w:tc>
          <w:tcPr>
            <w:tcW w:w="533" w:type="dxa"/>
            <w:gridSpan w:val="2"/>
            <w:shd w:val="clear" w:color="auto" w:fill="auto"/>
            <w:vAlign w:val="bottom"/>
          </w:tcPr>
          <w:p w14:paraId="15062C49" w14:textId="006C9673" w:rsidR="00537B38" w:rsidRPr="000648DB" w:rsidRDefault="004A0B23" w:rsidP="00DE5A00">
            <w:pPr>
              <w:spacing w:after="120"/>
              <w:ind w:right="40"/>
              <w:jc w:val="right"/>
              <w:rPr>
                <w:szCs w:val="20"/>
                <w:lang w:val="fr-FR"/>
              </w:rPr>
            </w:pPr>
            <w:r>
              <w:rPr>
                <w:szCs w:val="20"/>
                <w:lang w:val="fr-FR"/>
              </w:rPr>
              <w:t>121</w:t>
            </w:r>
          </w:p>
        </w:tc>
      </w:tr>
      <w:tr w:rsidR="00537B38" w:rsidRPr="000648DB" w14:paraId="45AE891E" w14:textId="77777777" w:rsidTr="00DE5A00">
        <w:tc>
          <w:tcPr>
            <w:tcW w:w="9369" w:type="dxa"/>
            <w:gridSpan w:val="3"/>
            <w:shd w:val="clear" w:color="auto" w:fill="auto"/>
          </w:tcPr>
          <w:p w14:paraId="0D78B46E" w14:textId="3F193584" w:rsidR="00537B38" w:rsidRPr="000648DB" w:rsidRDefault="00537B38" w:rsidP="00537B38">
            <w:pPr>
              <w:tabs>
                <w:tab w:val="left" w:pos="1620"/>
                <w:tab w:val="left" w:pos="2160"/>
                <w:tab w:val="right" w:leader="dot" w:pos="9360"/>
              </w:tabs>
              <w:suppressAutoHyphens/>
              <w:spacing w:after="120"/>
              <w:ind w:left="1620" w:hanging="540"/>
              <w:rPr>
                <w:bCs/>
                <w:szCs w:val="20"/>
                <w:lang w:val="fr-FR"/>
              </w:rPr>
            </w:pPr>
            <w:r w:rsidRPr="000648DB">
              <w:rPr>
                <w:bCs/>
                <w:szCs w:val="20"/>
                <w:lang w:val="fr-FR"/>
              </w:rPr>
              <w:t>IV.</w:t>
            </w:r>
            <w:r w:rsidRPr="000648DB">
              <w:rPr>
                <w:bCs/>
                <w:szCs w:val="20"/>
                <w:lang w:val="fr-FR"/>
              </w:rPr>
              <w:tab/>
              <w:t xml:space="preserve">Système d’ajustement des pensions de la Caisse commune des pensions </w:t>
            </w:r>
            <w:r w:rsidRPr="000648DB">
              <w:rPr>
                <w:bCs/>
                <w:szCs w:val="20"/>
                <w:lang w:val="fr-FR"/>
              </w:rPr>
              <w:br/>
              <w:t>du personnel des Nations Unies</w:t>
            </w:r>
            <w:r w:rsidR="00EF0D06" w:rsidRPr="000648DB">
              <w:rPr>
                <w:bCs/>
                <w:spacing w:val="60"/>
                <w:szCs w:val="20"/>
                <w:lang w:val="fr-FR"/>
              </w:rPr>
              <w:tab/>
            </w:r>
          </w:p>
        </w:tc>
        <w:tc>
          <w:tcPr>
            <w:tcW w:w="533" w:type="dxa"/>
            <w:gridSpan w:val="2"/>
            <w:shd w:val="clear" w:color="auto" w:fill="auto"/>
            <w:vAlign w:val="bottom"/>
          </w:tcPr>
          <w:p w14:paraId="6AAE8EF0" w14:textId="01A027D9" w:rsidR="00537B38" w:rsidRPr="000648DB" w:rsidRDefault="004A0B23" w:rsidP="00DE5A00">
            <w:pPr>
              <w:spacing w:after="120"/>
              <w:ind w:right="40"/>
              <w:jc w:val="right"/>
              <w:rPr>
                <w:szCs w:val="20"/>
                <w:lang w:val="fr-FR"/>
              </w:rPr>
            </w:pPr>
            <w:r>
              <w:rPr>
                <w:szCs w:val="20"/>
                <w:lang w:val="fr-FR"/>
              </w:rPr>
              <w:t>122</w:t>
            </w:r>
          </w:p>
        </w:tc>
      </w:tr>
      <w:tr w:rsidR="00537B38" w:rsidRPr="000648DB" w14:paraId="13744220" w14:textId="77777777" w:rsidTr="00DE5A00">
        <w:tc>
          <w:tcPr>
            <w:tcW w:w="9369" w:type="dxa"/>
            <w:gridSpan w:val="3"/>
            <w:shd w:val="clear" w:color="auto" w:fill="auto"/>
          </w:tcPr>
          <w:p w14:paraId="51F7BABB" w14:textId="4C9C2036" w:rsidR="00537B38" w:rsidRPr="000648DB" w:rsidRDefault="00537B38" w:rsidP="00537B38">
            <w:pPr>
              <w:tabs>
                <w:tab w:val="left" w:pos="1620"/>
                <w:tab w:val="left" w:pos="2160"/>
                <w:tab w:val="right" w:leader="dot" w:pos="9360"/>
              </w:tabs>
              <w:suppressAutoHyphens/>
              <w:spacing w:after="120"/>
              <w:ind w:left="1620" w:hanging="540"/>
              <w:rPr>
                <w:bCs/>
                <w:szCs w:val="20"/>
                <w:lang w:val="fr-FR"/>
              </w:rPr>
            </w:pPr>
            <w:r w:rsidRPr="000648DB">
              <w:rPr>
                <w:b/>
                <w:bCs/>
                <w:szCs w:val="20"/>
                <w:lang w:val="fr-FR"/>
              </w:rPr>
              <w:lastRenderedPageBreak/>
              <w:t>Notes</w:t>
            </w:r>
          </w:p>
        </w:tc>
        <w:tc>
          <w:tcPr>
            <w:tcW w:w="533" w:type="dxa"/>
            <w:gridSpan w:val="2"/>
            <w:shd w:val="clear" w:color="auto" w:fill="auto"/>
            <w:vAlign w:val="bottom"/>
          </w:tcPr>
          <w:p w14:paraId="27C3893A" w14:textId="77777777" w:rsidR="00537B38" w:rsidRPr="000648DB" w:rsidRDefault="00537B38" w:rsidP="00DE5A00">
            <w:pPr>
              <w:spacing w:after="120"/>
              <w:ind w:right="40"/>
              <w:jc w:val="right"/>
              <w:rPr>
                <w:szCs w:val="20"/>
                <w:lang w:val="fr-FR"/>
              </w:rPr>
            </w:pPr>
          </w:p>
        </w:tc>
      </w:tr>
      <w:tr w:rsidR="00537B38" w:rsidRPr="000648DB" w14:paraId="150B0D6E" w14:textId="77777777" w:rsidTr="00DE5A00">
        <w:tc>
          <w:tcPr>
            <w:tcW w:w="9369" w:type="dxa"/>
            <w:gridSpan w:val="3"/>
            <w:shd w:val="clear" w:color="auto" w:fill="auto"/>
          </w:tcPr>
          <w:p w14:paraId="784EFE2A" w14:textId="01F31E14" w:rsidR="00537B38" w:rsidRPr="000648DB" w:rsidRDefault="00537B38" w:rsidP="00537B38">
            <w:pPr>
              <w:tabs>
                <w:tab w:val="left" w:pos="1620"/>
                <w:tab w:val="left" w:pos="2160"/>
                <w:tab w:val="right" w:leader="dot" w:pos="9360"/>
              </w:tabs>
              <w:suppressAutoHyphens/>
              <w:spacing w:after="120"/>
              <w:ind w:left="1620" w:hanging="540"/>
              <w:rPr>
                <w:bCs/>
                <w:szCs w:val="20"/>
                <w:lang w:val="fr-FR"/>
              </w:rPr>
            </w:pPr>
            <w:r w:rsidRPr="000648DB">
              <w:rPr>
                <w:bCs/>
                <w:szCs w:val="20"/>
                <w:lang w:val="fr-FR"/>
              </w:rPr>
              <w:t>A.</w:t>
            </w:r>
            <w:r w:rsidRPr="000648DB">
              <w:rPr>
                <w:bCs/>
                <w:szCs w:val="20"/>
                <w:lang w:val="fr-FR"/>
              </w:rPr>
              <w:tab/>
              <w:t>Fonds de secours de la Caisse commune des pensions du personnel des Nations Unies</w:t>
            </w:r>
            <w:r w:rsidRPr="000648DB">
              <w:rPr>
                <w:bCs/>
                <w:spacing w:val="60"/>
                <w:szCs w:val="20"/>
                <w:lang w:val="fr-FR"/>
              </w:rPr>
              <w:tab/>
            </w:r>
          </w:p>
        </w:tc>
        <w:tc>
          <w:tcPr>
            <w:tcW w:w="533" w:type="dxa"/>
            <w:gridSpan w:val="2"/>
            <w:shd w:val="clear" w:color="auto" w:fill="auto"/>
            <w:vAlign w:val="bottom"/>
          </w:tcPr>
          <w:p w14:paraId="09797F08" w14:textId="33A2796F" w:rsidR="00537B38" w:rsidRPr="000648DB" w:rsidRDefault="004A0B23" w:rsidP="00DE5A00">
            <w:pPr>
              <w:spacing w:after="120"/>
              <w:ind w:right="40"/>
              <w:jc w:val="right"/>
              <w:rPr>
                <w:szCs w:val="20"/>
                <w:lang w:val="fr-FR"/>
              </w:rPr>
            </w:pPr>
            <w:r>
              <w:rPr>
                <w:szCs w:val="20"/>
                <w:lang w:val="fr-FR"/>
              </w:rPr>
              <w:t>144</w:t>
            </w:r>
          </w:p>
        </w:tc>
      </w:tr>
      <w:tr w:rsidR="00537B38" w:rsidRPr="000648DB" w14:paraId="4883D1F6" w14:textId="77777777" w:rsidTr="00DE5A00">
        <w:tc>
          <w:tcPr>
            <w:tcW w:w="9369" w:type="dxa"/>
            <w:gridSpan w:val="3"/>
            <w:shd w:val="clear" w:color="auto" w:fill="auto"/>
          </w:tcPr>
          <w:p w14:paraId="1E43B1D0" w14:textId="4526CF63" w:rsidR="00537B38" w:rsidRPr="000648DB" w:rsidRDefault="00537B38" w:rsidP="00537B38">
            <w:pPr>
              <w:tabs>
                <w:tab w:val="left" w:pos="1620"/>
                <w:tab w:val="left" w:pos="2160"/>
                <w:tab w:val="right" w:leader="dot" w:pos="9360"/>
              </w:tabs>
              <w:suppressAutoHyphens/>
              <w:spacing w:after="120"/>
              <w:ind w:left="1620" w:hanging="540"/>
              <w:rPr>
                <w:bCs/>
                <w:szCs w:val="20"/>
                <w:lang w:val="fr-FR"/>
              </w:rPr>
            </w:pPr>
            <w:r w:rsidRPr="000648DB">
              <w:rPr>
                <w:bCs/>
                <w:szCs w:val="20"/>
                <w:lang w:val="fr-FR"/>
              </w:rPr>
              <w:t>B.</w:t>
            </w:r>
            <w:r w:rsidRPr="000648DB">
              <w:rPr>
                <w:bCs/>
                <w:szCs w:val="20"/>
                <w:lang w:val="fr-FR"/>
              </w:rPr>
              <w:tab/>
              <w:t>Liste des accords relatifs au transfert des droits à pension conclus par la Caisse en vertu de l’article 13 des Statuts</w:t>
            </w:r>
            <w:r w:rsidR="00EF0D06" w:rsidRPr="000648DB">
              <w:rPr>
                <w:bCs/>
                <w:spacing w:val="60"/>
                <w:szCs w:val="20"/>
                <w:lang w:val="fr-FR"/>
              </w:rPr>
              <w:tab/>
            </w:r>
          </w:p>
        </w:tc>
        <w:tc>
          <w:tcPr>
            <w:tcW w:w="533" w:type="dxa"/>
            <w:gridSpan w:val="2"/>
            <w:shd w:val="clear" w:color="auto" w:fill="auto"/>
            <w:vAlign w:val="bottom"/>
          </w:tcPr>
          <w:p w14:paraId="26092958" w14:textId="4ACEFA68" w:rsidR="00537B38" w:rsidRPr="000648DB" w:rsidRDefault="004A0B23" w:rsidP="00DE5A00">
            <w:pPr>
              <w:spacing w:after="120"/>
              <w:ind w:right="40"/>
              <w:jc w:val="right"/>
              <w:rPr>
                <w:szCs w:val="20"/>
                <w:lang w:val="fr-FR"/>
              </w:rPr>
            </w:pPr>
            <w:r>
              <w:rPr>
                <w:szCs w:val="20"/>
                <w:lang w:val="fr-FR"/>
              </w:rPr>
              <w:t>149</w:t>
            </w:r>
          </w:p>
        </w:tc>
      </w:tr>
    </w:tbl>
    <w:p w14:paraId="5A1ABA44" w14:textId="01693C01" w:rsidR="00EE5015" w:rsidRPr="004A0B23" w:rsidRDefault="00EE5015" w:rsidP="004A0B23">
      <w:pPr>
        <w:pStyle w:val="SingleTxt"/>
        <w:spacing w:after="0" w:line="120" w:lineRule="exact"/>
        <w:rPr>
          <w:sz w:val="10"/>
          <w:lang w:val="fr-FR"/>
        </w:rPr>
      </w:pPr>
    </w:p>
    <w:p w14:paraId="3D2FAC22" w14:textId="68EB6FEA" w:rsidR="004A0B23" w:rsidRPr="004A0B23" w:rsidRDefault="004A0B23" w:rsidP="004A0B23">
      <w:pPr>
        <w:pStyle w:val="SingleTxt"/>
        <w:spacing w:after="0" w:line="120" w:lineRule="exact"/>
        <w:rPr>
          <w:sz w:val="10"/>
          <w:lang w:val="fr-FR"/>
        </w:rPr>
      </w:pPr>
    </w:p>
    <w:p w14:paraId="02AB6C9D" w14:textId="77777777" w:rsidR="00F937C7" w:rsidRPr="00315FDA" w:rsidRDefault="007C210E" w:rsidP="000C34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center"/>
        <w:rPr>
          <w:sz w:val="24"/>
          <w:lang w:val="fr-FR"/>
        </w:rPr>
      </w:pPr>
      <w:r w:rsidRPr="00315FDA">
        <w:rPr>
          <w:sz w:val="24"/>
          <w:lang w:val="fr-FR"/>
        </w:rPr>
        <w:t>*     *     *</w:t>
      </w:r>
    </w:p>
    <w:p w14:paraId="05727AF0" w14:textId="77777777" w:rsidR="00F937C7" w:rsidRPr="00315FDA" w:rsidRDefault="00F937C7" w:rsidP="000C34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rPr>
          <w:sz w:val="10"/>
          <w:lang w:val="fr-FR"/>
        </w:rPr>
      </w:pPr>
    </w:p>
    <w:p w14:paraId="13E2F522" w14:textId="43CAE39B" w:rsidR="00F937C7" w:rsidRPr="001C5863" w:rsidRDefault="007C210E" w:rsidP="000C341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bCs/>
          <w:i/>
          <w:iCs/>
          <w:szCs w:val="24"/>
          <w:lang w:val="fr-FR"/>
        </w:rPr>
        <w:t xml:space="preserve">Par sa résolution </w:t>
      </w:r>
      <w:hyperlink r:id="rId12">
        <w:r w:rsidRPr="00315FDA">
          <w:rPr>
            <w:rStyle w:val="InternetLink"/>
            <w:bCs/>
            <w:i/>
            <w:iCs/>
            <w:szCs w:val="24"/>
            <w:lang w:val="fr-FR"/>
          </w:rPr>
          <w:t>248 (III)</w:t>
        </w:r>
      </w:hyperlink>
      <w:r w:rsidRPr="00315FDA">
        <w:rPr>
          <w:bCs/>
          <w:i/>
          <w:iCs/>
          <w:szCs w:val="24"/>
          <w:lang w:val="fr-FR"/>
        </w:rPr>
        <w:t>, l</w:t>
      </w:r>
      <w:r w:rsidR="001254F2">
        <w:rPr>
          <w:bCs/>
          <w:i/>
          <w:iCs/>
          <w:szCs w:val="24"/>
          <w:lang w:val="fr-FR"/>
        </w:rPr>
        <w:t>’</w:t>
      </w:r>
      <w:r w:rsidRPr="00315FDA">
        <w:rPr>
          <w:bCs/>
          <w:i/>
          <w:iCs/>
          <w:szCs w:val="24"/>
          <w:lang w:val="fr-FR"/>
        </w:rPr>
        <w:t>Assemblée générale a adopté les Statuts de la Caisse commune des pensions du personnel des Nations Unies, qui sont entrés en vigueur le 23 janvier 1949. Elle les a ultérieurement modifiés à plusieurs reprises sur recommandation et après consultation du Comité mixte de la Caisse commune des pensions du personnel des Nations Unies.</w:t>
      </w:r>
    </w:p>
    <w:p w14:paraId="04E2DD70" w14:textId="77777777" w:rsidR="00F937C7" w:rsidRPr="00315FDA" w:rsidRDefault="00F937C7" w:rsidP="000C341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rPr>
          <w:bCs/>
          <w:i/>
          <w:iCs/>
          <w:sz w:val="10"/>
          <w:szCs w:val="24"/>
          <w:lang w:val="fr-FR"/>
        </w:rPr>
      </w:pPr>
    </w:p>
    <w:p w14:paraId="0E55C205" w14:textId="77777777" w:rsidR="00F937C7" w:rsidRPr="00315FDA" w:rsidRDefault="007C210E" w:rsidP="000C341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bCs/>
          <w:iCs/>
          <w:lang w:val="fr-FR"/>
        </w:rPr>
      </w:pPr>
      <w:r w:rsidRPr="00315FDA">
        <w:rPr>
          <w:bCs/>
          <w:iCs/>
          <w:lang w:val="fr-FR"/>
        </w:rPr>
        <w:t>*     *     *</w:t>
      </w:r>
    </w:p>
    <w:p w14:paraId="0B00F35D" w14:textId="1CA28E0C" w:rsidR="00F937C7" w:rsidRPr="004A0B23" w:rsidRDefault="00F937C7" w:rsidP="004A0B2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rPr>
          <w:bCs/>
          <w:iCs/>
          <w:sz w:val="10"/>
          <w:lang w:val="fr-FR"/>
        </w:rPr>
      </w:pPr>
    </w:p>
    <w:p w14:paraId="2330287F" w14:textId="098E4437" w:rsidR="004A0B23" w:rsidRPr="004A0B23" w:rsidRDefault="004A0B23" w:rsidP="004A0B2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rPr>
          <w:bCs/>
          <w:iCs/>
          <w:sz w:val="10"/>
          <w:lang w:val="fr-FR"/>
        </w:rPr>
      </w:pPr>
    </w:p>
    <w:p w14:paraId="629F6EC6" w14:textId="598A8ED1" w:rsidR="00F937C7" w:rsidRDefault="007C210E" w:rsidP="000C34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both"/>
        <w:rPr>
          <w:sz w:val="24"/>
          <w:szCs w:val="24"/>
          <w:lang w:val="fr-FR"/>
        </w:rPr>
      </w:pPr>
      <w:r w:rsidRPr="00315FDA">
        <w:rPr>
          <w:bCs/>
          <w:iCs/>
          <w:sz w:val="24"/>
          <w:szCs w:val="24"/>
          <w:lang w:val="fr-FR"/>
        </w:rPr>
        <w:t>*</w:t>
      </w:r>
      <w:r w:rsidRPr="00315FDA">
        <w:rPr>
          <w:sz w:val="24"/>
          <w:szCs w:val="24"/>
          <w:lang w:val="fr-FR"/>
        </w:rPr>
        <w:t xml:space="preserve">Le </w:t>
      </w:r>
      <w:r w:rsidR="00B21A9F" w:rsidRPr="00315FDA">
        <w:rPr>
          <w:sz w:val="24"/>
          <w:szCs w:val="24"/>
          <w:lang w:val="fr-FR"/>
        </w:rPr>
        <w:t xml:space="preserve">texte </w:t>
      </w:r>
      <w:r w:rsidRPr="00315FDA">
        <w:rPr>
          <w:sz w:val="24"/>
          <w:szCs w:val="24"/>
          <w:lang w:val="fr-FR"/>
        </w:rPr>
        <w:t xml:space="preserve">de cette publication </w:t>
      </w:r>
      <w:r w:rsidR="00B21A9F" w:rsidRPr="00315FDA">
        <w:rPr>
          <w:sz w:val="24"/>
          <w:szCs w:val="24"/>
          <w:lang w:val="fr-FR"/>
        </w:rPr>
        <w:t>et les montants cités sont</w:t>
      </w:r>
      <w:r w:rsidRPr="00315FDA">
        <w:rPr>
          <w:sz w:val="24"/>
          <w:szCs w:val="24"/>
          <w:lang w:val="fr-FR"/>
        </w:rPr>
        <w:t xml:space="preserve"> tel</w:t>
      </w:r>
      <w:r w:rsidR="00B21A9F" w:rsidRPr="00315FDA">
        <w:rPr>
          <w:sz w:val="24"/>
          <w:szCs w:val="24"/>
          <w:lang w:val="fr-FR"/>
        </w:rPr>
        <w:t>s</w:t>
      </w:r>
      <w:r w:rsidRPr="00315FDA">
        <w:rPr>
          <w:sz w:val="24"/>
          <w:szCs w:val="24"/>
          <w:lang w:val="fr-FR"/>
        </w:rPr>
        <w:t xml:space="preserve"> qu</w:t>
      </w:r>
      <w:r w:rsidR="001254F2">
        <w:rPr>
          <w:sz w:val="24"/>
          <w:szCs w:val="24"/>
          <w:lang w:val="fr-FR"/>
        </w:rPr>
        <w:t>’</w:t>
      </w:r>
      <w:r w:rsidRPr="00315FDA">
        <w:rPr>
          <w:sz w:val="24"/>
          <w:szCs w:val="24"/>
          <w:lang w:val="fr-FR"/>
        </w:rPr>
        <w:t>approuvé</w:t>
      </w:r>
      <w:r w:rsidR="00B21A9F" w:rsidRPr="00315FDA">
        <w:rPr>
          <w:sz w:val="24"/>
          <w:szCs w:val="24"/>
          <w:lang w:val="fr-FR"/>
        </w:rPr>
        <w:t>s</w:t>
      </w:r>
      <w:r w:rsidRPr="00315FDA">
        <w:rPr>
          <w:sz w:val="24"/>
          <w:szCs w:val="24"/>
          <w:lang w:val="fr-FR"/>
        </w:rPr>
        <w:t xml:space="preserve"> au 1</w:t>
      </w:r>
      <w:r w:rsidR="00A50D48" w:rsidRPr="001C5863">
        <w:rPr>
          <w:sz w:val="24"/>
          <w:szCs w:val="24"/>
          <w:vertAlign w:val="superscript"/>
          <w:lang w:val="fr-FR"/>
        </w:rPr>
        <w:t>er</w:t>
      </w:r>
      <w:r w:rsidRPr="00315FDA">
        <w:rPr>
          <w:sz w:val="24"/>
          <w:szCs w:val="24"/>
          <w:lang w:val="fr-FR"/>
        </w:rPr>
        <w:t xml:space="preserve"> janvier 2020</w:t>
      </w:r>
      <w:r w:rsidR="00A50D48" w:rsidRPr="00315FDA">
        <w:rPr>
          <w:sz w:val="24"/>
          <w:szCs w:val="24"/>
          <w:lang w:val="fr-FR"/>
        </w:rPr>
        <w:t xml:space="preserve"> et </w:t>
      </w:r>
      <w:r w:rsidR="00712EEE" w:rsidRPr="00315FDA">
        <w:rPr>
          <w:sz w:val="24"/>
          <w:szCs w:val="24"/>
          <w:lang w:val="fr-FR"/>
        </w:rPr>
        <w:t>sont</w:t>
      </w:r>
      <w:r w:rsidRPr="00315FDA">
        <w:rPr>
          <w:sz w:val="24"/>
          <w:szCs w:val="24"/>
          <w:lang w:val="fr-FR"/>
        </w:rPr>
        <w:t xml:space="preserve"> sujet</w:t>
      </w:r>
      <w:r w:rsidR="00712EEE" w:rsidRPr="00315FDA">
        <w:rPr>
          <w:sz w:val="24"/>
          <w:szCs w:val="24"/>
          <w:lang w:val="fr-FR"/>
        </w:rPr>
        <w:t>s</w:t>
      </w:r>
      <w:r w:rsidRPr="00315FDA">
        <w:rPr>
          <w:sz w:val="24"/>
          <w:szCs w:val="24"/>
          <w:lang w:val="fr-FR"/>
        </w:rPr>
        <w:t xml:space="preserve"> à modification</w:t>
      </w:r>
      <w:r w:rsidR="00A50D48" w:rsidRPr="00315FDA">
        <w:rPr>
          <w:sz w:val="24"/>
          <w:szCs w:val="24"/>
          <w:lang w:val="fr-FR"/>
        </w:rPr>
        <w:t>. L</w:t>
      </w:r>
      <w:r w:rsidRPr="00315FDA">
        <w:rPr>
          <w:sz w:val="24"/>
          <w:szCs w:val="24"/>
          <w:lang w:val="fr-FR"/>
        </w:rPr>
        <w:t>a version la plus récente est celle</w:t>
      </w:r>
      <w:r w:rsidR="00A50D48" w:rsidRPr="00315FDA">
        <w:rPr>
          <w:sz w:val="24"/>
          <w:szCs w:val="24"/>
          <w:lang w:val="fr-FR"/>
        </w:rPr>
        <w:t xml:space="preserve"> qui est publiée</w:t>
      </w:r>
      <w:r w:rsidRPr="00315FDA">
        <w:rPr>
          <w:sz w:val="24"/>
          <w:szCs w:val="24"/>
          <w:lang w:val="fr-FR"/>
        </w:rPr>
        <w:t xml:space="preserve"> sur </w:t>
      </w:r>
      <w:r w:rsidR="0090585E" w:rsidRPr="00315FDA">
        <w:rPr>
          <w:sz w:val="24"/>
          <w:szCs w:val="24"/>
          <w:lang w:val="fr-FR"/>
        </w:rPr>
        <w:t>le</w:t>
      </w:r>
      <w:r w:rsidRPr="00315FDA">
        <w:rPr>
          <w:sz w:val="24"/>
          <w:szCs w:val="24"/>
          <w:lang w:val="fr-FR"/>
        </w:rPr>
        <w:t xml:space="preserve"> site </w:t>
      </w:r>
      <w:r w:rsidR="0090585E" w:rsidRPr="00315FDA">
        <w:rPr>
          <w:sz w:val="24"/>
          <w:szCs w:val="24"/>
          <w:lang w:val="fr-FR"/>
        </w:rPr>
        <w:t>Web de la Caisse</w:t>
      </w:r>
      <w:r w:rsidR="00E16F58" w:rsidRPr="00315FDA">
        <w:rPr>
          <w:sz w:val="24"/>
          <w:szCs w:val="24"/>
          <w:lang w:val="fr-FR"/>
        </w:rPr>
        <w:t xml:space="preserve"> à l</w:t>
      </w:r>
      <w:r w:rsidR="001254F2">
        <w:rPr>
          <w:sz w:val="24"/>
          <w:szCs w:val="24"/>
          <w:lang w:val="fr-FR"/>
        </w:rPr>
        <w:t>’</w:t>
      </w:r>
      <w:r w:rsidR="00E16F58" w:rsidRPr="00315FDA">
        <w:rPr>
          <w:sz w:val="24"/>
          <w:szCs w:val="24"/>
          <w:lang w:val="fr-FR"/>
        </w:rPr>
        <w:t>adresse suivante</w:t>
      </w:r>
      <w:r w:rsidR="004E3D0D">
        <w:rPr>
          <w:sz w:val="24"/>
          <w:szCs w:val="24"/>
          <w:lang w:val="fr-FR"/>
        </w:rPr>
        <w:t> :</w:t>
      </w:r>
      <w:r w:rsidRPr="00315FDA">
        <w:rPr>
          <w:sz w:val="24"/>
          <w:szCs w:val="24"/>
          <w:lang w:val="fr-FR"/>
        </w:rPr>
        <w:t xml:space="preserve"> </w:t>
      </w:r>
      <w:hyperlink r:id="rId13">
        <w:r w:rsidRPr="00315FDA">
          <w:rPr>
            <w:rStyle w:val="InternetLink"/>
            <w:sz w:val="24"/>
            <w:szCs w:val="24"/>
            <w:lang w:val="fr-FR"/>
          </w:rPr>
          <w:t>www.unjspf.org</w:t>
        </w:r>
      </w:hyperlink>
      <w:r w:rsidR="0090585E" w:rsidRPr="00315FDA">
        <w:rPr>
          <w:rStyle w:val="InternetLink"/>
          <w:sz w:val="24"/>
          <w:szCs w:val="24"/>
          <w:lang w:val="fr-FR"/>
        </w:rPr>
        <w:t>.</w:t>
      </w:r>
      <w:r w:rsidRPr="00315FDA">
        <w:rPr>
          <w:sz w:val="24"/>
          <w:szCs w:val="24"/>
          <w:lang w:val="fr-FR"/>
        </w:rPr>
        <w:t xml:space="preserve"> Concernant les prestations forfaitaires mentionnées dans les</w:t>
      </w:r>
      <w:r w:rsidRPr="00315FDA">
        <w:rPr>
          <w:spacing w:val="-3"/>
          <w:sz w:val="24"/>
          <w:szCs w:val="24"/>
          <w:lang w:val="fr-FR"/>
        </w:rPr>
        <w:t xml:space="preserve"> articles </w:t>
      </w:r>
      <w:r w:rsidRPr="00315FDA">
        <w:rPr>
          <w:sz w:val="24"/>
          <w:szCs w:val="24"/>
          <w:lang w:val="fr-FR"/>
        </w:rPr>
        <w:t>28</w:t>
      </w:r>
      <w:r w:rsidR="00050F98" w:rsidRPr="00315FDA">
        <w:rPr>
          <w:sz w:val="24"/>
          <w:szCs w:val="24"/>
          <w:lang w:val="fr-FR"/>
        </w:rPr>
        <w:t xml:space="preserve"> </w:t>
      </w:r>
      <w:r w:rsidRPr="00315FDA">
        <w:rPr>
          <w:sz w:val="24"/>
          <w:szCs w:val="24"/>
          <w:lang w:val="fr-FR"/>
        </w:rPr>
        <w:t>e), f), 33</w:t>
      </w:r>
      <w:r w:rsidR="00050F98" w:rsidRPr="00315FDA">
        <w:rPr>
          <w:sz w:val="24"/>
          <w:szCs w:val="24"/>
          <w:lang w:val="fr-FR"/>
        </w:rPr>
        <w:t xml:space="preserve"> </w:t>
      </w:r>
      <w:r w:rsidRPr="00315FDA">
        <w:rPr>
          <w:sz w:val="24"/>
          <w:szCs w:val="24"/>
          <w:lang w:val="fr-FR"/>
        </w:rPr>
        <w:t>d), 34</w:t>
      </w:r>
      <w:r w:rsidR="004A0B23">
        <w:rPr>
          <w:sz w:val="24"/>
          <w:szCs w:val="24"/>
          <w:lang w:val="fr-FR"/>
        </w:rPr>
        <w:t> </w:t>
      </w:r>
      <w:r w:rsidRPr="00315FDA">
        <w:rPr>
          <w:sz w:val="24"/>
          <w:szCs w:val="24"/>
          <w:lang w:val="fr-FR"/>
        </w:rPr>
        <w:t>c)/35, 34</w:t>
      </w:r>
      <w:r w:rsidR="00050F98" w:rsidRPr="00315FDA">
        <w:rPr>
          <w:sz w:val="24"/>
          <w:szCs w:val="24"/>
          <w:lang w:val="fr-FR"/>
        </w:rPr>
        <w:t xml:space="preserve"> </w:t>
      </w:r>
      <w:r w:rsidRPr="00315FDA">
        <w:rPr>
          <w:sz w:val="24"/>
          <w:szCs w:val="24"/>
          <w:lang w:val="fr-FR"/>
        </w:rPr>
        <w:t>c) (i)/35, 34</w:t>
      </w:r>
      <w:r w:rsidR="00050F98" w:rsidRPr="00315FDA">
        <w:rPr>
          <w:sz w:val="24"/>
          <w:szCs w:val="24"/>
          <w:lang w:val="fr-FR"/>
        </w:rPr>
        <w:t xml:space="preserve"> </w:t>
      </w:r>
      <w:r w:rsidRPr="00315FDA">
        <w:rPr>
          <w:sz w:val="24"/>
          <w:szCs w:val="24"/>
          <w:lang w:val="fr-FR"/>
        </w:rPr>
        <w:t>)/35, 36</w:t>
      </w:r>
      <w:r w:rsidR="00050F98" w:rsidRPr="00315FDA">
        <w:rPr>
          <w:sz w:val="24"/>
          <w:szCs w:val="24"/>
          <w:lang w:val="fr-FR"/>
        </w:rPr>
        <w:t xml:space="preserve"> </w:t>
      </w:r>
      <w:r w:rsidRPr="00315FDA">
        <w:rPr>
          <w:sz w:val="24"/>
          <w:szCs w:val="24"/>
          <w:lang w:val="fr-FR"/>
        </w:rPr>
        <w:t xml:space="preserve">d), </w:t>
      </w:r>
      <w:r w:rsidR="00672281" w:rsidRPr="00315FDA">
        <w:rPr>
          <w:sz w:val="24"/>
          <w:szCs w:val="24"/>
          <w:lang w:val="fr-FR"/>
        </w:rPr>
        <w:t xml:space="preserve">il convient de se reporter </w:t>
      </w:r>
      <w:r w:rsidRPr="00315FDA">
        <w:rPr>
          <w:sz w:val="24"/>
          <w:szCs w:val="24"/>
          <w:lang w:val="fr-FR"/>
        </w:rPr>
        <w:t xml:space="preserve">au mémorandum </w:t>
      </w:r>
      <w:r w:rsidR="00D07E8E" w:rsidRPr="00315FDA">
        <w:rPr>
          <w:sz w:val="24"/>
          <w:szCs w:val="24"/>
          <w:lang w:val="fr-FR"/>
        </w:rPr>
        <w:t>le plus récent</w:t>
      </w:r>
      <w:r w:rsidR="0090512D" w:rsidRPr="00315FDA">
        <w:rPr>
          <w:sz w:val="24"/>
          <w:szCs w:val="24"/>
          <w:lang w:val="fr-FR"/>
        </w:rPr>
        <w:t xml:space="preserve"> </w:t>
      </w:r>
      <w:r w:rsidR="00712EEE" w:rsidRPr="00315FDA">
        <w:rPr>
          <w:sz w:val="24"/>
          <w:szCs w:val="24"/>
          <w:lang w:val="fr-FR"/>
        </w:rPr>
        <w:t>portant sur l</w:t>
      </w:r>
      <w:r w:rsidR="006019C6" w:rsidRPr="00315FDA">
        <w:rPr>
          <w:sz w:val="24"/>
          <w:szCs w:val="24"/>
          <w:lang w:val="fr-FR"/>
        </w:rPr>
        <w:t xml:space="preserve">es montants actualisés des allocations </w:t>
      </w:r>
      <w:r w:rsidRPr="00315FDA">
        <w:rPr>
          <w:sz w:val="24"/>
          <w:szCs w:val="24"/>
          <w:lang w:val="fr-FR"/>
        </w:rPr>
        <w:t>forfaitaires</w:t>
      </w:r>
      <w:r w:rsidR="00EA001F" w:rsidRPr="00315FDA">
        <w:rPr>
          <w:sz w:val="24"/>
          <w:szCs w:val="24"/>
          <w:lang w:val="fr-FR"/>
        </w:rPr>
        <w:t>, qui</w:t>
      </w:r>
      <w:r w:rsidR="0090512D" w:rsidRPr="00315FDA">
        <w:rPr>
          <w:sz w:val="24"/>
          <w:szCs w:val="24"/>
          <w:lang w:val="fr-FR"/>
        </w:rPr>
        <w:t xml:space="preserve"> </w:t>
      </w:r>
      <w:r w:rsidRPr="00315FDA">
        <w:rPr>
          <w:sz w:val="24"/>
          <w:szCs w:val="24"/>
          <w:lang w:val="fr-FR"/>
        </w:rPr>
        <w:t>refl</w:t>
      </w:r>
      <w:r w:rsidR="00EA001F" w:rsidRPr="00315FDA">
        <w:rPr>
          <w:sz w:val="24"/>
          <w:szCs w:val="24"/>
          <w:lang w:val="fr-FR"/>
        </w:rPr>
        <w:t>è</w:t>
      </w:r>
      <w:r w:rsidRPr="00315FDA">
        <w:rPr>
          <w:sz w:val="24"/>
          <w:szCs w:val="24"/>
          <w:lang w:val="fr-FR"/>
        </w:rPr>
        <w:t>t</w:t>
      </w:r>
      <w:r w:rsidR="00EA001F" w:rsidRPr="00315FDA">
        <w:rPr>
          <w:sz w:val="24"/>
          <w:szCs w:val="24"/>
          <w:lang w:val="fr-FR"/>
        </w:rPr>
        <w:t>e</w:t>
      </w:r>
      <w:r w:rsidRPr="00315FDA">
        <w:rPr>
          <w:sz w:val="24"/>
          <w:szCs w:val="24"/>
          <w:lang w:val="fr-FR"/>
        </w:rPr>
        <w:t xml:space="preserve"> l</w:t>
      </w:r>
      <w:r w:rsidR="001254F2">
        <w:rPr>
          <w:sz w:val="24"/>
          <w:szCs w:val="24"/>
          <w:lang w:val="fr-FR"/>
        </w:rPr>
        <w:t>’</w:t>
      </w:r>
      <w:r w:rsidRPr="00315FDA">
        <w:rPr>
          <w:sz w:val="24"/>
          <w:szCs w:val="24"/>
          <w:lang w:val="fr-FR"/>
        </w:rPr>
        <w:t>ajustement de l</w:t>
      </w:r>
      <w:r w:rsidR="001254F2">
        <w:rPr>
          <w:sz w:val="24"/>
          <w:szCs w:val="24"/>
          <w:lang w:val="fr-FR"/>
        </w:rPr>
        <w:t>’</w:t>
      </w:r>
      <w:r w:rsidRPr="00315FDA">
        <w:rPr>
          <w:sz w:val="24"/>
          <w:szCs w:val="24"/>
          <w:lang w:val="fr-FR"/>
        </w:rPr>
        <w:t xml:space="preserve">indice des prix à la consommation aux </w:t>
      </w:r>
      <w:r w:rsidR="00672281" w:rsidRPr="00315FDA">
        <w:rPr>
          <w:sz w:val="24"/>
          <w:szCs w:val="24"/>
          <w:lang w:val="fr-FR"/>
        </w:rPr>
        <w:t>É</w:t>
      </w:r>
      <w:r w:rsidRPr="00315FDA">
        <w:rPr>
          <w:sz w:val="24"/>
          <w:szCs w:val="24"/>
          <w:lang w:val="fr-FR"/>
        </w:rPr>
        <w:t>tats</w:t>
      </w:r>
      <w:r w:rsidR="006D71B7">
        <w:rPr>
          <w:sz w:val="24"/>
          <w:szCs w:val="24"/>
          <w:lang w:val="fr-FR"/>
        </w:rPr>
        <w:t>-</w:t>
      </w:r>
      <w:r w:rsidRPr="00315FDA">
        <w:rPr>
          <w:sz w:val="24"/>
          <w:szCs w:val="24"/>
          <w:lang w:val="fr-FR"/>
        </w:rPr>
        <w:t>Unis</w:t>
      </w:r>
      <w:r w:rsidR="00EA001F" w:rsidRPr="00315FDA">
        <w:rPr>
          <w:sz w:val="24"/>
          <w:szCs w:val="24"/>
          <w:lang w:val="fr-FR"/>
        </w:rPr>
        <w:t xml:space="preserve"> et est</w:t>
      </w:r>
      <w:r w:rsidRPr="00315FDA">
        <w:rPr>
          <w:sz w:val="24"/>
          <w:szCs w:val="24"/>
          <w:lang w:val="fr-FR"/>
        </w:rPr>
        <w:t xml:space="preserve"> disponible sur </w:t>
      </w:r>
      <w:r w:rsidR="00A50D48" w:rsidRPr="00315FDA">
        <w:rPr>
          <w:sz w:val="24"/>
          <w:szCs w:val="24"/>
          <w:lang w:val="fr-FR"/>
        </w:rPr>
        <w:t>le</w:t>
      </w:r>
      <w:r w:rsidRPr="00315FDA">
        <w:rPr>
          <w:sz w:val="24"/>
          <w:szCs w:val="24"/>
          <w:lang w:val="fr-FR"/>
        </w:rPr>
        <w:t xml:space="preserve"> site </w:t>
      </w:r>
      <w:r w:rsidR="00A50D48" w:rsidRPr="00315FDA">
        <w:rPr>
          <w:sz w:val="24"/>
          <w:szCs w:val="24"/>
          <w:lang w:val="fr-FR"/>
        </w:rPr>
        <w:t>Web de la Caisse</w:t>
      </w:r>
      <w:r w:rsidRPr="00315FDA">
        <w:rPr>
          <w:sz w:val="24"/>
          <w:szCs w:val="24"/>
          <w:lang w:val="fr-FR"/>
        </w:rPr>
        <w:t xml:space="preserve">. </w:t>
      </w:r>
    </w:p>
    <w:p w14:paraId="013669CA" w14:textId="77777777" w:rsidR="001F7DFD" w:rsidRDefault="001F7DFD" w:rsidP="000C34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both"/>
        <w:rPr>
          <w:sz w:val="24"/>
          <w:szCs w:val="24"/>
          <w:lang w:val="fr-FR"/>
        </w:rPr>
      </w:pPr>
    </w:p>
    <w:p w14:paraId="0EFBBCE8" w14:textId="77399A15" w:rsidR="001F7DFD" w:rsidRDefault="001F7DFD">
      <w:pPr>
        <w:spacing w:line="240" w:lineRule="auto"/>
        <w:rPr>
          <w:sz w:val="24"/>
          <w:szCs w:val="24"/>
          <w:lang w:val="fr-FR"/>
        </w:rPr>
      </w:pPr>
      <w:r>
        <w:rPr>
          <w:sz w:val="24"/>
          <w:szCs w:val="24"/>
          <w:lang w:val="fr-FR"/>
        </w:rPr>
        <w:br w:type="page"/>
      </w:r>
    </w:p>
    <w:p w14:paraId="45A1F116" w14:textId="7563B6F8" w:rsidR="001F7DFD" w:rsidRPr="001F7DFD" w:rsidRDefault="001F7DFD" w:rsidP="001F7DF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lang w:val="fr-FR"/>
        </w:rPr>
      </w:pPr>
      <w:r>
        <w:rPr>
          <w:noProof/>
          <w:w w:val="100"/>
        </w:rPr>
        <w:lastRenderedPageBreak/>
        <mc:AlternateContent>
          <mc:Choice Requires="wps">
            <w:drawing>
              <wp:anchor distT="0" distB="0" distL="114300" distR="114300" simplePos="0" relativeHeight="251666432" behindDoc="0" locked="0" layoutInCell="1" allowOverlap="1" wp14:anchorId="2E4A4BA0" wp14:editId="161F7954">
                <wp:simplePos x="0" y="0"/>
                <wp:positionH relativeFrom="column">
                  <wp:posOffset>548640</wp:posOffset>
                </wp:positionH>
                <wp:positionV relativeFrom="paragraph">
                  <wp:posOffset>-12700</wp:posOffset>
                </wp:positionV>
                <wp:extent cx="9144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3CB82" id="Straight Connector 1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" strokecolor="#010000" strokeweight=".25pt">
                <v:stroke joinstyle="miter"/>
              </v:line>
            </w:pict>
          </mc:Fallback>
        </mc:AlternateContent>
      </w:r>
      <w:r w:rsidRPr="001F7DFD">
        <w:rPr>
          <w:spacing w:val="5"/>
          <w:w w:val="104"/>
          <w:kern w:val="14"/>
          <w:sz w:val="17"/>
          <w:szCs w:val="20"/>
          <w:lang w:val="fr-FR"/>
        </w:rPr>
        <w:tab/>
        <w:t>*</w:t>
      </w:r>
      <w:r w:rsidRPr="001F7DFD">
        <w:rPr>
          <w:spacing w:val="5"/>
          <w:w w:val="104"/>
          <w:kern w:val="14"/>
          <w:sz w:val="17"/>
          <w:szCs w:val="20"/>
          <w:lang w:val="fr-FR"/>
        </w:rPr>
        <w:tab/>
        <w:t>Dans le présent document, le masculin à valeur générique a parfois été utilisé à la seule fin d’alléger le texte : il renvoie aussi bien aux femmes qu’aux hommes.</w:t>
      </w:r>
    </w:p>
    <w:p w14:paraId="6A8AD67D" w14:textId="5404579C" w:rsidR="00F937C7"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t xml:space="preserve">Statuts de la Caisse commune des pensions du personnel </w:t>
      </w:r>
      <w:r w:rsidRPr="00315FDA">
        <w:rPr>
          <w:lang w:val="fr-FR"/>
        </w:rPr>
        <w:br/>
        <w:t>des Nations Unies</w:t>
      </w:r>
      <w:r w:rsidR="001F7DFD" w:rsidRPr="001F7DFD">
        <w:rPr>
          <w:b w:val="0"/>
          <w:bCs w:val="0"/>
          <w:sz w:val="20"/>
          <w:szCs w:val="20"/>
          <w:lang w:val="fr-FR"/>
        </w:rPr>
        <w:t>*</w:t>
      </w:r>
    </w:p>
    <w:p w14:paraId="4854C9C8" w14:textId="77CDC6F8" w:rsidR="001C5863" w:rsidRPr="001C5863" w:rsidRDefault="001C5863" w:rsidP="001C5863">
      <w:pPr>
        <w:pStyle w:val="SingleTxt"/>
        <w:spacing w:after="0" w:line="120" w:lineRule="exact"/>
        <w:rPr>
          <w:sz w:val="10"/>
          <w:lang w:val="fr-FR"/>
        </w:rPr>
      </w:pPr>
    </w:p>
    <w:p w14:paraId="2C57215D" w14:textId="25A7BDA2" w:rsidR="001C5863" w:rsidRPr="001C5863" w:rsidRDefault="001C5863" w:rsidP="001C5863">
      <w:pPr>
        <w:pStyle w:val="SingleTxt"/>
        <w:spacing w:after="0" w:line="120" w:lineRule="exact"/>
        <w:rPr>
          <w:sz w:val="10"/>
          <w:lang w:val="fr-FR"/>
        </w:rPr>
      </w:pPr>
    </w:p>
    <w:p w14:paraId="7D3EF127" w14:textId="77777777" w:rsidR="00F937C7" w:rsidRPr="00315FDA" w:rsidRDefault="007C210E" w:rsidP="00D86B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Portée et objet de la Caisse</w:t>
      </w:r>
    </w:p>
    <w:p w14:paraId="72B66046"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421106D8" w14:textId="29618D35"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C5863">
        <w:rPr>
          <w:szCs w:val="24"/>
          <w:lang w:val="fr-FR"/>
        </w:rPr>
        <w:tab/>
        <w:t>La Caisse commune des pensions du personnel des Nations Unies est une caisse créée par l</w:t>
      </w:r>
      <w:r w:rsidR="001254F2" w:rsidRPr="001C5863">
        <w:rPr>
          <w:szCs w:val="24"/>
          <w:lang w:val="fr-FR"/>
        </w:rPr>
        <w:t>’</w:t>
      </w:r>
      <w:r w:rsidRPr="001C5863">
        <w:rPr>
          <w:szCs w:val="24"/>
          <w:lang w:val="fr-FR"/>
        </w:rPr>
        <w:t>Assemblée générale des Nations Unies pour assurer des prestations de retraite, de décès ou d</w:t>
      </w:r>
      <w:r w:rsidR="001254F2" w:rsidRPr="001C5863">
        <w:rPr>
          <w:szCs w:val="24"/>
          <w:lang w:val="fr-FR"/>
        </w:rPr>
        <w:t>’</w:t>
      </w:r>
      <w:r w:rsidRPr="001C5863">
        <w:rPr>
          <w:szCs w:val="24"/>
          <w:lang w:val="fr-FR"/>
        </w:rPr>
        <w:t>invalidité et des prestations connexes au personnel de l</w:t>
      </w:r>
      <w:r w:rsidR="001254F2" w:rsidRPr="001C5863">
        <w:rPr>
          <w:szCs w:val="24"/>
          <w:lang w:val="fr-FR"/>
        </w:rPr>
        <w:t>’</w:t>
      </w:r>
      <w:r w:rsidRPr="001C5863">
        <w:rPr>
          <w:szCs w:val="24"/>
          <w:lang w:val="fr-FR"/>
        </w:rPr>
        <w:t>Organisation des Nations Unies et des autres organisations affiliées à la Caisse.</w:t>
      </w:r>
    </w:p>
    <w:p w14:paraId="22406A6E" w14:textId="2E39F750" w:rsidR="00F937C7" w:rsidRPr="001C5863" w:rsidRDefault="00F937C7" w:rsidP="001C5863">
      <w:pPr>
        <w:pStyle w:val="SingleTxt"/>
        <w:spacing w:after="0" w:line="120" w:lineRule="exact"/>
        <w:rPr>
          <w:sz w:val="10"/>
          <w:lang w:val="fr-FR"/>
        </w:rPr>
      </w:pPr>
    </w:p>
    <w:p w14:paraId="00D177D5" w14:textId="7EEEC997" w:rsidR="001C5863" w:rsidRPr="001C5863" w:rsidRDefault="001C5863" w:rsidP="001C5863">
      <w:pPr>
        <w:pStyle w:val="SingleTxt"/>
        <w:spacing w:after="0" w:line="120" w:lineRule="exact"/>
        <w:rPr>
          <w:sz w:val="10"/>
          <w:lang w:val="fr-FR"/>
        </w:rPr>
      </w:pPr>
    </w:p>
    <w:p w14:paraId="56FEF3E3" w14:textId="77777777" w:rsidR="00F937C7" w:rsidRPr="001C5863" w:rsidRDefault="007C210E" w:rsidP="00D86B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Titre I</w:t>
      </w:r>
      <w:r w:rsidRPr="00315FDA">
        <w:rPr>
          <w:lang w:val="fr-FR"/>
        </w:rPr>
        <w:br/>
        <w:t>Définitions et interprétation</w:t>
      </w:r>
    </w:p>
    <w:p w14:paraId="0DDF2E4C"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45FFE37D"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04C71000"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lang w:val="fr-FR"/>
        </w:rPr>
        <w:tab/>
      </w:r>
      <w:r w:rsidRPr="00315FDA">
        <w:rPr>
          <w:szCs w:val="24"/>
          <w:lang w:val="fr-FR"/>
        </w:rPr>
        <w:tab/>
        <w:t>Article 1</w:t>
      </w:r>
      <w:r w:rsidRPr="00315FDA">
        <w:rPr>
          <w:szCs w:val="24"/>
          <w:lang w:val="fr-FR"/>
        </w:rPr>
        <w:br/>
      </w:r>
      <w:r w:rsidRPr="00315FDA">
        <w:rPr>
          <w:szCs w:val="24"/>
          <w:lang w:val="fr-FR"/>
        </w:rPr>
        <w:tab/>
      </w:r>
      <w:r w:rsidRPr="00315FDA">
        <w:rPr>
          <w:szCs w:val="24"/>
          <w:lang w:val="fr-FR"/>
        </w:rPr>
        <w:tab/>
        <w:t>Définitions</w:t>
      </w:r>
    </w:p>
    <w:p w14:paraId="63BD7E74" w14:textId="16D8518F" w:rsidR="00F937C7" w:rsidRPr="001C5863" w:rsidRDefault="00F937C7" w:rsidP="001C5863">
      <w:pPr>
        <w:pStyle w:val="SingleTxt"/>
        <w:spacing w:after="0" w:line="120" w:lineRule="exact"/>
        <w:rPr>
          <w:sz w:val="10"/>
          <w:lang w:val="fr-FR"/>
        </w:rPr>
      </w:pPr>
    </w:p>
    <w:p w14:paraId="77A919A7" w14:textId="552B38D6" w:rsidR="00F937C7" w:rsidRPr="004E3D0D"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r>
      <w:r w:rsidRPr="004E3D0D">
        <w:rPr>
          <w:szCs w:val="24"/>
          <w:lang w:val="fr-FR"/>
        </w:rPr>
        <w:t>Dans les présents Statuts, ainsi que dans le Règlement administratif, sauf exigence contraire du contexte</w:t>
      </w:r>
      <w:r w:rsidR="004E3D0D">
        <w:rPr>
          <w:szCs w:val="24"/>
          <w:lang w:val="fr-FR"/>
        </w:rPr>
        <w:t> :</w:t>
      </w:r>
    </w:p>
    <w:p w14:paraId="2D4A22FD" w14:textId="6FE25EED"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On entend par « </w:t>
      </w:r>
      <w:r w:rsidRPr="00315FDA">
        <w:rPr>
          <w:iCs/>
          <w:szCs w:val="24"/>
          <w:lang w:val="fr-FR"/>
        </w:rPr>
        <w:t>équivalent actuariel</w:t>
      </w:r>
      <w:r w:rsidRPr="00315FDA">
        <w:rPr>
          <w:szCs w:val="24"/>
          <w:lang w:val="fr-FR"/>
        </w:rPr>
        <w:t> » et « </w:t>
      </w:r>
      <w:r w:rsidRPr="00315FDA">
        <w:rPr>
          <w:iCs/>
          <w:szCs w:val="24"/>
          <w:lang w:val="fr-FR"/>
        </w:rPr>
        <w:t>équivalent en valeur actuarielle</w:t>
      </w:r>
      <w:r w:rsidRPr="00315FDA">
        <w:rPr>
          <w:szCs w:val="24"/>
          <w:lang w:val="fr-FR"/>
        </w:rPr>
        <w:t> » l</w:t>
      </w:r>
      <w:r w:rsidR="001254F2">
        <w:rPr>
          <w:szCs w:val="24"/>
          <w:lang w:val="fr-FR"/>
        </w:rPr>
        <w:t>’</w:t>
      </w:r>
      <w:r w:rsidRPr="00315FDA">
        <w:rPr>
          <w:szCs w:val="24"/>
          <w:lang w:val="fr-FR"/>
        </w:rPr>
        <w:t>équivalent d</w:t>
      </w:r>
      <w:r w:rsidR="001254F2">
        <w:rPr>
          <w:szCs w:val="24"/>
          <w:lang w:val="fr-FR"/>
        </w:rPr>
        <w:t>’</w:t>
      </w:r>
      <w:r w:rsidRPr="00315FDA">
        <w:rPr>
          <w:szCs w:val="24"/>
          <w:lang w:val="fr-FR"/>
        </w:rPr>
        <w:t>une prestation, calculé selon les tables actuarielles adoptées par le Comité mixte en vertu de l</w:t>
      </w:r>
      <w:r w:rsidR="001254F2">
        <w:rPr>
          <w:szCs w:val="24"/>
          <w:lang w:val="fr-FR"/>
        </w:rPr>
        <w:t>’</w:t>
      </w:r>
      <w:r w:rsidRPr="00315FDA">
        <w:rPr>
          <w:szCs w:val="24"/>
          <w:lang w:val="fr-FR"/>
        </w:rPr>
        <w:t>article 11</w:t>
      </w:r>
      <w:r w:rsidR="004E3D0D">
        <w:rPr>
          <w:szCs w:val="24"/>
          <w:lang w:val="fr-FR"/>
        </w:rPr>
        <w:t> ;</w:t>
      </w:r>
    </w:p>
    <w:p w14:paraId="102D1F8D" w14:textId="478973B4"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On entend par « </w:t>
      </w:r>
      <w:r w:rsidRPr="00315FDA">
        <w:rPr>
          <w:iCs/>
          <w:szCs w:val="24"/>
          <w:lang w:val="fr-FR"/>
        </w:rPr>
        <w:t>Règlement administratif</w:t>
      </w:r>
      <w:r w:rsidRPr="00315FDA">
        <w:rPr>
          <w:szCs w:val="24"/>
          <w:lang w:val="fr-FR"/>
        </w:rPr>
        <w:t> » le règlement établi par le Comité mixte en vertu de l</w:t>
      </w:r>
      <w:r w:rsidR="001254F2">
        <w:rPr>
          <w:szCs w:val="24"/>
          <w:lang w:val="fr-FR"/>
        </w:rPr>
        <w:t>’</w:t>
      </w:r>
      <w:r w:rsidRPr="00315FDA">
        <w:rPr>
          <w:szCs w:val="24"/>
          <w:lang w:val="fr-FR"/>
        </w:rPr>
        <w:t>article 4</w:t>
      </w:r>
      <w:r w:rsidR="004E3D0D">
        <w:rPr>
          <w:szCs w:val="24"/>
          <w:lang w:val="fr-FR"/>
        </w:rPr>
        <w:t> ;</w:t>
      </w:r>
    </w:p>
    <w:p w14:paraId="2E201D52" w14:textId="562CDE86"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Le terme « </w:t>
      </w:r>
      <w:r w:rsidRPr="00315FDA">
        <w:rPr>
          <w:iCs/>
          <w:szCs w:val="24"/>
          <w:lang w:val="fr-FR"/>
        </w:rPr>
        <w:t>prestation</w:t>
      </w:r>
      <w:r w:rsidRPr="00315FDA">
        <w:rPr>
          <w:szCs w:val="24"/>
          <w:lang w:val="fr-FR"/>
        </w:rPr>
        <w:t> » s</w:t>
      </w:r>
      <w:r w:rsidR="001254F2">
        <w:rPr>
          <w:szCs w:val="24"/>
          <w:lang w:val="fr-FR"/>
        </w:rPr>
        <w:t>’</w:t>
      </w:r>
      <w:r w:rsidRPr="00315FDA">
        <w:rPr>
          <w:szCs w:val="24"/>
          <w:lang w:val="fr-FR"/>
        </w:rPr>
        <w:t>applique également au versement de départ au titre de la liquidation des droits prévu à l</w:t>
      </w:r>
      <w:r w:rsidR="001254F2">
        <w:rPr>
          <w:szCs w:val="24"/>
          <w:lang w:val="fr-FR"/>
        </w:rPr>
        <w:t>’</w:t>
      </w:r>
      <w:r w:rsidRPr="00315FDA">
        <w:rPr>
          <w:szCs w:val="24"/>
          <w:lang w:val="fr-FR"/>
        </w:rPr>
        <w:t>article 31, ainsi qu</w:t>
      </w:r>
      <w:r w:rsidR="001254F2">
        <w:rPr>
          <w:szCs w:val="24"/>
          <w:lang w:val="fr-FR"/>
        </w:rPr>
        <w:t>’</w:t>
      </w:r>
      <w:r w:rsidRPr="00315FDA">
        <w:rPr>
          <w:szCs w:val="24"/>
          <w:lang w:val="fr-FR"/>
        </w:rPr>
        <w:t>au versement résiduel prévu à l</w:t>
      </w:r>
      <w:r w:rsidR="001254F2">
        <w:rPr>
          <w:szCs w:val="24"/>
          <w:lang w:val="fr-FR"/>
        </w:rPr>
        <w:t>’</w:t>
      </w:r>
      <w:r w:rsidRPr="00315FDA">
        <w:rPr>
          <w:szCs w:val="24"/>
          <w:lang w:val="fr-FR"/>
        </w:rPr>
        <w:t>article 38</w:t>
      </w:r>
      <w:r w:rsidR="004E3D0D">
        <w:rPr>
          <w:szCs w:val="24"/>
          <w:lang w:val="fr-FR"/>
        </w:rPr>
        <w:t> ;</w:t>
      </w:r>
    </w:p>
    <w:p w14:paraId="21119601" w14:textId="11BC6924"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d)</w:t>
      </w:r>
      <w:r w:rsidRPr="00315FDA">
        <w:rPr>
          <w:szCs w:val="24"/>
          <w:lang w:val="fr-FR"/>
        </w:rPr>
        <w:tab/>
        <w:t>On entend par « </w:t>
      </w:r>
      <w:r w:rsidRPr="00315FDA">
        <w:rPr>
          <w:iCs/>
          <w:szCs w:val="24"/>
          <w:lang w:val="fr-FR"/>
        </w:rPr>
        <w:t>Comité mixte</w:t>
      </w:r>
      <w:r w:rsidRPr="00315FDA">
        <w:rPr>
          <w:szCs w:val="24"/>
          <w:lang w:val="fr-FR"/>
        </w:rPr>
        <w:t> » le Comité mixte de la Caisse commune des pensions du personnel des Nations Unies</w:t>
      </w:r>
      <w:r w:rsidR="004E3D0D">
        <w:rPr>
          <w:szCs w:val="24"/>
          <w:lang w:val="fr-FR"/>
        </w:rPr>
        <w:t> ;</w:t>
      </w:r>
    </w:p>
    <w:p w14:paraId="3AB45538" w14:textId="45FB736F"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e)</w:t>
      </w:r>
      <w:r w:rsidRPr="00315FDA">
        <w:rPr>
          <w:szCs w:val="24"/>
          <w:lang w:val="fr-FR"/>
        </w:rPr>
        <w:tab/>
        <w:t>On entend par « </w:t>
      </w:r>
      <w:r w:rsidRPr="00315FDA">
        <w:rPr>
          <w:iCs/>
          <w:szCs w:val="24"/>
          <w:lang w:val="fr-FR"/>
        </w:rPr>
        <w:t>enfant</w:t>
      </w:r>
      <w:r w:rsidRPr="00315FDA">
        <w:rPr>
          <w:szCs w:val="24"/>
          <w:lang w:val="fr-FR"/>
        </w:rPr>
        <w:t> » un enfant vivant à la date de la cessation de service ou du décès en cours d</w:t>
      </w:r>
      <w:r w:rsidR="001254F2">
        <w:rPr>
          <w:szCs w:val="24"/>
          <w:lang w:val="fr-FR"/>
        </w:rPr>
        <w:t>’</w:t>
      </w:r>
      <w:r w:rsidRPr="00315FDA">
        <w:rPr>
          <w:szCs w:val="24"/>
          <w:lang w:val="fr-FR"/>
        </w:rPr>
        <w:t>emploi d</w:t>
      </w:r>
      <w:r w:rsidR="001254F2">
        <w:rPr>
          <w:szCs w:val="24"/>
          <w:lang w:val="fr-FR"/>
        </w:rPr>
        <w:t>’</w:t>
      </w:r>
      <w:r w:rsidRPr="00315FDA">
        <w:rPr>
          <w:szCs w:val="24"/>
          <w:lang w:val="fr-FR"/>
        </w:rPr>
        <w:t>un participant</w:t>
      </w:r>
      <w:r w:rsidR="004E3D0D">
        <w:rPr>
          <w:szCs w:val="24"/>
          <w:lang w:val="fr-FR"/>
        </w:rPr>
        <w:t> ;</w:t>
      </w:r>
      <w:r w:rsidRPr="00315FDA">
        <w:rPr>
          <w:szCs w:val="24"/>
          <w:lang w:val="fr-FR"/>
        </w:rPr>
        <w:t xml:space="preserve"> ce terme s</w:t>
      </w:r>
      <w:r w:rsidR="001254F2">
        <w:rPr>
          <w:szCs w:val="24"/>
          <w:lang w:val="fr-FR"/>
        </w:rPr>
        <w:t>’</w:t>
      </w:r>
      <w:r w:rsidRPr="00315FDA">
        <w:rPr>
          <w:szCs w:val="24"/>
          <w:lang w:val="fr-FR"/>
        </w:rPr>
        <w:t>applique également à l</w:t>
      </w:r>
      <w:r w:rsidR="001254F2">
        <w:rPr>
          <w:szCs w:val="24"/>
          <w:lang w:val="fr-FR"/>
        </w:rPr>
        <w:t>’</w:t>
      </w:r>
      <w:r w:rsidRPr="00315FDA">
        <w:rPr>
          <w:szCs w:val="24"/>
          <w:lang w:val="fr-FR"/>
        </w:rPr>
        <w:t>enfant du conjoint d</w:t>
      </w:r>
      <w:r w:rsidR="001254F2">
        <w:rPr>
          <w:szCs w:val="24"/>
          <w:lang w:val="fr-FR"/>
        </w:rPr>
        <w:t>’</w:t>
      </w:r>
      <w:r w:rsidRPr="00315FDA">
        <w:rPr>
          <w:szCs w:val="24"/>
          <w:lang w:val="fr-FR"/>
        </w:rPr>
        <w:t>un participant ou à l</w:t>
      </w:r>
      <w:r w:rsidR="001254F2">
        <w:rPr>
          <w:szCs w:val="24"/>
          <w:lang w:val="fr-FR"/>
        </w:rPr>
        <w:t>’</w:t>
      </w:r>
      <w:r w:rsidRPr="00315FDA">
        <w:rPr>
          <w:szCs w:val="24"/>
          <w:lang w:val="fr-FR"/>
        </w:rPr>
        <w:t>enfant adoptif d</w:t>
      </w:r>
      <w:r w:rsidR="001254F2">
        <w:rPr>
          <w:szCs w:val="24"/>
          <w:lang w:val="fr-FR"/>
        </w:rPr>
        <w:t>’</w:t>
      </w:r>
      <w:r w:rsidRPr="00315FDA">
        <w:rPr>
          <w:szCs w:val="24"/>
          <w:lang w:val="fr-FR"/>
        </w:rPr>
        <w:t>un participant, ainsi qu</w:t>
      </w:r>
      <w:r w:rsidR="001254F2">
        <w:rPr>
          <w:szCs w:val="24"/>
          <w:lang w:val="fr-FR"/>
        </w:rPr>
        <w:t>’</w:t>
      </w:r>
      <w:r w:rsidRPr="00315FDA">
        <w:rPr>
          <w:szCs w:val="24"/>
          <w:lang w:val="fr-FR"/>
        </w:rPr>
        <w:t>à l</w:t>
      </w:r>
      <w:r w:rsidR="001254F2">
        <w:rPr>
          <w:szCs w:val="24"/>
          <w:lang w:val="fr-FR"/>
        </w:rPr>
        <w:t>’</w:t>
      </w:r>
      <w:r w:rsidRPr="00315FDA">
        <w:rPr>
          <w:szCs w:val="24"/>
          <w:lang w:val="fr-FR"/>
        </w:rPr>
        <w:t>enfant en gestation, à sa naissance</w:t>
      </w:r>
      <w:r w:rsidR="004E3D0D">
        <w:rPr>
          <w:szCs w:val="24"/>
          <w:lang w:val="fr-FR"/>
        </w:rPr>
        <w:t> ;</w:t>
      </w:r>
      <w:r w:rsidRPr="00315FDA">
        <w:rPr>
          <w:szCs w:val="24"/>
          <w:lang w:val="fr-FR"/>
        </w:rPr>
        <w:t xml:space="preserve"> au cas où il y aurait incertitude sur le point de savoir si l</w:t>
      </w:r>
      <w:r w:rsidR="001254F2">
        <w:rPr>
          <w:szCs w:val="24"/>
          <w:lang w:val="fr-FR"/>
        </w:rPr>
        <w:t>’</w:t>
      </w:r>
      <w:r w:rsidRPr="00315FDA">
        <w:rPr>
          <w:szCs w:val="24"/>
          <w:lang w:val="fr-FR"/>
        </w:rPr>
        <w:t>adoption a eu lieu ou non, la question est tranchée par le Comité mixte</w:t>
      </w:r>
      <w:r w:rsidR="004E3D0D">
        <w:rPr>
          <w:szCs w:val="24"/>
          <w:lang w:val="fr-FR"/>
        </w:rPr>
        <w:t> ;</w:t>
      </w:r>
    </w:p>
    <w:p w14:paraId="086CB4FC" w14:textId="77777777" w:rsidR="009457EB" w:rsidRDefault="007C210E" w:rsidP="009457E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f)</w:t>
      </w:r>
      <w:r w:rsidRPr="00315FDA">
        <w:rPr>
          <w:szCs w:val="24"/>
          <w:lang w:val="fr-FR"/>
        </w:rPr>
        <w:tab/>
        <w:t>On entend par « </w:t>
      </w:r>
      <w:r w:rsidRPr="00315FDA">
        <w:rPr>
          <w:iCs/>
          <w:szCs w:val="24"/>
          <w:lang w:val="fr-FR"/>
        </w:rPr>
        <w:t>convertir</w:t>
      </w:r>
      <w:r w:rsidRPr="00315FDA">
        <w:rPr>
          <w:szCs w:val="24"/>
          <w:lang w:val="fr-FR"/>
        </w:rPr>
        <w:t> » le fait de faire convertir et payer en une somme en capital une partie ou la totalité d</w:t>
      </w:r>
      <w:r w:rsidR="001254F2">
        <w:rPr>
          <w:szCs w:val="24"/>
          <w:lang w:val="fr-FR"/>
        </w:rPr>
        <w:t>’</w:t>
      </w:r>
      <w:r w:rsidRPr="00315FDA">
        <w:rPr>
          <w:szCs w:val="24"/>
          <w:lang w:val="fr-FR"/>
        </w:rPr>
        <w:t>une prestation normalement payable à intervalles périodiques, conformément aux tables actuarielles de la Caisse</w:t>
      </w:r>
      <w:r w:rsidR="004E3D0D">
        <w:rPr>
          <w:szCs w:val="24"/>
          <w:lang w:val="fr-FR"/>
        </w:rPr>
        <w:t> ;</w:t>
      </w:r>
    </w:p>
    <w:p w14:paraId="3B0FC583" w14:textId="3C0E374F" w:rsidR="00F937C7" w:rsidRPr="00315FDA" w:rsidRDefault="007C210E" w:rsidP="009457E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F7DFD">
        <w:rPr>
          <w:sz w:val="20"/>
          <w:szCs w:val="24"/>
          <w:lang w:val="fr-FR"/>
        </w:rPr>
        <w:lastRenderedPageBreak/>
        <w:tab/>
      </w:r>
      <w:r w:rsidRPr="00315FDA">
        <w:rPr>
          <w:szCs w:val="24"/>
          <w:lang w:val="fr-FR"/>
        </w:rPr>
        <w:t>g)</w:t>
      </w:r>
      <w:r w:rsidRPr="00315FDA">
        <w:rPr>
          <w:szCs w:val="24"/>
          <w:lang w:val="fr-FR"/>
        </w:rPr>
        <w:tab/>
        <w:t>On entend par « </w:t>
      </w:r>
      <w:r w:rsidRPr="00315FDA">
        <w:rPr>
          <w:iCs/>
          <w:szCs w:val="24"/>
          <w:lang w:val="fr-FR"/>
        </w:rPr>
        <w:t>dollars</w:t>
      </w:r>
      <w:r w:rsidRPr="00315FDA">
        <w:rPr>
          <w:szCs w:val="24"/>
          <w:lang w:val="fr-FR"/>
        </w:rPr>
        <w:t> » des dollars des États-Unis d</w:t>
      </w:r>
      <w:r w:rsidR="001254F2">
        <w:rPr>
          <w:szCs w:val="24"/>
          <w:lang w:val="fr-FR"/>
        </w:rPr>
        <w:t>’</w:t>
      </w:r>
      <w:r w:rsidRPr="00315FDA">
        <w:rPr>
          <w:szCs w:val="24"/>
          <w:lang w:val="fr-FR"/>
        </w:rPr>
        <w:t>Amérique</w:t>
      </w:r>
      <w:r w:rsidR="004E3D0D">
        <w:rPr>
          <w:szCs w:val="24"/>
          <w:lang w:val="fr-FR"/>
        </w:rPr>
        <w:t> ;</w:t>
      </w:r>
    </w:p>
    <w:p w14:paraId="6718F3B3" w14:textId="280CE933"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h)</w:t>
      </w:r>
      <w:r w:rsidRPr="00315FDA">
        <w:rPr>
          <w:szCs w:val="24"/>
          <w:lang w:val="fr-FR"/>
        </w:rPr>
        <w:tab/>
        <w:t>On entend par « </w:t>
      </w:r>
      <w:r w:rsidRPr="00315FDA">
        <w:rPr>
          <w:iCs/>
          <w:szCs w:val="24"/>
          <w:lang w:val="fr-FR"/>
        </w:rPr>
        <w:t>rémunération moyenne finale</w:t>
      </w:r>
      <w:r w:rsidRPr="00315FDA">
        <w:rPr>
          <w:szCs w:val="24"/>
          <w:lang w:val="fr-FR"/>
        </w:rPr>
        <w:t> » la rémunération annuelle moyenne du participant, considérée aux fins de la pension pendant</w:t>
      </w:r>
      <w:r w:rsidR="004E3D0D">
        <w:rPr>
          <w:szCs w:val="24"/>
          <w:lang w:val="fr-FR"/>
        </w:rPr>
        <w:t> :</w:t>
      </w:r>
    </w:p>
    <w:p w14:paraId="434A144F" w14:textId="0AA07E1F"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w:t>
      </w:r>
      <w:r w:rsidRPr="00315FDA">
        <w:rPr>
          <w:szCs w:val="24"/>
          <w:lang w:val="fr-FR"/>
        </w:rPr>
        <w:tab/>
        <w:t>Les trente-six mois civils complets durant lesquels sa rémunération considérée aux fins de la pension a été la plus élevée au cours des cinq dernières années de sa période d</w:t>
      </w:r>
      <w:r w:rsidR="001254F2">
        <w:rPr>
          <w:szCs w:val="24"/>
          <w:lang w:val="fr-FR"/>
        </w:rPr>
        <w:t>’</w:t>
      </w:r>
      <w:r w:rsidRPr="00315FDA">
        <w:rPr>
          <w:szCs w:val="24"/>
          <w:lang w:val="fr-FR"/>
        </w:rPr>
        <w:t>affiliation</w:t>
      </w:r>
      <w:r w:rsidR="004E3D0D">
        <w:rPr>
          <w:szCs w:val="24"/>
          <w:lang w:val="fr-FR"/>
        </w:rPr>
        <w:t> ;</w:t>
      </w:r>
      <w:r w:rsidRPr="00315FDA">
        <w:rPr>
          <w:szCs w:val="24"/>
          <w:lang w:val="fr-FR"/>
        </w:rPr>
        <w:t xml:space="preserve"> </w:t>
      </w:r>
      <w:proofErr w:type="gramStart"/>
      <w:r w:rsidRPr="00315FDA">
        <w:rPr>
          <w:szCs w:val="24"/>
          <w:lang w:val="fr-FR"/>
        </w:rPr>
        <w:t>ou</w:t>
      </w:r>
      <w:proofErr w:type="gramEnd"/>
    </w:p>
    <w:p w14:paraId="0BFA0553" w14:textId="5A69AC03"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w:t>
      </w:r>
      <w:r w:rsidRPr="00315FDA">
        <w:rPr>
          <w:szCs w:val="24"/>
          <w:lang w:val="fr-FR"/>
        </w:rPr>
        <w:tab/>
        <w:t>S</w:t>
      </w:r>
      <w:r w:rsidR="001254F2">
        <w:rPr>
          <w:szCs w:val="24"/>
          <w:lang w:val="fr-FR"/>
        </w:rPr>
        <w:t>’</w:t>
      </w:r>
      <w:r w:rsidRPr="00315FDA">
        <w:rPr>
          <w:szCs w:val="24"/>
          <w:lang w:val="fr-FR"/>
        </w:rPr>
        <w:t>il compte moins de cinq ans d</w:t>
      </w:r>
      <w:r w:rsidR="001254F2">
        <w:rPr>
          <w:szCs w:val="24"/>
          <w:lang w:val="fr-FR"/>
        </w:rPr>
        <w:t>’</w:t>
      </w:r>
      <w:r w:rsidRPr="00315FDA">
        <w:rPr>
          <w:szCs w:val="24"/>
          <w:lang w:val="fr-FR"/>
        </w:rPr>
        <w:t>affiliation, les trente-six mois civils complets durant lesquels sa rémunération considérée aux fins de la pension a été la plus élevée au cours de sa période effective de service</w:t>
      </w:r>
      <w:r w:rsidR="004E3D0D">
        <w:rPr>
          <w:szCs w:val="24"/>
          <w:lang w:val="fr-FR"/>
        </w:rPr>
        <w:t> ;</w:t>
      </w:r>
      <w:r w:rsidRPr="00315FDA">
        <w:rPr>
          <w:szCs w:val="24"/>
          <w:lang w:val="fr-FR"/>
        </w:rPr>
        <w:t xml:space="preserve"> </w:t>
      </w:r>
      <w:proofErr w:type="gramStart"/>
      <w:r w:rsidRPr="00315FDA">
        <w:rPr>
          <w:szCs w:val="24"/>
          <w:lang w:val="fr-FR"/>
        </w:rPr>
        <w:t>ou</w:t>
      </w:r>
      <w:proofErr w:type="gramEnd"/>
    </w:p>
    <w:p w14:paraId="11AB06D7" w14:textId="3F776AA8"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iii)</w:t>
      </w:r>
      <w:r w:rsidRPr="00315FDA">
        <w:rPr>
          <w:szCs w:val="24"/>
          <w:lang w:val="fr-FR"/>
        </w:rPr>
        <w:tab/>
        <w:t>S</w:t>
      </w:r>
      <w:r w:rsidR="001254F2">
        <w:rPr>
          <w:szCs w:val="24"/>
          <w:lang w:val="fr-FR"/>
        </w:rPr>
        <w:t>’</w:t>
      </w:r>
      <w:r w:rsidRPr="00315FDA">
        <w:rPr>
          <w:szCs w:val="24"/>
          <w:lang w:val="fr-FR"/>
        </w:rPr>
        <w:t>il compte moins de trente-six mois civils complets d</w:t>
      </w:r>
      <w:r w:rsidR="001254F2">
        <w:rPr>
          <w:szCs w:val="24"/>
          <w:lang w:val="fr-FR"/>
        </w:rPr>
        <w:t>’</w:t>
      </w:r>
      <w:r w:rsidRPr="00315FDA">
        <w:rPr>
          <w:szCs w:val="24"/>
          <w:lang w:val="fr-FR"/>
        </w:rPr>
        <w:t>affiliation, le nombre effectif de mois que comporte sa période d</w:t>
      </w:r>
      <w:r w:rsidR="001254F2">
        <w:rPr>
          <w:szCs w:val="24"/>
          <w:lang w:val="fr-FR"/>
        </w:rPr>
        <w:t>’</w:t>
      </w:r>
      <w:r w:rsidRPr="00315FDA">
        <w:rPr>
          <w:szCs w:val="24"/>
          <w:lang w:val="fr-FR"/>
        </w:rPr>
        <w:t>affiliation</w:t>
      </w:r>
      <w:r w:rsidR="004E3D0D">
        <w:rPr>
          <w:szCs w:val="24"/>
          <w:lang w:val="fr-FR"/>
        </w:rPr>
        <w:t> ;</w:t>
      </w:r>
      <w:r w:rsidRPr="00315FDA">
        <w:rPr>
          <w:szCs w:val="24"/>
          <w:lang w:val="fr-FR"/>
        </w:rPr>
        <w:t xml:space="preserve"> </w:t>
      </w:r>
      <w:proofErr w:type="gramStart"/>
      <w:r w:rsidRPr="00315FDA">
        <w:rPr>
          <w:szCs w:val="24"/>
          <w:lang w:val="fr-FR"/>
        </w:rPr>
        <w:t>ou</w:t>
      </w:r>
      <w:proofErr w:type="gramEnd"/>
    </w:p>
    <w:p w14:paraId="693216BB" w14:textId="2FE6D032"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iv)</w:t>
      </w:r>
      <w:r w:rsidRPr="00315FDA">
        <w:rPr>
          <w:szCs w:val="24"/>
          <w:lang w:val="fr-FR"/>
        </w:rPr>
        <w:tab/>
        <w:t>Si sa période d</w:t>
      </w:r>
      <w:r w:rsidR="001254F2">
        <w:rPr>
          <w:szCs w:val="24"/>
          <w:lang w:val="fr-FR"/>
        </w:rPr>
        <w:t>’</w:t>
      </w:r>
      <w:r w:rsidRPr="00315FDA">
        <w:rPr>
          <w:szCs w:val="24"/>
          <w:lang w:val="fr-FR"/>
        </w:rPr>
        <w:t>affiliation ne comporte aucun mois civil complet, sa période de service effective</w:t>
      </w:r>
      <w:r w:rsidR="004E3D0D">
        <w:rPr>
          <w:szCs w:val="24"/>
          <w:lang w:val="fr-FR"/>
        </w:rPr>
        <w:t> ;</w:t>
      </w:r>
    </w:p>
    <w:p w14:paraId="419EFFB7" w14:textId="27B23DE9"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i)</w:t>
      </w:r>
      <w:r w:rsidRPr="00315FDA">
        <w:rPr>
          <w:szCs w:val="24"/>
          <w:lang w:val="fr-FR"/>
        </w:rPr>
        <w:tab/>
        <w:t>On entend par « </w:t>
      </w:r>
      <w:r w:rsidRPr="00315FDA">
        <w:rPr>
          <w:iCs/>
          <w:szCs w:val="24"/>
          <w:lang w:val="fr-FR"/>
        </w:rPr>
        <w:t>Caisse</w:t>
      </w:r>
      <w:r w:rsidRPr="00315FDA">
        <w:rPr>
          <w:szCs w:val="24"/>
          <w:lang w:val="fr-FR"/>
        </w:rPr>
        <w:t> » la Caisse commune des pensions du personnel des Nations Unies</w:t>
      </w:r>
      <w:r w:rsidR="004E3D0D">
        <w:rPr>
          <w:szCs w:val="24"/>
          <w:lang w:val="fr-FR"/>
        </w:rPr>
        <w:t> ;</w:t>
      </w:r>
    </w:p>
    <w:p w14:paraId="0BC4EC05" w14:textId="566A2CC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j)</w:t>
      </w:r>
      <w:r w:rsidRPr="00315FDA">
        <w:rPr>
          <w:szCs w:val="24"/>
          <w:lang w:val="fr-FR"/>
        </w:rPr>
        <w:tab/>
        <w:t>On entend par « </w:t>
      </w:r>
      <w:r w:rsidRPr="00315FDA">
        <w:rPr>
          <w:iCs/>
          <w:szCs w:val="24"/>
          <w:lang w:val="fr-FR"/>
        </w:rPr>
        <w:t>Assemblée générale »</w:t>
      </w:r>
      <w:r w:rsidRPr="00315FDA">
        <w:rPr>
          <w:szCs w:val="24"/>
          <w:lang w:val="fr-FR"/>
        </w:rPr>
        <w:t xml:space="preserve"> l</w:t>
      </w:r>
      <w:r w:rsidR="001254F2">
        <w:rPr>
          <w:szCs w:val="24"/>
          <w:lang w:val="fr-FR"/>
        </w:rPr>
        <w:t>’</w:t>
      </w:r>
      <w:r w:rsidRPr="00315FDA">
        <w:rPr>
          <w:szCs w:val="24"/>
          <w:lang w:val="fr-FR"/>
        </w:rPr>
        <w:t>Assemblée générale des Nations Unies</w:t>
      </w:r>
      <w:r w:rsidR="004E3D0D">
        <w:rPr>
          <w:szCs w:val="24"/>
          <w:lang w:val="fr-FR"/>
        </w:rPr>
        <w:t> ;</w:t>
      </w:r>
    </w:p>
    <w:p w14:paraId="1C9F3BCF" w14:textId="63C6FA69"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k)</w:t>
      </w:r>
      <w:r w:rsidRPr="00315FDA">
        <w:rPr>
          <w:szCs w:val="24"/>
          <w:lang w:val="fr-FR"/>
        </w:rPr>
        <w:tab/>
        <w:t>Les termes « </w:t>
      </w:r>
      <w:r w:rsidRPr="00315FDA">
        <w:rPr>
          <w:iCs/>
          <w:szCs w:val="24"/>
          <w:lang w:val="fr-FR"/>
        </w:rPr>
        <w:t>inscrit sur les états de paie</w:t>
      </w:r>
      <w:r w:rsidRPr="00315FDA">
        <w:rPr>
          <w:szCs w:val="24"/>
          <w:lang w:val="fr-FR"/>
        </w:rPr>
        <w:t> » signifient qu</w:t>
      </w:r>
      <w:r w:rsidR="001254F2">
        <w:rPr>
          <w:szCs w:val="24"/>
          <w:lang w:val="fr-FR"/>
        </w:rPr>
        <w:t>’</w:t>
      </w:r>
      <w:r w:rsidRPr="00315FDA">
        <w:rPr>
          <w:szCs w:val="24"/>
          <w:lang w:val="fr-FR"/>
        </w:rPr>
        <w:t>un participant a, aux termes des conditions de sa nomination, droit à un traitement que doit lui verser une organisation affiliée</w:t>
      </w:r>
      <w:r w:rsidR="004E3D0D">
        <w:rPr>
          <w:szCs w:val="24"/>
          <w:lang w:val="fr-FR"/>
        </w:rPr>
        <w:t> ;</w:t>
      </w:r>
    </w:p>
    <w:p w14:paraId="23C62C53" w14:textId="7B13CB73"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l)</w:t>
      </w:r>
      <w:r w:rsidRPr="00315FDA">
        <w:rPr>
          <w:szCs w:val="24"/>
          <w:lang w:val="fr-FR"/>
        </w:rPr>
        <w:tab/>
        <w:t>On entend par « </w:t>
      </w:r>
      <w:r w:rsidRPr="00315FDA">
        <w:rPr>
          <w:iCs/>
          <w:szCs w:val="24"/>
          <w:lang w:val="fr-FR"/>
        </w:rPr>
        <w:t>intérêts</w:t>
      </w:r>
      <w:r w:rsidRPr="00315FDA">
        <w:rPr>
          <w:szCs w:val="24"/>
          <w:lang w:val="fr-FR"/>
        </w:rPr>
        <w:t> » les intérêts annuels composés aux taux spécifiés à l</w:t>
      </w:r>
      <w:r w:rsidR="001254F2">
        <w:rPr>
          <w:szCs w:val="24"/>
          <w:lang w:val="fr-FR"/>
        </w:rPr>
        <w:t>’</w:t>
      </w:r>
      <w:r w:rsidRPr="00315FDA">
        <w:rPr>
          <w:szCs w:val="24"/>
          <w:lang w:val="fr-FR"/>
        </w:rPr>
        <w:t>alinéa c) de l</w:t>
      </w:r>
      <w:r w:rsidR="001254F2">
        <w:rPr>
          <w:szCs w:val="24"/>
          <w:lang w:val="fr-FR"/>
        </w:rPr>
        <w:t>’</w:t>
      </w:r>
      <w:r w:rsidRPr="00315FDA">
        <w:rPr>
          <w:szCs w:val="24"/>
          <w:lang w:val="fr-FR"/>
        </w:rPr>
        <w:t>article 11</w:t>
      </w:r>
      <w:r w:rsidR="004E3D0D">
        <w:rPr>
          <w:szCs w:val="24"/>
          <w:lang w:val="fr-FR"/>
        </w:rPr>
        <w:t> ;</w:t>
      </w:r>
    </w:p>
    <w:p w14:paraId="049F2181" w14:textId="2744F654"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m)</w:t>
      </w:r>
      <w:r w:rsidRPr="00315FDA">
        <w:rPr>
          <w:szCs w:val="24"/>
          <w:lang w:val="fr-FR"/>
        </w:rPr>
        <w:tab/>
        <w:t>On entend par « </w:t>
      </w:r>
      <w:r w:rsidRPr="00315FDA">
        <w:rPr>
          <w:iCs/>
          <w:szCs w:val="24"/>
          <w:lang w:val="fr-FR"/>
        </w:rPr>
        <w:t>organisation affiliée</w:t>
      </w:r>
      <w:r w:rsidRPr="00315FDA">
        <w:rPr>
          <w:szCs w:val="24"/>
          <w:lang w:val="fr-FR"/>
        </w:rPr>
        <w:t> » l</w:t>
      </w:r>
      <w:r w:rsidR="001254F2">
        <w:rPr>
          <w:szCs w:val="24"/>
          <w:lang w:val="fr-FR"/>
        </w:rPr>
        <w:t>’</w:t>
      </w:r>
      <w:r w:rsidRPr="00315FDA">
        <w:rPr>
          <w:szCs w:val="24"/>
          <w:lang w:val="fr-FR"/>
        </w:rPr>
        <w:t>Organisation des Nations Unies et toute institution spécialisée ou toute autre organisation admise à participer à la Caisse conformément aux dispositions de l</w:t>
      </w:r>
      <w:r w:rsidR="001254F2">
        <w:rPr>
          <w:szCs w:val="24"/>
          <w:lang w:val="fr-FR"/>
        </w:rPr>
        <w:t>’</w:t>
      </w:r>
      <w:r w:rsidRPr="00315FDA">
        <w:rPr>
          <w:szCs w:val="24"/>
          <w:lang w:val="fr-FR"/>
        </w:rPr>
        <w:t>article 3</w:t>
      </w:r>
      <w:r w:rsidR="004E3D0D">
        <w:rPr>
          <w:szCs w:val="24"/>
          <w:lang w:val="fr-FR"/>
        </w:rPr>
        <w:t> ;</w:t>
      </w:r>
    </w:p>
    <w:p w14:paraId="67D511ED" w14:textId="7F0F5504"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n)</w:t>
      </w:r>
      <w:r w:rsidRPr="00315FDA">
        <w:rPr>
          <w:szCs w:val="24"/>
          <w:lang w:val="fr-FR"/>
        </w:rPr>
        <w:tab/>
        <w:t>On entend par « </w:t>
      </w:r>
      <w:r w:rsidRPr="00315FDA">
        <w:rPr>
          <w:iCs/>
          <w:szCs w:val="24"/>
          <w:lang w:val="fr-FR"/>
        </w:rPr>
        <w:t>âge normal de la retraite</w:t>
      </w:r>
      <w:r w:rsidRPr="00315FDA">
        <w:rPr>
          <w:szCs w:val="24"/>
          <w:lang w:val="fr-FR"/>
        </w:rPr>
        <w:t> » l</w:t>
      </w:r>
      <w:r w:rsidR="001254F2">
        <w:rPr>
          <w:szCs w:val="24"/>
          <w:lang w:val="fr-FR"/>
        </w:rPr>
        <w:t>’</w:t>
      </w:r>
      <w:r w:rsidRPr="00315FDA">
        <w:rPr>
          <w:szCs w:val="24"/>
          <w:lang w:val="fr-FR"/>
        </w:rPr>
        <w:t>âge de 60 ans, étant toutefois entendu qu</w:t>
      </w:r>
      <w:r w:rsidR="001254F2">
        <w:rPr>
          <w:szCs w:val="24"/>
          <w:lang w:val="fr-FR"/>
        </w:rPr>
        <w:t>’</w:t>
      </w:r>
      <w:r w:rsidRPr="00315FDA">
        <w:rPr>
          <w:szCs w:val="24"/>
          <w:lang w:val="fr-FR"/>
        </w:rPr>
        <w:t>il s</w:t>
      </w:r>
      <w:r w:rsidR="001254F2">
        <w:rPr>
          <w:szCs w:val="24"/>
          <w:lang w:val="fr-FR"/>
        </w:rPr>
        <w:t>’</w:t>
      </w:r>
      <w:r w:rsidRPr="00315FDA">
        <w:rPr>
          <w:szCs w:val="24"/>
          <w:lang w:val="fr-FR"/>
        </w:rPr>
        <w:t>agit de l</w:t>
      </w:r>
      <w:r w:rsidR="001254F2">
        <w:rPr>
          <w:szCs w:val="24"/>
          <w:lang w:val="fr-FR"/>
        </w:rPr>
        <w:t>’</w:t>
      </w:r>
      <w:r w:rsidRPr="00315FDA">
        <w:rPr>
          <w:szCs w:val="24"/>
          <w:lang w:val="fr-FR"/>
        </w:rPr>
        <w:t>âge de 62 ans dans le cas d</w:t>
      </w:r>
      <w:r w:rsidR="001254F2">
        <w:rPr>
          <w:szCs w:val="24"/>
          <w:lang w:val="fr-FR"/>
        </w:rPr>
        <w:t>’</w:t>
      </w:r>
      <w:r w:rsidRPr="00315FDA">
        <w:rPr>
          <w:szCs w:val="24"/>
          <w:lang w:val="fr-FR"/>
        </w:rPr>
        <w:t>un participant admis ou réadmis à la Caisse le 1</w:t>
      </w:r>
      <w:r w:rsidRPr="00315FDA">
        <w:rPr>
          <w:szCs w:val="24"/>
          <w:vertAlign w:val="superscript"/>
          <w:lang w:val="fr-FR"/>
        </w:rPr>
        <w:t>er</w:t>
      </w:r>
      <w:r w:rsidRPr="00315FDA">
        <w:rPr>
          <w:szCs w:val="24"/>
          <w:lang w:val="fr-FR"/>
        </w:rPr>
        <w:t> janvier 1990 ou après cette date mais avant le 1</w:t>
      </w:r>
      <w:r w:rsidRPr="00315FDA">
        <w:rPr>
          <w:szCs w:val="24"/>
          <w:vertAlign w:val="superscript"/>
          <w:lang w:val="fr-FR"/>
        </w:rPr>
        <w:t>er</w:t>
      </w:r>
      <w:r w:rsidRPr="00315FDA">
        <w:rPr>
          <w:szCs w:val="24"/>
          <w:lang w:val="fr-FR"/>
        </w:rPr>
        <w:t> janvier 2014, et qu</w:t>
      </w:r>
      <w:r w:rsidR="001254F2">
        <w:rPr>
          <w:szCs w:val="24"/>
          <w:lang w:val="fr-FR"/>
        </w:rPr>
        <w:t>’</w:t>
      </w:r>
      <w:r w:rsidRPr="00315FDA">
        <w:rPr>
          <w:szCs w:val="24"/>
          <w:lang w:val="fr-FR"/>
        </w:rPr>
        <w:t>il s</w:t>
      </w:r>
      <w:r w:rsidR="001254F2">
        <w:rPr>
          <w:szCs w:val="24"/>
          <w:lang w:val="fr-FR"/>
        </w:rPr>
        <w:t>’</w:t>
      </w:r>
      <w:r w:rsidRPr="00315FDA">
        <w:rPr>
          <w:szCs w:val="24"/>
          <w:lang w:val="fr-FR"/>
        </w:rPr>
        <w:t>agit de l</w:t>
      </w:r>
      <w:r w:rsidR="001254F2">
        <w:rPr>
          <w:szCs w:val="24"/>
          <w:lang w:val="fr-FR"/>
        </w:rPr>
        <w:t>’</w:t>
      </w:r>
      <w:r w:rsidRPr="00315FDA">
        <w:rPr>
          <w:szCs w:val="24"/>
          <w:lang w:val="fr-FR"/>
        </w:rPr>
        <w:t>âge de 65 ans dans le cas d</w:t>
      </w:r>
      <w:r w:rsidR="001254F2">
        <w:rPr>
          <w:szCs w:val="24"/>
          <w:lang w:val="fr-FR"/>
        </w:rPr>
        <w:t>’</w:t>
      </w:r>
      <w:r w:rsidRPr="00315FDA">
        <w:rPr>
          <w:szCs w:val="24"/>
          <w:lang w:val="fr-FR"/>
        </w:rPr>
        <w:t>un participant admis ou réadmis à la Caisse le 1</w:t>
      </w:r>
      <w:r w:rsidRPr="00315FDA">
        <w:rPr>
          <w:szCs w:val="24"/>
          <w:vertAlign w:val="superscript"/>
          <w:lang w:val="fr-FR"/>
        </w:rPr>
        <w:t>er</w:t>
      </w:r>
      <w:r w:rsidRPr="00315FDA">
        <w:rPr>
          <w:szCs w:val="24"/>
          <w:lang w:val="fr-FR"/>
        </w:rPr>
        <w:t xml:space="preserve"> janvier 2014 ou après cette date</w:t>
      </w:r>
      <w:r w:rsidR="004E3D0D">
        <w:rPr>
          <w:szCs w:val="24"/>
          <w:lang w:val="fr-FR"/>
        </w:rPr>
        <w:t> ;</w:t>
      </w:r>
    </w:p>
    <w:p w14:paraId="741D968C" w14:textId="4CE744A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o)</w:t>
      </w:r>
      <w:r w:rsidRPr="00315FDA">
        <w:rPr>
          <w:szCs w:val="24"/>
          <w:lang w:val="fr-FR"/>
        </w:rPr>
        <w:tab/>
        <w:t>On entend par « </w:t>
      </w:r>
      <w:r w:rsidRPr="00315FDA">
        <w:rPr>
          <w:iCs/>
          <w:szCs w:val="24"/>
          <w:lang w:val="fr-FR"/>
        </w:rPr>
        <w:t>propres cotisations</w:t>
      </w:r>
      <w:r w:rsidRPr="00315FDA">
        <w:rPr>
          <w:szCs w:val="24"/>
          <w:lang w:val="fr-FR"/>
        </w:rPr>
        <w:t> » les cotisations, n</w:t>
      </w:r>
      <w:r w:rsidR="001254F2">
        <w:rPr>
          <w:szCs w:val="24"/>
          <w:lang w:val="fr-FR"/>
        </w:rPr>
        <w:t>’</w:t>
      </w:r>
      <w:r w:rsidRPr="00315FDA">
        <w:rPr>
          <w:szCs w:val="24"/>
          <w:lang w:val="fr-FR"/>
        </w:rPr>
        <w:t>excédant pas le pourcentage de la rémunération considérée aux fins de la pension qui est spécifié à l</w:t>
      </w:r>
      <w:r w:rsidR="001254F2">
        <w:rPr>
          <w:szCs w:val="24"/>
          <w:lang w:val="fr-FR"/>
        </w:rPr>
        <w:t>’</w:t>
      </w:r>
      <w:r w:rsidRPr="00315FDA">
        <w:rPr>
          <w:szCs w:val="24"/>
          <w:lang w:val="fr-FR"/>
        </w:rPr>
        <w:t>alinéa a), colonne B, de l</w:t>
      </w:r>
      <w:r w:rsidR="001254F2">
        <w:rPr>
          <w:szCs w:val="24"/>
          <w:lang w:val="fr-FR"/>
        </w:rPr>
        <w:t>’</w:t>
      </w:r>
      <w:r w:rsidRPr="00315FDA">
        <w:rPr>
          <w:szCs w:val="24"/>
          <w:lang w:val="fr-FR"/>
        </w:rPr>
        <w:t xml:space="preserve">article 25, qui sont versées à </w:t>
      </w:r>
      <w:r w:rsidRPr="00315FDA">
        <w:rPr>
          <w:szCs w:val="24"/>
          <w:lang w:val="fr-FR"/>
        </w:rPr>
        <w:lastRenderedPageBreak/>
        <w:t>la Caisse par un participant ou pour son compte pour une période d</w:t>
      </w:r>
      <w:r w:rsidR="001254F2">
        <w:rPr>
          <w:szCs w:val="24"/>
          <w:lang w:val="fr-FR"/>
        </w:rPr>
        <w:t>’</w:t>
      </w:r>
      <w:r w:rsidRPr="00315FDA">
        <w:rPr>
          <w:szCs w:val="24"/>
          <w:lang w:val="fr-FR"/>
        </w:rPr>
        <w:t>affiliation répondant à la définition donnée à l</w:t>
      </w:r>
      <w:r w:rsidR="001254F2">
        <w:rPr>
          <w:szCs w:val="24"/>
          <w:lang w:val="fr-FR"/>
        </w:rPr>
        <w:t>’</w:t>
      </w:r>
      <w:r w:rsidRPr="00315FDA">
        <w:rPr>
          <w:szCs w:val="24"/>
          <w:lang w:val="fr-FR"/>
        </w:rPr>
        <w:t>article 22, majorées des intérêts, étant entendu toutefois qu</w:t>
      </w:r>
      <w:r w:rsidR="001254F2">
        <w:rPr>
          <w:szCs w:val="24"/>
          <w:lang w:val="fr-FR"/>
        </w:rPr>
        <w:t>’</w:t>
      </w:r>
      <w:r w:rsidRPr="00315FDA">
        <w:rPr>
          <w:szCs w:val="24"/>
          <w:lang w:val="fr-FR"/>
        </w:rPr>
        <w:t>en ce qui concerne une période de service accomplie par un participant dans une organisation affiliée avant l</w:t>
      </w:r>
      <w:r w:rsidR="001254F2">
        <w:rPr>
          <w:szCs w:val="24"/>
          <w:lang w:val="fr-FR"/>
        </w:rPr>
        <w:t>’</w:t>
      </w:r>
      <w:r w:rsidRPr="00315FDA">
        <w:rPr>
          <w:szCs w:val="24"/>
          <w:lang w:val="fr-FR"/>
        </w:rPr>
        <w:t>admission de cette dernière à la Caisse, et qui a été reconnue comme période d</w:t>
      </w:r>
      <w:r w:rsidR="001254F2">
        <w:rPr>
          <w:szCs w:val="24"/>
          <w:lang w:val="fr-FR"/>
        </w:rPr>
        <w:t>’</w:t>
      </w:r>
      <w:r w:rsidRPr="00315FDA">
        <w:rPr>
          <w:szCs w:val="24"/>
          <w:lang w:val="fr-FR"/>
        </w:rPr>
        <w:t>affiliation, ce terme s</w:t>
      </w:r>
      <w:r w:rsidR="001254F2">
        <w:rPr>
          <w:szCs w:val="24"/>
          <w:lang w:val="fr-FR"/>
        </w:rPr>
        <w:t>’</w:t>
      </w:r>
      <w:r w:rsidRPr="00315FDA">
        <w:rPr>
          <w:szCs w:val="24"/>
          <w:lang w:val="fr-FR"/>
        </w:rPr>
        <w:t>applique</w:t>
      </w:r>
      <w:r w:rsidR="004E3D0D">
        <w:rPr>
          <w:szCs w:val="24"/>
          <w:lang w:val="fr-FR"/>
        </w:rPr>
        <w:t> :</w:t>
      </w:r>
    </w:p>
    <w:p w14:paraId="2E2576D1" w14:textId="4BC59099"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w:t>
      </w:r>
      <w:r w:rsidRPr="00315FDA">
        <w:rPr>
          <w:szCs w:val="24"/>
          <w:lang w:val="fr-FR"/>
        </w:rPr>
        <w:tab/>
        <w:t>À la somme virée pour le compte du participant par la Caisse de prévoyance de ladite organisation affiliée au moment de son admission, sans intérêt</w:t>
      </w:r>
      <w:r w:rsidR="001254F2">
        <w:rPr>
          <w:szCs w:val="24"/>
          <w:lang w:val="fr-FR"/>
        </w:rPr>
        <w:t> ;</w:t>
      </w:r>
      <w:r w:rsidRPr="00315FDA">
        <w:rPr>
          <w:szCs w:val="24"/>
          <w:lang w:val="fr-FR"/>
        </w:rPr>
        <w:t xml:space="preserve"> </w:t>
      </w:r>
      <w:proofErr w:type="gramStart"/>
      <w:r w:rsidRPr="00315FDA">
        <w:rPr>
          <w:szCs w:val="24"/>
          <w:lang w:val="fr-FR"/>
        </w:rPr>
        <w:t>ou</w:t>
      </w:r>
      <w:proofErr w:type="gramEnd"/>
    </w:p>
    <w:p w14:paraId="6E4BF070" w14:textId="7440E93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ii)</w:t>
      </w:r>
      <w:r w:rsidRPr="00315FDA">
        <w:rPr>
          <w:szCs w:val="24"/>
          <w:lang w:val="fr-FR"/>
        </w:rPr>
        <w:tab/>
        <w:t>À la somme, n</w:t>
      </w:r>
      <w:r w:rsidR="001254F2">
        <w:rPr>
          <w:szCs w:val="24"/>
          <w:lang w:val="fr-FR"/>
        </w:rPr>
        <w:t>’</w:t>
      </w:r>
      <w:r w:rsidRPr="00315FDA">
        <w:rPr>
          <w:szCs w:val="24"/>
          <w:lang w:val="fr-FR"/>
        </w:rPr>
        <w:t>excédant pas 12 % de la rémunération considérée aux fins de la pension, versée au participant par la Caisse de prévoyance de ladite organisation affiliée au moment de la cessation de service intervenue avant l</w:t>
      </w:r>
      <w:r w:rsidR="001254F2">
        <w:rPr>
          <w:szCs w:val="24"/>
          <w:lang w:val="fr-FR"/>
        </w:rPr>
        <w:t>’</w:t>
      </w:r>
      <w:r w:rsidRPr="00315FDA">
        <w:rPr>
          <w:szCs w:val="24"/>
          <w:lang w:val="fr-FR"/>
        </w:rPr>
        <w:t>admission de ladite organisation et remboursée à cette dernière, après engagement, afin que ladite période de service soit reconnue comme période d</w:t>
      </w:r>
      <w:r w:rsidR="001254F2">
        <w:rPr>
          <w:szCs w:val="24"/>
          <w:lang w:val="fr-FR"/>
        </w:rPr>
        <w:t>’</w:t>
      </w:r>
      <w:r w:rsidRPr="00315FDA">
        <w:rPr>
          <w:szCs w:val="24"/>
          <w:lang w:val="fr-FR"/>
        </w:rPr>
        <w:t>affiliation, sans intérêt</w:t>
      </w:r>
      <w:r w:rsidR="004E3D0D">
        <w:rPr>
          <w:szCs w:val="24"/>
          <w:lang w:val="fr-FR"/>
        </w:rPr>
        <w:t> ;</w:t>
      </w:r>
    </w:p>
    <w:p w14:paraId="17021CB9" w14:textId="28CF30C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p)</w:t>
      </w:r>
      <w:r w:rsidRPr="00315FDA">
        <w:rPr>
          <w:szCs w:val="24"/>
          <w:lang w:val="fr-FR"/>
        </w:rPr>
        <w:tab/>
        <w:t>Le terme « </w:t>
      </w:r>
      <w:r w:rsidRPr="00315FDA">
        <w:rPr>
          <w:iCs/>
          <w:szCs w:val="24"/>
          <w:lang w:val="fr-FR"/>
        </w:rPr>
        <w:t>participant</w:t>
      </w:r>
      <w:r w:rsidRPr="00315FDA">
        <w:rPr>
          <w:szCs w:val="24"/>
          <w:lang w:val="fr-FR"/>
        </w:rPr>
        <w:t> » s</w:t>
      </w:r>
      <w:r w:rsidR="001254F2">
        <w:rPr>
          <w:szCs w:val="24"/>
          <w:lang w:val="fr-FR"/>
        </w:rPr>
        <w:t>’</w:t>
      </w:r>
      <w:r w:rsidRPr="00315FDA">
        <w:rPr>
          <w:szCs w:val="24"/>
          <w:lang w:val="fr-FR"/>
        </w:rPr>
        <w:t>applique également à un ancien participant</w:t>
      </w:r>
      <w:r w:rsidR="004E3D0D">
        <w:rPr>
          <w:szCs w:val="24"/>
          <w:lang w:val="fr-FR"/>
        </w:rPr>
        <w:t> ;</w:t>
      </w:r>
    </w:p>
    <w:p w14:paraId="2B623BCF" w14:textId="1DECB069" w:rsidR="00322B49" w:rsidRPr="00315FDA" w:rsidRDefault="00322B49"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q)</w:t>
      </w:r>
      <w:r w:rsidRPr="00315FDA">
        <w:rPr>
          <w:szCs w:val="24"/>
          <w:lang w:val="fr-FR"/>
        </w:rPr>
        <w:tab/>
        <w:t>On entend également par « administration des pensions » le secrétariat de la Caisse</w:t>
      </w:r>
      <w:r w:rsidR="004E3D0D">
        <w:rPr>
          <w:szCs w:val="24"/>
          <w:lang w:val="fr-FR"/>
        </w:rPr>
        <w:t> ;</w:t>
      </w:r>
    </w:p>
    <w:p w14:paraId="4714A7F8" w14:textId="39296EE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r>
      <w:r w:rsidR="00322B49" w:rsidRPr="00315FDA">
        <w:rPr>
          <w:szCs w:val="24"/>
          <w:lang w:val="fr-FR"/>
        </w:rPr>
        <w:t>r</w:t>
      </w:r>
      <w:r w:rsidRPr="00315FDA">
        <w:rPr>
          <w:szCs w:val="24"/>
          <w:lang w:val="fr-FR"/>
        </w:rPr>
        <w:t>)</w:t>
      </w:r>
      <w:r w:rsidRPr="00315FDA">
        <w:rPr>
          <w:szCs w:val="24"/>
          <w:lang w:val="fr-FR"/>
        </w:rPr>
        <w:tab/>
        <w:t>On entend par « </w:t>
      </w:r>
      <w:r w:rsidRPr="00315FDA">
        <w:rPr>
          <w:iCs/>
          <w:szCs w:val="24"/>
          <w:lang w:val="fr-FR"/>
        </w:rPr>
        <w:t>rémunération considérée aux fins de la pension</w:t>
      </w:r>
      <w:r w:rsidRPr="00315FDA">
        <w:rPr>
          <w:szCs w:val="24"/>
          <w:lang w:val="fr-FR"/>
        </w:rPr>
        <w:t> » la rémunération, équivalent en dollars, définie à l</w:t>
      </w:r>
      <w:r w:rsidR="001254F2">
        <w:rPr>
          <w:szCs w:val="24"/>
          <w:lang w:val="fr-FR"/>
        </w:rPr>
        <w:t>’</w:t>
      </w:r>
      <w:r w:rsidRPr="00315FDA">
        <w:rPr>
          <w:szCs w:val="24"/>
          <w:lang w:val="fr-FR"/>
        </w:rPr>
        <w:t>article 54</w:t>
      </w:r>
      <w:r w:rsidR="004E3D0D">
        <w:rPr>
          <w:szCs w:val="24"/>
          <w:lang w:val="fr-FR"/>
        </w:rPr>
        <w:t> ;</w:t>
      </w:r>
    </w:p>
    <w:p w14:paraId="7E7CA8DC" w14:textId="0D20A792"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r>
      <w:r w:rsidR="00322B49" w:rsidRPr="00315FDA">
        <w:rPr>
          <w:szCs w:val="24"/>
          <w:lang w:val="fr-FR"/>
        </w:rPr>
        <w:t>s</w:t>
      </w:r>
      <w:r w:rsidRPr="00315FDA">
        <w:rPr>
          <w:szCs w:val="24"/>
          <w:lang w:val="fr-FR"/>
        </w:rPr>
        <w:t>)</w:t>
      </w:r>
      <w:r w:rsidRPr="00315FDA">
        <w:rPr>
          <w:szCs w:val="24"/>
          <w:lang w:val="fr-FR"/>
        </w:rPr>
        <w:tab/>
        <w:t>On entend par « </w:t>
      </w:r>
      <w:r w:rsidRPr="00315FDA">
        <w:rPr>
          <w:iCs/>
          <w:szCs w:val="24"/>
          <w:lang w:val="fr-FR"/>
        </w:rPr>
        <w:t>restitution</w:t>
      </w:r>
      <w:r w:rsidRPr="00315FDA">
        <w:rPr>
          <w:szCs w:val="24"/>
          <w:lang w:val="fr-FR"/>
        </w:rPr>
        <w:t> » l</w:t>
      </w:r>
      <w:r w:rsidR="001254F2">
        <w:rPr>
          <w:szCs w:val="24"/>
          <w:lang w:val="fr-FR"/>
        </w:rPr>
        <w:t>’</w:t>
      </w:r>
      <w:r w:rsidRPr="00315FDA">
        <w:rPr>
          <w:szCs w:val="24"/>
          <w:lang w:val="fr-FR"/>
        </w:rPr>
        <w:t>inclusion, dans la période d</w:t>
      </w:r>
      <w:r w:rsidR="001254F2">
        <w:rPr>
          <w:szCs w:val="24"/>
          <w:lang w:val="fr-FR"/>
        </w:rPr>
        <w:t>’</w:t>
      </w:r>
      <w:r w:rsidRPr="00315FDA">
        <w:rPr>
          <w:szCs w:val="24"/>
          <w:lang w:val="fr-FR"/>
        </w:rPr>
        <w:t>affiliation, de la période d</w:t>
      </w:r>
      <w:r w:rsidR="001254F2">
        <w:rPr>
          <w:szCs w:val="24"/>
          <w:lang w:val="fr-FR"/>
        </w:rPr>
        <w:t>’</w:t>
      </w:r>
      <w:r w:rsidRPr="00315FDA">
        <w:rPr>
          <w:szCs w:val="24"/>
          <w:lang w:val="fr-FR"/>
        </w:rPr>
        <w:t>affiliation antérieure d</w:t>
      </w:r>
      <w:r w:rsidR="001254F2">
        <w:rPr>
          <w:szCs w:val="24"/>
          <w:lang w:val="fr-FR"/>
        </w:rPr>
        <w:t>’</w:t>
      </w:r>
      <w:r w:rsidRPr="00315FDA">
        <w:rPr>
          <w:szCs w:val="24"/>
          <w:lang w:val="fr-FR"/>
        </w:rPr>
        <w:t>un ancien participant qui recouvre la qualité de participant</w:t>
      </w:r>
      <w:r w:rsidR="004E3D0D">
        <w:rPr>
          <w:szCs w:val="24"/>
          <w:lang w:val="fr-FR"/>
        </w:rPr>
        <w:t> ;</w:t>
      </w:r>
    </w:p>
    <w:p w14:paraId="0F6702FA" w14:textId="1CDE2DE2"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r>
      <w:r w:rsidR="00322B49" w:rsidRPr="00315FDA">
        <w:rPr>
          <w:szCs w:val="24"/>
          <w:lang w:val="fr-FR"/>
        </w:rPr>
        <w:t>t</w:t>
      </w:r>
      <w:r w:rsidRPr="00315FDA">
        <w:rPr>
          <w:szCs w:val="24"/>
          <w:lang w:val="fr-FR"/>
        </w:rPr>
        <w:t>)</w:t>
      </w:r>
      <w:r w:rsidRPr="00315FDA">
        <w:rPr>
          <w:szCs w:val="24"/>
          <w:lang w:val="fr-FR"/>
        </w:rPr>
        <w:tab/>
      </w:r>
      <w:proofErr w:type="gramStart"/>
      <w:r w:rsidRPr="00315FDA">
        <w:rPr>
          <w:szCs w:val="24"/>
          <w:lang w:val="fr-FR"/>
        </w:rPr>
        <w:t>On entend par « </w:t>
      </w:r>
      <w:r w:rsidRPr="00315FDA">
        <w:rPr>
          <w:iCs/>
          <w:szCs w:val="24"/>
          <w:lang w:val="fr-FR"/>
        </w:rPr>
        <w:t>personne</w:t>
      </w:r>
      <w:proofErr w:type="gramEnd"/>
      <w:r w:rsidRPr="00315FDA">
        <w:rPr>
          <w:iCs/>
          <w:szCs w:val="24"/>
          <w:lang w:val="fr-FR"/>
        </w:rPr>
        <w:t xml:space="preserve"> non directement à charge</w:t>
      </w:r>
      <w:r w:rsidRPr="00315FDA">
        <w:rPr>
          <w:szCs w:val="24"/>
          <w:lang w:val="fr-FR"/>
        </w:rPr>
        <w:t> » la mère ou le père, ou un frère ou une sœur non marié(e) âgé(e) de moins de 21 ans qui étaient à la charge du participant à la date de son décès si le participant est décédé en cours d</w:t>
      </w:r>
      <w:r w:rsidR="001254F2">
        <w:rPr>
          <w:szCs w:val="24"/>
          <w:lang w:val="fr-FR"/>
        </w:rPr>
        <w:t>’</w:t>
      </w:r>
      <w:r w:rsidRPr="00315FDA">
        <w:rPr>
          <w:szCs w:val="24"/>
          <w:lang w:val="fr-FR"/>
        </w:rPr>
        <w:t>emploi, ou depuis la date de la cessation de service jusqu</w:t>
      </w:r>
      <w:r w:rsidR="001254F2">
        <w:rPr>
          <w:szCs w:val="24"/>
          <w:lang w:val="fr-FR"/>
        </w:rPr>
        <w:t>’</w:t>
      </w:r>
      <w:r w:rsidRPr="00315FDA">
        <w:rPr>
          <w:szCs w:val="24"/>
          <w:lang w:val="fr-FR"/>
        </w:rPr>
        <w:t>à la date de son décès si le participant est décédé après avoir cessé ses fonctions. Le Comité mixte détermine dans le Règlement administratif le sens du terme « personne à charge » aux fins de la présente définition</w:t>
      </w:r>
      <w:r w:rsidR="004E3D0D">
        <w:rPr>
          <w:szCs w:val="24"/>
          <w:lang w:val="fr-FR"/>
        </w:rPr>
        <w:t> ;</w:t>
      </w:r>
    </w:p>
    <w:p w14:paraId="7DE9D874" w14:textId="2D82504C"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r>
      <w:r w:rsidR="00322B49" w:rsidRPr="00315FDA">
        <w:rPr>
          <w:szCs w:val="24"/>
          <w:lang w:val="fr-FR"/>
        </w:rPr>
        <w:t>u</w:t>
      </w:r>
      <w:r w:rsidRPr="00315FDA">
        <w:rPr>
          <w:szCs w:val="24"/>
          <w:lang w:val="fr-FR"/>
        </w:rPr>
        <w:t>)</w:t>
      </w:r>
      <w:r w:rsidRPr="00315FDA">
        <w:rPr>
          <w:szCs w:val="24"/>
          <w:lang w:val="fr-FR"/>
        </w:rPr>
        <w:tab/>
        <w:t xml:space="preserve">On entend par </w:t>
      </w:r>
      <w:bookmarkStart w:id="1" w:name="insstart"/>
      <w:bookmarkEnd w:id="1"/>
      <w:r w:rsidRPr="00315FDA">
        <w:rPr>
          <w:szCs w:val="24"/>
          <w:lang w:val="fr-FR"/>
        </w:rPr>
        <w:t>« </w:t>
      </w:r>
      <w:r w:rsidRPr="00315FDA">
        <w:rPr>
          <w:iCs/>
          <w:szCs w:val="24"/>
          <w:lang w:val="fr-FR"/>
        </w:rPr>
        <w:t>Secrétaire général</w:t>
      </w:r>
      <w:r w:rsidRPr="00315FDA">
        <w:rPr>
          <w:szCs w:val="24"/>
          <w:lang w:val="fr-FR"/>
        </w:rPr>
        <w:t> » le Secrétaire général de l</w:t>
      </w:r>
      <w:r w:rsidR="001254F2">
        <w:rPr>
          <w:szCs w:val="24"/>
          <w:lang w:val="fr-FR"/>
        </w:rPr>
        <w:t>’</w:t>
      </w:r>
      <w:r w:rsidRPr="00315FDA">
        <w:rPr>
          <w:szCs w:val="24"/>
          <w:lang w:val="fr-FR"/>
        </w:rPr>
        <w:t>Organisation des Nations Unies</w:t>
      </w:r>
      <w:r w:rsidR="004E3D0D">
        <w:rPr>
          <w:szCs w:val="24"/>
          <w:lang w:val="fr-FR"/>
        </w:rPr>
        <w:t> ;</w:t>
      </w:r>
    </w:p>
    <w:p w14:paraId="0F21DDB8" w14:textId="27927D8B"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r>
      <w:r w:rsidR="00322B49" w:rsidRPr="00315FDA">
        <w:rPr>
          <w:szCs w:val="24"/>
          <w:lang w:val="fr-FR"/>
        </w:rPr>
        <w:t>v</w:t>
      </w:r>
      <w:r w:rsidRPr="00315FDA">
        <w:rPr>
          <w:szCs w:val="24"/>
          <w:lang w:val="fr-FR"/>
        </w:rPr>
        <w:t>)</w:t>
      </w:r>
      <w:r w:rsidRPr="00315FDA">
        <w:rPr>
          <w:szCs w:val="24"/>
          <w:lang w:val="fr-FR"/>
        </w:rPr>
        <w:tab/>
        <w:t>On entend par « </w:t>
      </w:r>
      <w:r w:rsidRPr="00315FDA">
        <w:rPr>
          <w:iCs/>
          <w:szCs w:val="24"/>
          <w:lang w:val="fr-FR"/>
        </w:rPr>
        <w:t>cessation de service</w:t>
      </w:r>
      <w:r w:rsidRPr="00315FDA">
        <w:rPr>
          <w:szCs w:val="24"/>
          <w:lang w:val="fr-FR"/>
        </w:rPr>
        <w:t> » le fait de cesser d</w:t>
      </w:r>
      <w:r w:rsidR="001254F2">
        <w:rPr>
          <w:szCs w:val="24"/>
          <w:lang w:val="fr-FR"/>
        </w:rPr>
        <w:t>’</w:t>
      </w:r>
      <w:r w:rsidRPr="00315FDA">
        <w:rPr>
          <w:szCs w:val="24"/>
          <w:lang w:val="fr-FR"/>
        </w:rPr>
        <w:t>être au service d</w:t>
      </w:r>
      <w:r w:rsidR="001254F2">
        <w:rPr>
          <w:szCs w:val="24"/>
          <w:lang w:val="fr-FR"/>
        </w:rPr>
        <w:t>’</w:t>
      </w:r>
      <w:r w:rsidRPr="00315FDA">
        <w:rPr>
          <w:szCs w:val="24"/>
          <w:lang w:val="fr-FR"/>
        </w:rPr>
        <w:t>une organisation affiliée autrement que par décès</w:t>
      </w:r>
      <w:r w:rsidR="004E3D0D">
        <w:rPr>
          <w:szCs w:val="24"/>
          <w:lang w:val="fr-FR"/>
        </w:rPr>
        <w:t> ;</w:t>
      </w:r>
    </w:p>
    <w:p w14:paraId="21438DD3" w14:textId="700720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r>
      <w:r w:rsidR="00322B49" w:rsidRPr="00315FDA">
        <w:rPr>
          <w:szCs w:val="24"/>
          <w:lang w:val="fr-FR"/>
        </w:rPr>
        <w:t>w</w:t>
      </w:r>
      <w:r w:rsidRPr="00315FDA">
        <w:rPr>
          <w:szCs w:val="24"/>
          <w:lang w:val="fr-FR"/>
        </w:rPr>
        <w:t>)</w:t>
      </w:r>
      <w:r w:rsidRPr="00315FDA">
        <w:rPr>
          <w:szCs w:val="24"/>
          <w:lang w:val="fr-FR"/>
        </w:rPr>
        <w:tab/>
        <w:t>On entend par « </w:t>
      </w:r>
      <w:r w:rsidRPr="00315FDA">
        <w:rPr>
          <w:iCs/>
          <w:szCs w:val="24"/>
          <w:lang w:val="fr-FR"/>
        </w:rPr>
        <w:t>service</w:t>
      </w:r>
      <w:r w:rsidRPr="00315FDA">
        <w:rPr>
          <w:szCs w:val="24"/>
          <w:lang w:val="fr-FR"/>
        </w:rPr>
        <w:t> » l</w:t>
      </w:r>
      <w:r w:rsidR="001254F2">
        <w:rPr>
          <w:szCs w:val="24"/>
          <w:lang w:val="fr-FR"/>
        </w:rPr>
        <w:t>’</w:t>
      </w:r>
      <w:r w:rsidRPr="00315FDA">
        <w:rPr>
          <w:szCs w:val="24"/>
          <w:lang w:val="fr-FR"/>
        </w:rPr>
        <w:t>emploi en qualité de fonctionnaire à temps complet d</w:t>
      </w:r>
      <w:r w:rsidR="001254F2">
        <w:rPr>
          <w:szCs w:val="24"/>
          <w:lang w:val="fr-FR"/>
        </w:rPr>
        <w:t>’</w:t>
      </w:r>
      <w:r w:rsidRPr="00315FDA">
        <w:rPr>
          <w:szCs w:val="24"/>
          <w:lang w:val="fr-FR"/>
        </w:rPr>
        <w:t>une organisation affiliée</w:t>
      </w:r>
      <w:r w:rsidR="004E3D0D">
        <w:rPr>
          <w:szCs w:val="24"/>
          <w:lang w:val="fr-FR"/>
        </w:rPr>
        <w:t> ;</w:t>
      </w:r>
    </w:p>
    <w:p w14:paraId="37A4910C" w14:textId="4363670A"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lastRenderedPageBreak/>
        <w:tab/>
      </w:r>
      <w:r w:rsidR="00322B49" w:rsidRPr="00315FDA">
        <w:rPr>
          <w:szCs w:val="24"/>
          <w:lang w:val="fr-FR"/>
        </w:rPr>
        <w:t>x</w:t>
      </w:r>
      <w:r w:rsidRPr="00315FDA">
        <w:rPr>
          <w:szCs w:val="24"/>
          <w:lang w:val="fr-FR"/>
        </w:rPr>
        <w:t>)</w:t>
      </w:r>
      <w:r w:rsidRPr="00315FDA">
        <w:rPr>
          <w:szCs w:val="24"/>
          <w:lang w:val="fr-FR"/>
        </w:rPr>
        <w:tab/>
        <w:t>On entend par « </w:t>
      </w:r>
      <w:r w:rsidRPr="00315FDA">
        <w:rPr>
          <w:iCs/>
          <w:szCs w:val="24"/>
          <w:lang w:val="fr-FR"/>
        </w:rPr>
        <w:t>validation</w:t>
      </w:r>
      <w:r w:rsidRPr="00315FDA">
        <w:rPr>
          <w:szCs w:val="24"/>
          <w:lang w:val="fr-FR"/>
        </w:rPr>
        <w:t> » l</w:t>
      </w:r>
      <w:r w:rsidR="001254F2">
        <w:rPr>
          <w:szCs w:val="24"/>
          <w:lang w:val="fr-FR"/>
        </w:rPr>
        <w:t>’</w:t>
      </w:r>
      <w:r w:rsidRPr="00315FDA">
        <w:rPr>
          <w:szCs w:val="24"/>
          <w:lang w:val="fr-FR"/>
        </w:rPr>
        <w:t>inclusion dans la période d</w:t>
      </w:r>
      <w:r w:rsidR="001254F2">
        <w:rPr>
          <w:szCs w:val="24"/>
          <w:lang w:val="fr-FR"/>
        </w:rPr>
        <w:t>’</w:t>
      </w:r>
      <w:r w:rsidRPr="00315FDA">
        <w:rPr>
          <w:szCs w:val="24"/>
          <w:lang w:val="fr-FR"/>
        </w:rPr>
        <w:t>affiliation d</w:t>
      </w:r>
      <w:r w:rsidR="001254F2">
        <w:rPr>
          <w:szCs w:val="24"/>
          <w:lang w:val="fr-FR"/>
        </w:rPr>
        <w:t>’</w:t>
      </w:r>
      <w:r w:rsidRPr="00315FDA">
        <w:rPr>
          <w:szCs w:val="24"/>
          <w:lang w:val="fr-FR"/>
        </w:rPr>
        <w:t>une période de non-affiliation qui a précédé le commencement de la participation.</w:t>
      </w:r>
    </w:p>
    <w:p w14:paraId="2B2325EE" w14:textId="58A9D4FF" w:rsidR="0029362A" w:rsidRDefault="0029362A" w:rsidP="0029362A">
      <w:pPr>
        <w:pStyle w:val="SingleTxt"/>
        <w:spacing w:after="0" w:line="120" w:lineRule="exact"/>
        <w:rPr>
          <w:sz w:val="10"/>
          <w:lang w:val="fr-FR"/>
        </w:rPr>
      </w:pPr>
    </w:p>
    <w:p w14:paraId="065D281C" w14:textId="3ED87C1C" w:rsidR="0029362A" w:rsidRDefault="0029362A" w:rsidP="0029362A">
      <w:pPr>
        <w:pStyle w:val="SingleTxt"/>
        <w:spacing w:after="0" w:line="120" w:lineRule="exact"/>
        <w:rPr>
          <w:sz w:val="10"/>
          <w:lang w:val="fr-FR"/>
        </w:rPr>
      </w:pPr>
    </w:p>
    <w:p w14:paraId="121E1205" w14:textId="4C342D5C" w:rsidR="0029362A" w:rsidRDefault="0029362A" w:rsidP="00D86B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9362A">
        <w:rPr>
          <w:lang w:val="fr-FR"/>
        </w:rPr>
        <w:tab/>
      </w:r>
      <w:r w:rsidRPr="0029362A">
        <w:rPr>
          <w:lang w:val="fr-FR"/>
        </w:rPr>
        <w:tab/>
        <w:t>Article 2</w:t>
      </w:r>
      <w:r w:rsidRPr="0029362A">
        <w:rPr>
          <w:lang w:val="fr-FR"/>
        </w:rPr>
        <w:br/>
        <w:t>Interprétation</w:t>
      </w:r>
    </w:p>
    <w:p w14:paraId="080617F1" w14:textId="6CD12BE0" w:rsidR="0029362A" w:rsidRPr="0029362A" w:rsidRDefault="0029362A" w:rsidP="0029362A">
      <w:pPr>
        <w:pStyle w:val="SingleTxt"/>
        <w:spacing w:after="0" w:line="120" w:lineRule="exact"/>
        <w:rPr>
          <w:sz w:val="10"/>
          <w:lang w:val="fr-FR"/>
        </w:rPr>
      </w:pPr>
    </w:p>
    <w:p w14:paraId="59E6A1DD" w14:textId="2F282391" w:rsidR="00F937C7" w:rsidRPr="0029362A" w:rsidRDefault="007C210E" w:rsidP="0029362A">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29362A">
        <w:rPr>
          <w:szCs w:val="24"/>
          <w:lang w:val="fr-FR"/>
        </w:rPr>
        <w:tab/>
        <w:t>Le Comité mixte interprète, dans la mesure nécessaire pour leur donner effet, les présents Statuts et le Règlement administratif.</w:t>
      </w:r>
    </w:p>
    <w:p w14:paraId="7FDC8408"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szCs w:val="24"/>
          <w:lang w:val="fr-FR"/>
        </w:rPr>
      </w:pPr>
    </w:p>
    <w:p w14:paraId="49C22490"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38017351" w14:textId="4BE1AF58" w:rsidR="00F937C7" w:rsidRPr="0029362A" w:rsidRDefault="007C210E" w:rsidP="00D86B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r>
      <w:r w:rsidRPr="0029362A">
        <w:rPr>
          <w:lang w:val="fr-FR"/>
        </w:rPr>
        <w:t>Titre II</w:t>
      </w:r>
      <w:r w:rsidRPr="0029362A">
        <w:rPr>
          <w:lang w:val="fr-FR"/>
        </w:rPr>
        <w:br/>
        <w:t>Affiliation et administration</w:t>
      </w:r>
    </w:p>
    <w:p w14:paraId="2C10A73A" w14:textId="15EC27E7" w:rsidR="0029362A" w:rsidRPr="0029362A" w:rsidRDefault="0029362A" w:rsidP="0029362A">
      <w:pPr>
        <w:pStyle w:val="SingleTxt"/>
        <w:spacing w:after="0" w:line="120" w:lineRule="exact"/>
        <w:rPr>
          <w:sz w:val="10"/>
          <w:lang w:val="fr-FR"/>
        </w:rPr>
      </w:pPr>
    </w:p>
    <w:p w14:paraId="1FC37581" w14:textId="287F8C43" w:rsidR="0029362A" w:rsidRPr="0029362A" w:rsidRDefault="0029362A" w:rsidP="0029362A">
      <w:pPr>
        <w:pStyle w:val="SingleTxt"/>
        <w:spacing w:after="0" w:line="120" w:lineRule="exact"/>
        <w:rPr>
          <w:sz w:val="10"/>
          <w:lang w:val="fr-FR"/>
        </w:rPr>
      </w:pPr>
    </w:p>
    <w:p w14:paraId="2AB1BD73" w14:textId="7C14C16C" w:rsidR="00F937C7" w:rsidRPr="00D86B1B" w:rsidRDefault="007C210E" w:rsidP="00D86B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6B1B">
        <w:tab/>
      </w:r>
      <w:r w:rsidRPr="00D86B1B">
        <w:tab/>
        <w:t xml:space="preserve">Article </w:t>
      </w:r>
      <w:r w:rsidR="00D86B1B" w:rsidRPr="00D86B1B">
        <w:t>3</w:t>
      </w:r>
      <w:r w:rsidR="00D86B1B" w:rsidRPr="00D86B1B">
        <w:br/>
      </w:r>
      <w:r w:rsidRPr="00D86B1B">
        <w:t>Affiliation</w:t>
      </w:r>
    </w:p>
    <w:p w14:paraId="07D35281" w14:textId="77777777" w:rsidR="00D86B1B" w:rsidRPr="00D86B1B" w:rsidRDefault="00D86B1B" w:rsidP="00D86B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b/>
          <w:bCs/>
          <w:sz w:val="10"/>
          <w:szCs w:val="24"/>
          <w:lang w:val="fr-FR"/>
        </w:rPr>
      </w:pPr>
    </w:p>
    <w:p w14:paraId="29023637" w14:textId="5110D32A" w:rsidR="00F937C7" w:rsidRPr="001C5863" w:rsidRDefault="00577E1B"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noProof/>
          <w:lang w:val="fr-FR"/>
        </w:rPr>
        <mc:AlternateContent>
          <mc:Choice Requires="wps">
            <w:drawing>
              <wp:anchor distT="0" distB="0" distL="114300" distR="114300" simplePos="0" relativeHeight="3" behindDoc="0" locked="0" layoutInCell="1" allowOverlap="1" wp14:anchorId="3D12E616" wp14:editId="5961D069">
                <wp:simplePos x="0" y="0"/>
                <wp:positionH relativeFrom="page">
                  <wp:posOffset>765810</wp:posOffset>
                </wp:positionH>
                <wp:positionV relativeFrom="margin">
                  <wp:posOffset>7381875</wp:posOffset>
                </wp:positionV>
                <wp:extent cx="6217920" cy="708025"/>
                <wp:effectExtent l="0" t="0" r="0" b="0"/>
                <wp:wrapSquare wrapText="largest"/>
                <wp:docPr id="2" name="Frame2"/>
                <wp:cNvGraphicFramePr/>
                <a:graphic xmlns:a="http://schemas.openxmlformats.org/drawingml/2006/main">
                  <a:graphicData uri="http://schemas.microsoft.com/office/word/2010/wordprocessingShape">
                    <wps:wsp>
                      <wps:cNvSpPr txBox="1"/>
                      <wps:spPr>
                        <a:xfrm>
                          <a:off x="0" y="0"/>
                          <a:ext cx="6217920" cy="708025"/>
                        </a:xfrm>
                        <a:prstGeom prst="rect">
                          <a:avLst/>
                        </a:prstGeom>
                        <a:solidFill>
                          <a:srgbClr val="FFFFFF">
                            <a:alpha val="0"/>
                          </a:srgbClr>
                        </a:solidFill>
                      </wps:spPr>
                      <wps:txbx>
                        <w:txbxContent>
                          <w:p w14:paraId="37040E3B" w14:textId="77777777" w:rsidR="00DE5A00" w:rsidRDefault="00DE5A00">
                            <w:pPr>
                              <w:spacing w:line="240" w:lineRule="auto"/>
                              <w:rPr>
                                <w:sz w:val="10"/>
                                <w:lang w:val="fr-FR" w:eastAsia="en-US"/>
                              </w:rPr>
                            </w:pPr>
                          </w:p>
                          <w:p w14:paraId="31A2BC69" w14:textId="77777777" w:rsidR="00DE5A00" w:rsidRDefault="00DE5A00">
                            <w:pPr>
                              <w:spacing w:line="240" w:lineRule="auto"/>
                              <w:rPr>
                                <w:sz w:val="6"/>
                                <w:lang w:val="fr-FR"/>
                              </w:rPr>
                            </w:pPr>
                          </w:p>
                        </w:txbxContent>
                      </wps:txbx>
                      <wps:bodyPr lIns="0" tIns="0" rIns="0" bIns="0" anchor="t">
                        <a:noAutofit/>
                      </wps:bodyPr>
                    </wps:wsp>
                  </a:graphicData>
                </a:graphic>
                <wp14:sizeRelV relativeFrom="margin">
                  <wp14:pctHeight>0</wp14:pctHeight>
                </wp14:sizeRelV>
              </wp:anchor>
            </w:drawing>
          </mc:Choice>
          <mc:Fallback>
            <w:pict>
              <v:shape w14:anchorId="3D12E616" id="Frame2" o:spid="_x0000_s1027" type="#_x0000_t202" style="position:absolute;left:0;text-align:left;margin-left:60.3pt;margin-top:581.25pt;width:489.6pt;height:55.75pt;z-index:3;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" stroked="f">
                <v:fill opacity="0"/>
                <v:textbox inset="0,0,0,0">
                  <w:txbxContent>
                    <w:p w14:paraId="37040E3B" w14:textId="77777777" w:rsidR="00DE5A00" w:rsidRDefault="00DE5A00">
                      <w:pPr>
                        <w:spacing w:line="240" w:lineRule="auto"/>
                        <w:rPr>
                          <w:sz w:val="10"/>
                          <w:lang w:val="fr-FR" w:eastAsia="en-US"/>
                        </w:rPr>
                      </w:pPr>
                    </w:p>
                    <w:p w14:paraId="31A2BC69" w14:textId="77777777" w:rsidR="00DE5A00" w:rsidRDefault="00DE5A00">
                      <w:pPr>
                        <w:spacing w:line="240" w:lineRule="auto"/>
                        <w:rPr>
                          <w:sz w:val="6"/>
                          <w:lang w:val="fr-FR"/>
                        </w:rPr>
                      </w:pPr>
                    </w:p>
                  </w:txbxContent>
                </v:textbox>
                <w10:wrap type="square" side="largest" anchorx="page" anchory="margin"/>
              </v:shape>
            </w:pict>
          </mc:Fallback>
        </mc:AlternateContent>
      </w:r>
      <w:r w:rsidR="007C210E" w:rsidRPr="00315FDA">
        <w:rPr>
          <w:lang w:val="fr-FR"/>
        </w:rPr>
        <w:tab/>
        <w:t>a)</w:t>
      </w:r>
      <w:r w:rsidR="007C210E" w:rsidRPr="00315FDA">
        <w:rPr>
          <w:lang w:val="fr-FR"/>
        </w:rPr>
        <w:tab/>
        <w:t>Les organisations affiliées à la Caisse, à la date d</w:t>
      </w:r>
      <w:r w:rsidR="001254F2">
        <w:rPr>
          <w:lang w:val="fr-FR"/>
        </w:rPr>
        <w:t>’</w:t>
      </w:r>
      <w:r w:rsidR="007C210E" w:rsidRPr="00315FDA">
        <w:rPr>
          <w:lang w:val="fr-FR"/>
        </w:rPr>
        <w:t>entrée en vigueur des présents Statuts, sont l</w:t>
      </w:r>
      <w:r w:rsidR="001254F2">
        <w:rPr>
          <w:lang w:val="fr-FR"/>
        </w:rPr>
        <w:t>’</w:t>
      </w:r>
      <w:r w:rsidR="007C210E" w:rsidRPr="00315FDA">
        <w:rPr>
          <w:lang w:val="fr-FR"/>
        </w:rPr>
        <w:t>Organisation des Nations Unies et les organisations suivantes</w:t>
      </w:r>
      <w:r w:rsidR="004E3D0D">
        <w:rPr>
          <w:lang w:val="fr-FR"/>
        </w:rPr>
        <w:t> :</w:t>
      </w:r>
    </w:p>
    <w:p w14:paraId="54E6AEA0" w14:textId="2EDD6392"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Agence internationale de l</w:t>
      </w:r>
      <w:r w:rsidR="001254F2">
        <w:rPr>
          <w:szCs w:val="24"/>
          <w:lang w:val="fr-FR"/>
        </w:rPr>
        <w:t>’</w:t>
      </w:r>
      <w:r w:rsidRPr="00315FDA">
        <w:rPr>
          <w:szCs w:val="24"/>
          <w:lang w:val="fr-FR"/>
        </w:rPr>
        <w:t>énergie atomique</w:t>
      </w:r>
    </w:p>
    <w:p w14:paraId="30C61761" w14:textId="777777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Autorité internationale des fonds marins</w:t>
      </w:r>
    </w:p>
    <w:p w14:paraId="3A7BA341" w14:textId="25D1C188" w:rsidR="00F937C7" w:rsidRPr="001C5863" w:rsidRDefault="00D86B1B"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jc w:val="left"/>
        <w:rPr>
          <w:lang w:val="fr-FR"/>
        </w:rPr>
      </w:pPr>
      <w:r>
        <w:rPr>
          <w:szCs w:val="24"/>
          <w:lang w:val="fr-FR"/>
        </w:rPr>
        <w:tab/>
      </w:r>
      <w:r w:rsidR="007C210E" w:rsidRPr="00315FDA">
        <w:rPr>
          <w:szCs w:val="24"/>
          <w:lang w:val="fr-FR"/>
        </w:rPr>
        <w:t>Centre international d</w:t>
      </w:r>
      <w:r w:rsidR="001254F2">
        <w:rPr>
          <w:szCs w:val="24"/>
          <w:lang w:val="fr-FR"/>
        </w:rPr>
        <w:t>’</w:t>
      </w:r>
      <w:r w:rsidR="007C210E" w:rsidRPr="00315FDA">
        <w:rPr>
          <w:szCs w:val="24"/>
          <w:lang w:val="fr-FR"/>
        </w:rPr>
        <w:t>études pour la conservation et la restauration des biens culturels</w:t>
      </w:r>
    </w:p>
    <w:p w14:paraId="3432C53D"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Centre international pour le génie génétique et la biotechnologie</w:t>
      </w:r>
    </w:p>
    <w:p w14:paraId="24DB6967" w14:textId="7AFA49C8" w:rsidR="00F937C7" w:rsidRPr="00315FDA" w:rsidRDefault="007C210E"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 xml:space="preserve">Commission </w:t>
      </w:r>
      <w:r w:rsidR="00B74848" w:rsidRPr="00315FDA">
        <w:rPr>
          <w:szCs w:val="24"/>
          <w:lang w:val="fr-FR"/>
        </w:rPr>
        <w:t>p</w:t>
      </w:r>
      <w:r w:rsidRPr="00315FDA">
        <w:rPr>
          <w:szCs w:val="24"/>
          <w:lang w:val="fr-FR"/>
        </w:rPr>
        <w:t>réparatoire de l</w:t>
      </w:r>
      <w:r w:rsidR="001254F2">
        <w:rPr>
          <w:szCs w:val="24"/>
          <w:lang w:val="fr-FR"/>
        </w:rPr>
        <w:t>’</w:t>
      </w:r>
      <w:r w:rsidRPr="00315FDA">
        <w:rPr>
          <w:szCs w:val="24"/>
          <w:lang w:val="fr-FR"/>
        </w:rPr>
        <w:t>Organisation du Traité</w:t>
      </w:r>
      <w:r w:rsidR="00B74848" w:rsidRPr="00315FDA">
        <w:rPr>
          <w:szCs w:val="24"/>
          <w:lang w:val="fr-FR"/>
        </w:rPr>
        <w:t xml:space="preserve"> </w:t>
      </w:r>
      <w:r w:rsidRPr="00315FDA">
        <w:rPr>
          <w:szCs w:val="24"/>
          <w:lang w:val="fr-FR"/>
        </w:rPr>
        <w:t>d</w:t>
      </w:r>
      <w:r w:rsidR="001254F2">
        <w:rPr>
          <w:szCs w:val="24"/>
          <w:lang w:val="fr-FR"/>
        </w:rPr>
        <w:t>’</w:t>
      </w:r>
      <w:r w:rsidR="00B74848" w:rsidRPr="00315FDA">
        <w:rPr>
          <w:szCs w:val="24"/>
          <w:lang w:val="fr-FR"/>
        </w:rPr>
        <w:t>i</w:t>
      </w:r>
      <w:r w:rsidRPr="00315FDA">
        <w:rPr>
          <w:szCs w:val="24"/>
          <w:lang w:val="fr-FR"/>
        </w:rPr>
        <w:t xml:space="preserve">nterdiction </w:t>
      </w:r>
      <w:r w:rsidR="00B74848" w:rsidRPr="00315FDA">
        <w:rPr>
          <w:szCs w:val="24"/>
          <w:lang w:val="fr-FR"/>
        </w:rPr>
        <w:t>c</w:t>
      </w:r>
      <w:r w:rsidRPr="00315FDA">
        <w:rPr>
          <w:szCs w:val="24"/>
          <w:lang w:val="fr-FR"/>
        </w:rPr>
        <w:t xml:space="preserve">omplète des </w:t>
      </w:r>
      <w:r w:rsidR="00B74848" w:rsidRPr="00315FDA">
        <w:rPr>
          <w:szCs w:val="24"/>
          <w:lang w:val="fr-FR"/>
        </w:rPr>
        <w:t>e</w:t>
      </w:r>
      <w:r w:rsidRPr="00315FDA">
        <w:rPr>
          <w:szCs w:val="24"/>
          <w:lang w:val="fr-FR"/>
        </w:rPr>
        <w:t xml:space="preserve">ssais </w:t>
      </w:r>
      <w:r w:rsidR="00B74848" w:rsidRPr="00315FDA">
        <w:rPr>
          <w:szCs w:val="24"/>
          <w:lang w:val="fr-FR"/>
        </w:rPr>
        <w:t>n</w:t>
      </w:r>
      <w:r w:rsidRPr="00315FDA">
        <w:rPr>
          <w:szCs w:val="24"/>
          <w:lang w:val="fr-FR"/>
        </w:rPr>
        <w:t xml:space="preserve">ucléaires </w:t>
      </w:r>
    </w:p>
    <w:p w14:paraId="10675AEE" w14:textId="777777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Cour pénale internationale</w:t>
      </w:r>
    </w:p>
    <w:p w14:paraId="68180D03" w14:textId="777777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Fonds international de développement agricole</w:t>
      </w:r>
    </w:p>
    <w:p w14:paraId="7DB820E6" w14:textId="63247043"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Organisation de l</w:t>
      </w:r>
      <w:r w:rsidR="001254F2">
        <w:rPr>
          <w:szCs w:val="24"/>
          <w:lang w:val="fr-FR"/>
        </w:rPr>
        <w:t>’</w:t>
      </w:r>
      <w:r w:rsidRPr="00315FDA">
        <w:rPr>
          <w:szCs w:val="24"/>
          <w:lang w:val="fr-FR"/>
        </w:rPr>
        <w:t>aviation civile internationale</w:t>
      </w:r>
    </w:p>
    <w:p w14:paraId="0D48D388" w14:textId="6EED738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Organisation des Nations Unies pour l</w:t>
      </w:r>
      <w:r w:rsidR="001254F2">
        <w:rPr>
          <w:szCs w:val="24"/>
          <w:lang w:val="fr-FR"/>
        </w:rPr>
        <w:t>’</w:t>
      </w:r>
      <w:r w:rsidRPr="00315FDA">
        <w:rPr>
          <w:szCs w:val="24"/>
          <w:lang w:val="fr-FR"/>
        </w:rPr>
        <w:t>alimentation et l</w:t>
      </w:r>
      <w:r w:rsidR="001254F2">
        <w:rPr>
          <w:szCs w:val="24"/>
          <w:lang w:val="fr-FR"/>
        </w:rPr>
        <w:t>’</w:t>
      </w:r>
      <w:r w:rsidRPr="00315FDA">
        <w:rPr>
          <w:szCs w:val="24"/>
          <w:lang w:val="fr-FR"/>
        </w:rPr>
        <w:t>agriculture</w:t>
      </w:r>
    </w:p>
    <w:p w14:paraId="3DE7D1FC" w14:textId="777777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Organisation des Nations Unies pour le développement industriel</w:t>
      </w:r>
    </w:p>
    <w:p w14:paraId="313EF111" w14:textId="309C9652" w:rsidR="00F937C7" w:rsidRPr="001C5863" w:rsidRDefault="007C210E"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Organisation des Nations Unies pour l</w:t>
      </w:r>
      <w:r w:rsidR="001254F2">
        <w:rPr>
          <w:szCs w:val="24"/>
          <w:lang w:val="fr-FR"/>
        </w:rPr>
        <w:t>’</w:t>
      </w:r>
      <w:r w:rsidRPr="00315FDA">
        <w:rPr>
          <w:szCs w:val="24"/>
          <w:lang w:val="fr-FR"/>
        </w:rPr>
        <w:t>éducation, la science et la culture</w:t>
      </w:r>
    </w:p>
    <w:p w14:paraId="27B4D990" w14:textId="5BAD2BBD" w:rsidR="00F937C7" w:rsidRPr="001C5863" w:rsidRDefault="007C210E"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Organisation européenne et méditerranéenne pour la protection des plantes</w:t>
      </w:r>
    </w:p>
    <w:p w14:paraId="600B32BE" w14:textId="777777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Organisation internationale du Travail</w:t>
      </w:r>
    </w:p>
    <w:p w14:paraId="28A67D2A" w14:textId="777777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lastRenderedPageBreak/>
        <w:tab/>
        <w:t>Organisation internationale pour les migrations</w:t>
      </w:r>
    </w:p>
    <w:p w14:paraId="161C7B71" w14:textId="777777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Organisation maritime internationale</w:t>
      </w:r>
    </w:p>
    <w:p w14:paraId="5DB866F4" w14:textId="777777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Organisation météorologique mondiale</w:t>
      </w:r>
    </w:p>
    <w:p w14:paraId="065294BB" w14:textId="777777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Organisation mondiale de la propriété intellectuelle</w:t>
      </w:r>
    </w:p>
    <w:p w14:paraId="2920879A" w14:textId="777777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Organisation mondiale de la Santé</w:t>
      </w:r>
    </w:p>
    <w:p w14:paraId="45A97E11" w14:textId="77777777" w:rsidR="0087166A"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Organisation mondiale du tourisme</w:t>
      </w:r>
      <w:r w:rsidR="006245EF" w:rsidRPr="00315FDA">
        <w:rPr>
          <w:szCs w:val="24"/>
          <w:lang w:val="fr-FR"/>
        </w:rPr>
        <w:t xml:space="preserve"> </w:t>
      </w:r>
    </w:p>
    <w:p w14:paraId="0F5125E8" w14:textId="100FB543" w:rsidR="006245EF" w:rsidRPr="00315FDA" w:rsidRDefault="006245EF"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Tribunal international du droit de la mer</w:t>
      </w:r>
    </w:p>
    <w:p w14:paraId="3727E469" w14:textId="77777777" w:rsidR="006245EF" w:rsidRPr="00315FDA" w:rsidRDefault="006245EF"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Tribunal spécial pour le Liban</w:t>
      </w:r>
    </w:p>
    <w:p w14:paraId="05625A9C" w14:textId="777777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Union internationale des télécommunications</w:t>
      </w:r>
    </w:p>
    <w:p w14:paraId="293AB67D" w14:textId="777777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Union interparlementaire</w:t>
      </w:r>
    </w:p>
    <w:p w14:paraId="4C77AC81" w14:textId="3EF9029F"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Peuvent s</w:t>
      </w:r>
      <w:r w:rsidR="001254F2">
        <w:rPr>
          <w:szCs w:val="24"/>
          <w:lang w:val="fr-FR"/>
        </w:rPr>
        <w:t>’</w:t>
      </w:r>
      <w:r w:rsidRPr="00315FDA">
        <w:rPr>
          <w:szCs w:val="24"/>
          <w:lang w:val="fr-FR"/>
        </w:rPr>
        <w:t>affilier à la Caisse les institutions spécialisées visées au paragraphe 2 de l</w:t>
      </w:r>
      <w:r w:rsidR="001254F2">
        <w:rPr>
          <w:szCs w:val="24"/>
          <w:lang w:val="fr-FR"/>
        </w:rPr>
        <w:t>’</w:t>
      </w:r>
      <w:r w:rsidRPr="00315FDA">
        <w:rPr>
          <w:szCs w:val="24"/>
          <w:lang w:val="fr-FR"/>
        </w:rPr>
        <w:t>Article 57 de la Charte des Nations Unies, ainsi que toute autre organisation intergouvernementale internationale qui applique le régime commun de traitements, indemnités et autres conditions d</w:t>
      </w:r>
      <w:r w:rsidR="001254F2">
        <w:rPr>
          <w:szCs w:val="24"/>
          <w:lang w:val="fr-FR"/>
        </w:rPr>
        <w:t>’</w:t>
      </w:r>
      <w:r w:rsidRPr="00315FDA">
        <w:rPr>
          <w:szCs w:val="24"/>
          <w:lang w:val="fr-FR"/>
        </w:rPr>
        <w:t>emploi de l</w:t>
      </w:r>
      <w:r w:rsidR="001254F2">
        <w:rPr>
          <w:szCs w:val="24"/>
          <w:lang w:val="fr-FR"/>
        </w:rPr>
        <w:t>’</w:t>
      </w:r>
      <w:r w:rsidRPr="00315FDA">
        <w:rPr>
          <w:szCs w:val="24"/>
          <w:lang w:val="fr-FR"/>
        </w:rPr>
        <w:t>Organisation des Nations Unies et des institutions spécialisées.</w:t>
      </w:r>
    </w:p>
    <w:p w14:paraId="2621BB90" w14:textId="6C06B5C5"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L</w:t>
      </w:r>
      <w:r w:rsidR="001254F2">
        <w:rPr>
          <w:szCs w:val="24"/>
          <w:lang w:val="fr-FR"/>
        </w:rPr>
        <w:t>’</w:t>
      </w:r>
      <w:r w:rsidRPr="00315FDA">
        <w:rPr>
          <w:szCs w:val="24"/>
          <w:lang w:val="fr-FR"/>
        </w:rPr>
        <w:t>admission à la Caisse se fait par décision de l</w:t>
      </w:r>
      <w:r w:rsidR="001254F2">
        <w:rPr>
          <w:szCs w:val="24"/>
          <w:lang w:val="fr-FR"/>
        </w:rPr>
        <w:t>’</w:t>
      </w:r>
      <w:r w:rsidRPr="00315FDA">
        <w:rPr>
          <w:szCs w:val="24"/>
          <w:lang w:val="fr-FR"/>
        </w:rPr>
        <w:t>Assemblée générale, sur la recommandation favorable du Comité mixte, après acceptation par l</w:t>
      </w:r>
      <w:r w:rsidR="001254F2">
        <w:rPr>
          <w:szCs w:val="24"/>
          <w:lang w:val="fr-FR"/>
        </w:rPr>
        <w:t>’</w:t>
      </w:r>
      <w:r w:rsidRPr="00315FDA">
        <w:rPr>
          <w:szCs w:val="24"/>
          <w:lang w:val="fr-FR"/>
        </w:rPr>
        <w:t>organisation intéressée des présents Statuts et conclusion d</w:t>
      </w:r>
      <w:r w:rsidR="001254F2">
        <w:rPr>
          <w:szCs w:val="24"/>
          <w:lang w:val="fr-FR"/>
        </w:rPr>
        <w:t>’</w:t>
      </w:r>
      <w:r w:rsidRPr="00315FDA">
        <w:rPr>
          <w:szCs w:val="24"/>
          <w:lang w:val="fr-FR"/>
        </w:rPr>
        <w:t>un accord avec le Comité mixte sur les conditions qui régiront son admission.</w:t>
      </w:r>
    </w:p>
    <w:p w14:paraId="77254FF6"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szCs w:val="24"/>
          <w:lang w:val="fr-FR"/>
        </w:rPr>
      </w:pPr>
    </w:p>
    <w:p w14:paraId="6D798999" w14:textId="0AE0D4FB" w:rsidR="00F937C7" w:rsidRPr="00D86B1B" w:rsidRDefault="007C210E" w:rsidP="00D86B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6B1B">
        <w:tab/>
      </w:r>
      <w:r w:rsidRPr="00D86B1B">
        <w:tab/>
        <w:t>Article 4</w:t>
      </w:r>
      <w:r w:rsidRPr="00D86B1B">
        <w:br/>
        <w:t>Administration de la Caisse</w:t>
      </w:r>
    </w:p>
    <w:p w14:paraId="6AA0AEE3" w14:textId="6E57551B" w:rsidR="00F937C7" w:rsidRPr="00D86B1B" w:rsidRDefault="00F937C7" w:rsidP="00D86B1B">
      <w:pPr>
        <w:pStyle w:val="SingleTxt"/>
        <w:spacing w:after="0" w:line="120" w:lineRule="exact"/>
        <w:rPr>
          <w:sz w:val="10"/>
          <w:lang w:val="fr-FR"/>
        </w:rPr>
      </w:pPr>
    </w:p>
    <w:p w14:paraId="3162217E" w14:textId="744FE473"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La Caisse est administrée par le Comité mixte de la Caisse commune des pensions du personnel des Nations Unies, les comités des pensions du personnel des diverses organisations affiliées, le secrétariat du Comité mixte et ceux des autres comités susmentionnés.</w:t>
      </w:r>
    </w:p>
    <w:p w14:paraId="1CABAF40" w14:textId="58784305"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La Caisse est administrée conformément aux présents Statuts, au Règlement administratif et aux règles de gestion financière que le Comité mixte établit compte tenu des présents Statuts et dont il rend compte à l</w:t>
      </w:r>
      <w:r w:rsidR="001254F2">
        <w:rPr>
          <w:szCs w:val="24"/>
          <w:lang w:val="fr-FR"/>
        </w:rPr>
        <w:t>’</w:t>
      </w:r>
      <w:r w:rsidRPr="00315FDA">
        <w:rPr>
          <w:szCs w:val="24"/>
          <w:lang w:val="fr-FR"/>
        </w:rPr>
        <w:t>Assemblée générale et aux organisations affiliées.</w:t>
      </w:r>
    </w:p>
    <w:p w14:paraId="15B5B4D0" w14:textId="34C0BFE3"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 xml:space="preserve">c) </w:t>
      </w:r>
      <w:r w:rsidRPr="00315FDA">
        <w:rPr>
          <w:szCs w:val="24"/>
          <w:lang w:val="fr-FR"/>
        </w:rPr>
        <w:tab/>
        <w:t>Le Comité mixte arrête son propre règlement int</w:t>
      </w:r>
      <w:r w:rsidR="0053412D" w:rsidRPr="00315FDA">
        <w:rPr>
          <w:szCs w:val="24"/>
          <w:lang w:val="fr-FR"/>
        </w:rPr>
        <w:t>é</w:t>
      </w:r>
      <w:r w:rsidRPr="00315FDA">
        <w:rPr>
          <w:szCs w:val="24"/>
          <w:lang w:val="fr-FR"/>
        </w:rPr>
        <w:t>rieur, dont il rend compte à l</w:t>
      </w:r>
      <w:r w:rsidR="001254F2">
        <w:rPr>
          <w:szCs w:val="24"/>
          <w:lang w:val="fr-FR"/>
        </w:rPr>
        <w:t>’</w:t>
      </w:r>
      <w:r w:rsidRPr="00315FDA">
        <w:rPr>
          <w:szCs w:val="24"/>
          <w:lang w:val="fr-FR"/>
        </w:rPr>
        <w:t>Assemblée générale et aux organisations affiliées.</w:t>
      </w:r>
    </w:p>
    <w:p w14:paraId="76E65552" w14:textId="1A3BEB6F"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d)</w:t>
      </w:r>
      <w:r w:rsidRPr="00315FDA">
        <w:rPr>
          <w:szCs w:val="24"/>
          <w:lang w:val="fr-FR"/>
        </w:rPr>
        <w:tab/>
        <w:t>Le Comité mixte peut nommer un comité permanent habilité à agir en son nom lorsqu</w:t>
      </w:r>
      <w:r w:rsidR="001254F2">
        <w:rPr>
          <w:szCs w:val="24"/>
          <w:lang w:val="fr-FR"/>
        </w:rPr>
        <w:t>’</w:t>
      </w:r>
      <w:r w:rsidRPr="00315FDA">
        <w:rPr>
          <w:szCs w:val="24"/>
          <w:lang w:val="fr-FR"/>
        </w:rPr>
        <w:t>il n</w:t>
      </w:r>
      <w:r w:rsidR="001254F2">
        <w:rPr>
          <w:szCs w:val="24"/>
          <w:lang w:val="fr-FR"/>
        </w:rPr>
        <w:t>’</w:t>
      </w:r>
      <w:r w:rsidRPr="00315FDA">
        <w:rPr>
          <w:szCs w:val="24"/>
          <w:lang w:val="fr-FR"/>
        </w:rPr>
        <w:t>est pas en session et peut, sous réserve des dispositions de l</w:t>
      </w:r>
      <w:r w:rsidR="001254F2">
        <w:rPr>
          <w:szCs w:val="24"/>
          <w:lang w:val="fr-FR"/>
        </w:rPr>
        <w:t>’</w:t>
      </w:r>
      <w:r w:rsidRPr="00315FDA">
        <w:rPr>
          <w:szCs w:val="24"/>
          <w:lang w:val="fr-FR"/>
        </w:rPr>
        <w:t xml:space="preserve">article 7, déléguer les pouvoirs qui lui sont conférés par </w:t>
      </w:r>
      <w:r w:rsidRPr="00315FDA">
        <w:rPr>
          <w:szCs w:val="24"/>
          <w:lang w:val="fr-FR"/>
        </w:rPr>
        <w:lastRenderedPageBreak/>
        <w:t>les présents Statuts aux comités des pensions du personnel des organisations affiliées.</w:t>
      </w:r>
    </w:p>
    <w:p w14:paraId="7D64143F" w14:textId="7EA445E8" w:rsidR="00F937C7"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e)</w:t>
      </w:r>
      <w:r w:rsidRPr="00315FDA">
        <w:rPr>
          <w:szCs w:val="24"/>
          <w:lang w:val="fr-FR"/>
        </w:rPr>
        <w:tab/>
        <w:t>Les avoirs de la Caisse sont utilisés exclusivement aux fins prévues par les présents Statuts et conformément aux dispositions desdits statuts.</w:t>
      </w:r>
    </w:p>
    <w:p w14:paraId="7F1ACC1D" w14:textId="42157809" w:rsidR="00D86B1B" w:rsidRPr="00D86B1B" w:rsidRDefault="00D86B1B"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369BB3D"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Cs w:val="24"/>
          <w:lang w:val="fr-FR"/>
        </w:rPr>
      </w:pPr>
      <w:r w:rsidRPr="00315FDA">
        <w:rPr>
          <w:szCs w:val="24"/>
          <w:lang w:val="fr-FR"/>
        </w:rPr>
        <w:tab/>
      </w:r>
      <w:r w:rsidRPr="00315FDA">
        <w:rPr>
          <w:szCs w:val="24"/>
          <w:lang w:val="fr-FR"/>
        </w:rPr>
        <w:tab/>
        <w:t>Article 5</w:t>
      </w:r>
      <w:r w:rsidRPr="00315FDA">
        <w:rPr>
          <w:szCs w:val="24"/>
          <w:lang w:val="fr-FR"/>
        </w:rPr>
        <w:br/>
        <w:t xml:space="preserve">Comité mixte de la Caisse commune des pensions du personnel </w:t>
      </w:r>
      <w:r w:rsidRPr="00315FDA">
        <w:rPr>
          <w:szCs w:val="24"/>
          <w:lang w:val="fr-FR"/>
        </w:rPr>
        <w:br/>
        <w:t>des Nations Unies</w:t>
      </w:r>
    </w:p>
    <w:p w14:paraId="0A40BA80" w14:textId="4DFCD154" w:rsidR="00F937C7" w:rsidRPr="00D86B1B" w:rsidRDefault="00F937C7" w:rsidP="00D86B1B">
      <w:pPr>
        <w:pStyle w:val="SingleTxt"/>
        <w:spacing w:after="0" w:line="120" w:lineRule="exact"/>
        <w:rPr>
          <w:sz w:val="10"/>
          <w:lang w:val="fr-FR"/>
        </w:rPr>
      </w:pPr>
    </w:p>
    <w:p w14:paraId="703F81D6" w14:textId="779EF83C"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Le Comité mixte de la Caisse commune des pensions du personnel des Nations Unies se compose de</w:t>
      </w:r>
      <w:r w:rsidR="004E3D0D">
        <w:rPr>
          <w:szCs w:val="24"/>
          <w:lang w:val="fr-FR"/>
        </w:rPr>
        <w:t> :</w:t>
      </w:r>
    </w:p>
    <w:p w14:paraId="4F64D791" w14:textId="1FA5C66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w:t>
      </w:r>
      <w:r w:rsidRPr="00315FDA">
        <w:rPr>
          <w:szCs w:val="24"/>
          <w:lang w:val="fr-FR"/>
        </w:rPr>
        <w:tab/>
        <w:t>Quinze membres désignés par le Comité des pensions du personnel des Nations Unies, dont cinq sont choisis parmi les membres et membres suppléants élus par l</w:t>
      </w:r>
      <w:r w:rsidR="001254F2">
        <w:rPr>
          <w:szCs w:val="24"/>
          <w:lang w:val="fr-FR"/>
        </w:rPr>
        <w:t>’</w:t>
      </w:r>
      <w:r w:rsidRPr="00315FDA">
        <w:rPr>
          <w:szCs w:val="24"/>
          <w:lang w:val="fr-FR"/>
        </w:rPr>
        <w:t>Assemblée générale, cinq parmi ceux désignés par le Secrétaire général et cinq parmi ceux élus par les participants fonctionnaires de l</w:t>
      </w:r>
      <w:r w:rsidR="001254F2">
        <w:rPr>
          <w:szCs w:val="24"/>
          <w:lang w:val="fr-FR"/>
        </w:rPr>
        <w:t>’</w:t>
      </w:r>
      <w:r w:rsidRPr="00315FDA">
        <w:rPr>
          <w:szCs w:val="24"/>
          <w:lang w:val="fr-FR"/>
        </w:rPr>
        <w:t>Organisation des Nations Unies</w:t>
      </w:r>
      <w:r w:rsidR="004E3D0D">
        <w:rPr>
          <w:szCs w:val="24"/>
          <w:lang w:val="fr-FR"/>
        </w:rPr>
        <w:t> ;</w:t>
      </w:r>
      <w:r w:rsidRPr="00315FDA">
        <w:rPr>
          <w:szCs w:val="24"/>
          <w:lang w:val="fr-FR"/>
        </w:rPr>
        <w:t xml:space="preserve"> et de</w:t>
      </w:r>
    </w:p>
    <w:p w14:paraId="6AAEB402" w14:textId="24F77A8D"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ii)</w:t>
      </w:r>
      <w:r w:rsidRPr="00315FDA">
        <w:rPr>
          <w:szCs w:val="24"/>
          <w:lang w:val="fr-FR"/>
        </w:rPr>
        <w:tab/>
        <w:t>Vingt et un membres désignés par les comités des pensions du personnel des autres organisations affiliées, conformément au Règlement intérieur de la Caisse, à savoir sept parmi les membres et membres suppléants choisis par les organes qui, dans les organisations affiliées, correspondent à l</w:t>
      </w:r>
      <w:r w:rsidR="001254F2">
        <w:rPr>
          <w:szCs w:val="24"/>
          <w:lang w:val="fr-FR"/>
        </w:rPr>
        <w:t>’</w:t>
      </w:r>
      <w:r w:rsidRPr="00315FDA">
        <w:rPr>
          <w:szCs w:val="24"/>
          <w:lang w:val="fr-FR"/>
        </w:rPr>
        <w:t>Assemblée générale, sept parmi ceux désignés par le plus haut fonctionnaire de chacune des diverses organisations affiliées, et sept parmi ceux choisis par les participants fonctionnaires de ces organisations</w:t>
      </w:r>
      <w:r w:rsidR="001254F2">
        <w:rPr>
          <w:szCs w:val="24"/>
          <w:lang w:val="fr-FR"/>
        </w:rPr>
        <w:t> ;</w:t>
      </w:r>
    </w:p>
    <w:p w14:paraId="4B3CA4DD"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Chacun des comités des pensions du personnel peut désigner des membres suppléants.</w:t>
      </w:r>
    </w:p>
    <w:p w14:paraId="708DA0F4" w14:textId="0AE1FC71" w:rsidR="00F937C7" w:rsidRPr="00D86B1B" w:rsidRDefault="00F937C7" w:rsidP="00D86B1B">
      <w:pPr>
        <w:pStyle w:val="SingleTxt"/>
        <w:spacing w:after="0" w:line="120" w:lineRule="exact"/>
        <w:rPr>
          <w:sz w:val="10"/>
          <w:lang w:val="fr-FR"/>
        </w:rPr>
      </w:pPr>
    </w:p>
    <w:p w14:paraId="04649559"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6</w:t>
      </w:r>
      <w:r w:rsidRPr="00315FDA">
        <w:rPr>
          <w:szCs w:val="24"/>
          <w:lang w:val="fr-FR"/>
        </w:rPr>
        <w:br/>
        <w:t>Comités des pensions du personnel</w:t>
      </w:r>
    </w:p>
    <w:p w14:paraId="21C22F9B" w14:textId="40ED4868" w:rsidR="00F937C7" w:rsidRPr="00D86B1B" w:rsidRDefault="00F937C7" w:rsidP="00D86B1B">
      <w:pPr>
        <w:pStyle w:val="SingleTxt"/>
        <w:spacing w:after="0" w:line="120" w:lineRule="exact"/>
        <w:rPr>
          <w:sz w:val="10"/>
          <w:lang w:val="fr-FR"/>
        </w:rPr>
      </w:pPr>
    </w:p>
    <w:p w14:paraId="31A91098" w14:textId="2DD837F0"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Le Comité des pensions du personnel de l</w:t>
      </w:r>
      <w:r w:rsidR="001254F2">
        <w:rPr>
          <w:szCs w:val="24"/>
          <w:lang w:val="fr-FR"/>
        </w:rPr>
        <w:t>’</w:t>
      </w:r>
      <w:r w:rsidRPr="00315FDA">
        <w:rPr>
          <w:szCs w:val="24"/>
          <w:lang w:val="fr-FR"/>
        </w:rPr>
        <w:t>Organisation des Nations Unies se compose de quatre membres et de quatre membres suppléants élus par l</w:t>
      </w:r>
      <w:r w:rsidR="001254F2">
        <w:rPr>
          <w:szCs w:val="24"/>
          <w:lang w:val="fr-FR"/>
        </w:rPr>
        <w:t>’</w:t>
      </w:r>
      <w:r w:rsidRPr="00315FDA">
        <w:rPr>
          <w:szCs w:val="24"/>
          <w:lang w:val="fr-FR"/>
        </w:rPr>
        <w:t>Assemblée générale, de quatre membres et de deux membres suppléants désignés par le Secrétaire général, et de quatre membres et de deux membres suppléants, participants à la Caisse et fonctionnaires de l</w:t>
      </w:r>
      <w:r w:rsidR="001254F2">
        <w:rPr>
          <w:szCs w:val="24"/>
          <w:lang w:val="fr-FR"/>
        </w:rPr>
        <w:t>’</w:t>
      </w:r>
      <w:r w:rsidRPr="00315FDA">
        <w:rPr>
          <w:szCs w:val="24"/>
          <w:lang w:val="fr-FR"/>
        </w:rPr>
        <w:t>Organisation des Nations Unies, élus au scrutin secret par les participants fonctionnaires de l</w:t>
      </w:r>
      <w:r w:rsidR="001254F2">
        <w:rPr>
          <w:szCs w:val="24"/>
          <w:lang w:val="fr-FR"/>
        </w:rPr>
        <w:t>’</w:t>
      </w:r>
      <w:r w:rsidRPr="00315FDA">
        <w:rPr>
          <w:szCs w:val="24"/>
          <w:lang w:val="fr-FR"/>
        </w:rPr>
        <w:t>Organisation des Nations Unies.</w:t>
      </w:r>
    </w:p>
    <w:p w14:paraId="3DEE7567" w14:textId="1B08AD7E"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Les membres et membres suppléants du Comité exercent leur mandat pendant quatre ans ou jusqu</w:t>
      </w:r>
      <w:r w:rsidR="001254F2">
        <w:rPr>
          <w:szCs w:val="24"/>
          <w:lang w:val="fr-FR"/>
        </w:rPr>
        <w:t>’</w:t>
      </w:r>
      <w:r w:rsidRPr="00315FDA">
        <w:rPr>
          <w:szCs w:val="24"/>
          <w:lang w:val="fr-FR"/>
        </w:rPr>
        <w:t>à l</w:t>
      </w:r>
      <w:r w:rsidR="001254F2">
        <w:rPr>
          <w:szCs w:val="24"/>
          <w:lang w:val="fr-FR"/>
        </w:rPr>
        <w:t>’</w:t>
      </w:r>
      <w:r w:rsidRPr="00315FDA">
        <w:rPr>
          <w:szCs w:val="24"/>
          <w:lang w:val="fr-FR"/>
        </w:rPr>
        <w:t>élection de leurs successeurs et sont rééligibles</w:t>
      </w:r>
      <w:r w:rsidR="004E3D0D">
        <w:rPr>
          <w:szCs w:val="24"/>
          <w:lang w:val="fr-FR"/>
        </w:rPr>
        <w:t> ;</w:t>
      </w:r>
      <w:r w:rsidRPr="00315FDA">
        <w:rPr>
          <w:szCs w:val="24"/>
          <w:lang w:val="fr-FR"/>
        </w:rPr>
        <w:t xml:space="preserve"> dans le cas où un membre ou un membre suppléant du Comité cesse d</w:t>
      </w:r>
      <w:r w:rsidR="001254F2">
        <w:rPr>
          <w:szCs w:val="24"/>
          <w:lang w:val="fr-FR"/>
        </w:rPr>
        <w:t>’</w:t>
      </w:r>
      <w:r w:rsidRPr="00315FDA">
        <w:rPr>
          <w:szCs w:val="24"/>
          <w:lang w:val="fr-FR"/>
        </w:rPr>
        <w:t xml:space="preserve">être membre du Comité, un autre membre ou membre </w:t>
      </w:r>
      <w:r w:rsidRPr="00315FDA">
        <w:rPr>
          <w:szCs w:val="24"/>
          <w:lang w:val="fr-FR"/>
        </w:rPr>
        <w:lastRenderedPageBreak/>
        <w:t>suppléant peut être élu pour remplir ses fonctions jusqu</w:t>
      </w:r>
      <w:r w:rsidR="001254F2">
        <w:rPr>
          <w:szCs w:val="24"/>
          <w:lang w:val="fr-FR"/>
        </w:rPr>
        <w:t>’</w:t>
      </w:r>
      <w:r w:rsidRPr="00315FDA">
        <w:rPr>
          <w:szCs w:val="24"/>
          <w:lang w:val="fr-FR"/>
        </w:rPr>
        <w:t>à l</w:t>
      </w:r>
      <w:r w:rsidR="001254F2">
        <w:rPr>
          <w:szCs w:val="24"/>
          <w:lang w:val="fr-FR"/>
        </w:rPr>
        <w:t>’</w:t>
      </w:r>
      <w:r w:rsidRPr="00315FDA">
        <w:rPr>
          <w:szCs w:val="24"/>
          <w:lang w:val="fr-FR"/>
        </w:rPr>
        <w:t>expiration de son mandat.</w:t>
      </w:r>
    </w:p>
    <w:p w14:paraId="001AD6A0" w14:textId="4955C80E"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Les comités des pensions du personnel des autres organisations affiliées se composent de membres et de membres suppléants choisis par l</w:t>
      </w:r>
      <w:r w:rsidR="001254F2">
        <w:rPr>
          <w:szCs w:val="24"/>
          <w:lang w:val="fr-FR"/>
        </w:rPr>
        <w:t>’</w:t>
      </w:r>
      <w:r w:rsidRPr="00315FDA">
        <w:rPr>
          <w:szCs w:val="24"/>
          <w:lang w:val="fr-FR"/>
        </w:rPr>
        <w:t>organe qui, dans l</w:t>
      </w:r>
      <w:r w:rsidR="001254F2">
        <w:rPr>
          <w:szCs w:val="24"/>
          <w:lang w:val="fr-FR"/>
        </w:rPr>
        <w:t>’</w:t>
      </w:r>
      <w:r w:rsidRPr="00315FDA">
        <w:rPr>
          <w:szCs w:val="24"/>
          <w:lang w:val="fr-FR"/>
        </w:rPr>
        <w:t>organisation considérée, correspond à l</w:t>
      </w:r>
      <w:r w:rsidR="001254F2">
        <w:rPr>
          <w:szCs w:val="24"/>
          <w:lang w:val="fr-FR"/>
        </w:rPr>
        <w:t>’</w:t>
      </w:r>
      <w:r w:rsidRPr="00315FDA">
        <w:rPr>
          <w:szCs w:val="24"/>
          <w:lang w:val="fr-FR"/>
        </w:rPr>
        <w:t>Assemblée générale, par le plus haut fonctionnaire de l</w:t>
      </w:r>
      <w:r w:rsidR="001254F2">
        <w:rPr>
          <w:szCs w:val="24"/>
          <w:lang w:val="fr-FR"/>
        </w:rPr>
        <w:t>’</w:t>
      </w:r>
      <w:r w:rsidRPr="00315FDA">
        <w:rPr>
          <w:szCs w:val="24"/>
          <w:lang w:val="fr-FR"/>
        </w:rPr>
        <w:t>organisation et par les participants fonctionnaires de l</w:t>
      </w:r>
      <w:r w:rsidR="001254F2">
        <w:rPr>
          <w:szCs w:val="24"/>
          <w:lang w:val="fr-FR"/>
        </w:rPr>
        <w:t>’</w:t>
      </w:r>
      <w:r w:rsidRPr="00315FDA">
        <w:rPr>
          <w:szCs w:val="24"/>
          <w:lang w:val="fr-FR"/>
        </w:rPr>
        <w:t>organisation, de telle sorte que chacun ait un nombre égal de représentants</w:t>
      </w:r>
      <w:r w:rsidR="001254F2">
        <w:rPr>
          <w:szCs w:val="24"/>
          <w:lang w:val="fr-FR"/>
        </w:rPr>
        <w:t> ;</w:t>
      </w:r>
      <w:r w:rsidRPr="00315FDA">
        <w:rPr>
          <w:szCs w:val="24"/>
          <w:lang w:val="fr-FR"/>
        </w:rPr>
        <w:t xml:space="preserve"> en outre, dans le cas des participants, les membres et membres suppléants doivent être eux-mêmes des participants fonctionnaires de l</w:t>
      </w:r>
      <w:r w:rsidR="001254F2">
        <w:rPr>
          <w:szCs w:val="24"/>
          <w:lang w:val="fr-FR"/>
        </w:rPr>
        <w:t>’</w:t>
      </w:r>
      <w:r w:rsidRPr="00315FDA">
        <w:rPr>
          <w:szCs w:val="24"/>
          <w:lang w:val="fr-FR"/>
        </w:rPr>
        <w:t>organisation. Chaque organisation affiliée établit les règles applicables à l</w:t>
      </w:r>
      <w:r w:rsidR="001254F2">
        <w:rPr>
          <w:szCs w:val="24"/>
          <w:lang w:val="fr-FR"/>
        </w:rPr>
        <w:t>’</w:t>
      </w:r>
      <w:r w:rsidRPr="00315FDA">
        <w:rPr>
          <w:szCs w:val="24"/>
          <w:lang w:val="fr-FR"/>
        </w:rPr>
        <w:t>élection ou à la désignation des membres et membres suppléants de son comité.</w:t>
      </w:r>
    </w:p>
    <w:p w14:paraId="20A86250" w14:textId="0BC4D352" w:rsidR="00F937C7" w:rsidRPr="00D86B1B" w:rsidRDefault="00F937C7" w:rsidP="00D86B1B">
      <w:pPr>
        <w:pStyle w:val="SingleTxt"/>
        <w:spacing w:after="0" w:line="120" w:lineRule="exact"/>
        <w:rPr>
          <w:sz w:val="10"/>
          <w:lang w:val="fr-FR"/>
        </w:rPr>
      </w:pPr>
    </w:p>
    <w:p w14:paraId="76D054A7" w14:textId="5513EEDD"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Cs w:val="24"/>
          <w:lang w:val="fr-FR"/>
        </w:rPr>
      </w:pPr>
      <w:r w:rsidRPr="00315FDA">
        <w:rPr>
          <w:szCs w:val="24"/>
          <w:lang w:val="fr-FR"/>
        </w:rPr>
        <w:tab/>
      </w:r>
      <w:r w:rsidRPr="00315FDA">
        <w:rPr>
          <w:szCs w:val="24"/>
          <w:lang w:val="fr-FR"/>
        </w:rPr>
        <w:tab/>
        <w:t>Article 7</w:t>
      </w:r>
      <w:r w:rsidRPr="00315FDA">
        <w:rPr>
          <w:szCs w:val="24"/>
          <w:lang w:val="fr-FR"/>
        </w:rPr>
        <w:br/>
      </w:r>
      <w:r w:rsidR="000D7AFE" w:rsidRPr="00315FDA">
        <w:rPr>
          <w:szCs w:val="24"/>
          <w:lang w:val="fr-FR"/>
        </w:rPr>
        <w:t>Administration des pensions et s</w:t>
      </w:r>
      <w:r w:rsidRPr="00315FDA">
        <w:rPr>
          <w:szCs w:val="24"/>
          <w:lang w:val="fr-FR"/>
        </w:rPr>
        <w:t>ecréta</w:t>
      </w:r>
      <w:r w:rsidR="000D7AFE" w:rsidRPr="00315FDA">
        <w:rPr>
          <w:szCs w:val="24"/>
          <w:lang w:val="fr-FR"/>
        </w:rPr>
        <w:t>riat</w:t>
      </w:r>
      <w:r w:rsidRPr="00315FDA">
        <w:rPr>
          <w:szCs w:val="24"/>
          <w:lang w:val="fr-FR"/>
        </w:rPr>
        <w:t xml:space="preserve"> du Comité mixte </w:t>
      </w:r>
      <w:r w:rsidR="00D86B1B">
        <w:rPr>
          <w:szCs w:val="24"/>
          <w:lang w:val="fr-FR"/>
        </w:rPr>
        <w:br/>
      </w:r>
      <w:r w:rsidRPr="00315FDA">
        <w:rPr>
          <w:szCs w:val="24"/>
          <w:lang w:val="fr-FR"/>
        </w:rPr>
        <w:t>de la Caisse commune des pensions du personnel des Nations Unies</w:t>
      </w:r>
    </w:p>
    <w:p w14:paraId="314C7EBC" w14:textId="2126AC1B" w:rsidR="00F937C7" w:rsidRPr="00D86B1B" w:rsidRDefault="00F937C7" w:rsidP="00D86B1B">
      <w:pPr>
        <w:pStyle w:val="SingleTxt"/>
        <w:spacing w:after="0" w:line="120" w:lineRule="exact"/>
        <w:rPr>
          <w:sz w:val="10"/>
          <w:lang w:val="fr-FR"/>
        </w:rPr>
      </w:pPr>
    </w:p>
    <w:p w14:paraId="5EA6B3B5" w14:textId="1814576F"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Le Secrétaire général désigne, sur la recommandation du Comité mixte, l</w:t>
      </w:r>
      <w:r w:rsidR="001254F2">
        <w:rPr>
          <w:szCs w:val="24"/>
          <w:lang w:val="fr-FR"/>
        </w:rPr>
        <w:t>’</w:t>
      </w:r>
      <w:r w:rsidRPr="00315FDA">
        <w:rPr>
          <w:szCs w:val="24"/>
          <w:lang w:val="fr-FR"/>
        </w:rPr>
        <w:t xml:space="preserve">Administrateur </w:t>
      </w:r>
      <w:r w:rsidR="007E0670" w:rsidRPr="00315FDA">
        <w:rPr>
          <w:szCs w:val="24"/>
          <w:lang w:val="fr-FR"/>
        </w:rPr>
        <w:t>des pensions</w:t>
      </w:r>
      <w:r w:rsidRPr="00315FDA">
        <w:rPr>
          <w:szCs w:val="24"/>
          <w:lang w:val="fr-FR"/>
        </w:rPr>
        <w:t xml:space="preserve"> et un administrateur adjoint</w:t>
      </w:r>
      <w:r w:rsidR="002E6DEF" w:rsidRPr="00315FDA">
        <w:rPr>
          <w:szCs w:val="24"/>
          <w:lang w:val="fr-FR"/>
        </w:rPr>
        <w:t xml:space="preserve"> des pensions</w:t>
      </w:r>
      <w:r w:rsidRPr="00315FDA">
        <w:rPr>
          <w:szCs w:val="24"/>
          <w:lang w:val="fr-FR"/>
        </w:rPr>
        <w:t>.</w:t>
      </w:r>
    </w:p>
    <w:p w14:paraId="5AF2D2FF" w14:textId="6E09CF7D"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r>
      <w:r w:rsidR="00FF7D29" w:rsidRPr="00315FDA">
        <w:rPr>
          <w:szCs w:val="24"/>
          <w:lang w:val="fr-FR"/>
        </w:rPr>
        <w:t>b</w:t>
      </w:r>
      <w:r w:rsidRPr="00315FDA">
        <w:rPr>
          <w:szCs w:val="24"/>
          <w:lang w:val="fr-FR"/>
        </w:rPr>
        <w:t>)</w:t>
      </w:r>
      <w:r w:rsidRPr="00315FDA">
        <w:rPr>
          <w:szCs w:val="24"/>
          <w:lang w:val="fr-FR"/>
        </w:rPr>
        <w:tab/>
        <w:t>L</w:t>
      </w:r>
      <w:r w:rsidR="001254F2">
        <w:rPr>
          <w:szCs w:val="24"/>
          <w:lang w:val="fr-FR"/>
        </w:rPr>
        <w:t>’</w:t>
      </w:r>
      <w:r w:rsidRPr="00315FDA">
        <w:rPr>
          <w:szCs w:val="24"/>
          <w:lang w:val="fr-FR"/>
        </w:rPr>
        <w:t xml:space="preserve">Administrateur </w:t>
      </w:r>
      <w:r w:rsidR="00246917" w:rsidRPr="00315FDA">
        <w:rPr>
          <w:szCs w:val="24"/>
          <w:lang w:val="fr-FR"/>
        </w:rPr>
        <w:t xml:space="preserve">des pensions </w:t>
      </w:r>
      <w:r w:rsidRPr="00315FDA">
        <w:rPr>
          <w:szCs w:val="24"/>
          <w:lang w:val="fr-FR"/>
        </w:rPr>
        <w:t>relève du Comité mixte dans l</w:t>
      </w:r>
      <w:r w:rsidR="001254F2">
        <w:rPr>
          <w:szCs w:val="24"/>
          <w:lang w:val="fr-FR"/>
        </w:rPr>
        <w:t>’</w:t>
      </w:r>
      <w:r w:rsidRPr="00315FDA">
        <w:rPr>
          <w:szCs w:val="24"/>
          <w:lang w:val="fr-FR"/>
        </w:rPr>
        <w:t>exercice de ses fonctions. Il ordonnance le paiement de toute prestation due en vertu des présents Statuts. En l</w:t>
      </w:r>
      <w:r w:rsidR="001254F2">
        <w:rPr>
          <w:szCs w:val="24"/>
          <w:lang w:val="fr-FR"/>
        </w:rPr>
        <w:t>’</w:t>
      </w:r>
      <w:r w:rsidRPr="00315FDA">
        <w:rPr>
          <w:szCs w:val="24"/>
          <w:lang w:val="fr-FR"/>
        </w:rPr>
        <w:t>absence de l</w:t>
      </w:r>
      <w:r w:rsidR="001254F2">
        <w:rPr>
          <w:szCs w:val="24"/>
          <w:lang w:val="fr-FR"/>
        </w:rPr>
        <w:t>’</w:t>
      </w:r>
      <w:r w:rsidRPr="00315FDA">
        <w:rPr>
          <w:szCs w:val="24"/>
          <w:lang w:val="fr-FR"/>
        </w:rPr>
        <w:t xml:space="preserve">Administrateur </w:t>
      </w:r>
      <w:r w:rsidR="00246917" w:rsidRPr="00315FDA">
        <w:rPr>
          <w:szCs w:val="24"/>
          <w:lang w:val="fr-FR"/>
        </w:rPr>
        <w:t>des pensions</w:t>
      </w:r>
      <w:r w:rsidRPr="00315FDA">
        <w:rPr>
          <w:szCs w:val="24"/>
          <w:lang w:val="fr-FR"/>
        </w:rPr>
        <w:t>, c</w:t>
      </w:r>
      <w:r w:rsidR="001254F2">
        <w:rPr>
          <w:szCs w:val="24"/>
          <w:lang w:val="fr-FR"/>
        </w:rPr>
        <w:t>’</w:t>
      </w:r>
      <w:r w:rsidRPr="00315FDA">
        <w:rPr>
          <w:szCs w:val="24"/>
          <w:lang w:val="fr-FR"/>
        </w:rPr>
        <w:t>est l</w:t>
      </w:r>
      <w:r w:rsidR="001254F2">
        <w:rPr>
          <w:szCs w:val="24"/>
          <w:lang w:val="fr-FR"/>
        </w:rPr>
        <w:t>’</w:t>
      </w:r>
      <w:r w:rsidRPr="00315FDA">
        <w:rPr>
          <w:szCs w:val="24"/>
          <w:lang w:val="fr-FR"/>
        </w:rPr>
        <w:t xml:space="preserve">Administrateur adjoint </w:t>
      </w:r>
      <w:r w:rsidR="00246917" w:rsidRPr="00315FDA">
        <w:rPr>
          <w:szCs w:val="24"/>
          <w:lang w:val="fr-FR"/>
        </w:rPr>
        <w:t xml:space="preserve">des pensions </w:t>
      </w:r>
      <w:r w:rsidRPr="00315FDA">
        <w:rPr>
          <w:szCs w:val="24"/>
          <w:lang w:val="fr-FR"/>
        </w:rPr>
        <w:t>qui assume ces fonctions.</w:t>
      </w:r>
    </w:p>
    <w:p w14:paraId="4728D099" w14:textId="0969E28D" w:rsidR="00FF7D29" w:rsidRPr="00315FDA" w:rsidRDefault="00FF7D29"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c)</w:t>
      </w:r>
      <w:r w:rsidRPr="00315FDA">
        <w:rPr>
          <w:szCs w:val="24"/>
          <w:lang w:val="fr-FR"/>
        </w:rPr>
        <w:tab/>
      </w:r>
      <w:r w:rsidR="00133167" w:rsidRPr="00315FDA">
        <w:rPr>
          <w:szCs w:val="24"/>
          <w:lang w:val="fr-FR"/>
        </w:rPr>
        <w:t>L</w:t>
      </w:r>
      <w:r w:rsidR="002E6DEF" w:rsidRPr="00315FDA">
        <w:rPr>
          <w:szCs w:val="24"/>
          <w:lang w:val="fr-FR"/>
        </w:rPr>
        <w:t>e Secrétaire du Comité mixte est nommé avec l</w:t>
      </w:r>
      <w:r w:rsidR="001254F2">
        <w:rPr>
          <w:szCs w:val="24"/>
          <w:lang w:val="fr-FR"/>
        </w:rPr>
        <w:t>’</w:t>
      </w:r>
      <w:r w:rsidR="002E6DEF" w:rsidRPr="00315FDA">
        <w:rPr>
          <w:szCs w:val="24"/>
          <w:lang w:val="fr-FR"/>
        </w:rPr>
        <w:t>approbation de celui-ci.</w:t>
      </w:r>
    </w:p>
    <w:p w14:paraId="15C9169E" w14:textId="0F959F9E" w:rsidR="002E6DEF" w:rsidRPr="001C5863" w:rsidRDefault="002E6DEF"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d)</w:t>
      </w:r>
      <w:r w:rsidR="00133167" w:rsidRPr="00315FDA">
        <w:rPr>
          <w:szCs w:val="24"/>
          <w:lang w:val="fr-FR"/>
        </w:rPr>
        <w:tab/>
      </w:r>
      <w:r w:rsidRPr="00315FDA">
        <w:rPr>
          <w:szCs w:val="24"/>
          <w:lang w:val="fr-FR"/>
        </w:rPr>
        <w:t>Le Secrétaire général désigne tout autre fonctionnaire dont le Comité mixte fait la demande, de temps à autre, pour être en mesure de donner effet aux présents Statuts.</w:t>
      </w:r>
    </w:p>
    <w:p w14:paraId="30956E2F" w14:textId="52D6D2A5" w:rsidR="00F937C7" w:rsidRPr="004619BF" w:rsidRDefault="00F937C7" w:rsidP="004619B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FB0C9FA"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8</w:t>
      </w:r>
      <w:r w:rsidRPr="00315FDA">
        <w:rPr>
          <w:szCs w:val="24"/>
          <w:lang w:val="fr-FR"/>
        </w:rPr>
        <w:br/>
        <w:t xml:space="preserve">Secrétaire des Comités des pensions du personnel </w:t>
      </w:r>
    </w:p>
    <w:p w14:paraId="6C4171E8" w14:textId="6137C6B5" w:rsidR="00F937C7" w:rsidRPr="004619BF" w:rsidRDefault="00F937C7" w:rsidP="004619B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5BBB550" w14:textId="3E2503AE"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Le secrétariat du Comité mixte assure le secrétariat du Comité des pensions du personnel de l</w:t>
      </w:r>
      <w:r w:rsidR="001254F2">
        <w:rPr>
          <w:szCs w:val="24"/>
          <w:lang w:val="fr-FR"/>
        </w:rPr>
        <w:t>’</w:t>
      </w:r>
      <w:r w:rsidRPr="00315FDA">
        <w:rPr>
          <w:szCs w:val="24"/>
          <w:lang w:val="fr-FR"/>
        </w:rPr>
        <w:t>Organisation des Nations Unies.</w:t>
      </w:r>
    </w:p>
    <w:p w14:paraId="2D27846C"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Le plus haut fonctionnaire de chacune des autres organisations affiliées désigne, sur la recommandation du Comité, un secrétaire du comité des pensions du personnel.</w:t>
      </w:r>
    </w:p>
    <w:p w14:paraId="63410FAD" w14:textId="77777777" w:rsidR="00D86B1B" w:rsidRPr="00D86B1B" w:rsidRDefault="00D86B1B" w:rsidP="00D86B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szCs w:val="24"/>
          <w:lang w:val="fr-FR"/>
        </w:rPr>
      </w:pPr>
    </w:p>
    <w:p w14:paraId="23521549" w14:textId="77777777" w:rsidR="004619BF" w:rsidRDefault="004619BF">
      <w:pPr>
        <w:spacing w:line="240" w:lineRule="auto"/>
        <w:rPr>
          <w:b/>
          <w:spacing w:val="2"/>
          <w:sz w:val="24"/>
          <w:lang w:val="fr-FR"/>
        </w:rPr>
      </w:pPr>
      <w:r>
        <w:rPr>
          <w:lang w:val="fr-FR"/>
        </w:rPr>
        <w:br w:type="page"/>
      </w:r>
    </w:p>
    <w:p w14:paraId="5DE5D0AC" w14:textId="28ECE676" w:rsidR="00F937C7" w:rsidRPr="00315FDA" w:rsidRDefault="007C210E" w:rsidP="004619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lastRenderedPageBreak/>
        <w:tab/>
      </w:r>
      <w:r w:rsidRPr="00315FDA">
        <w:rPr>
          <w:lang w:val="fr-FR"/>
        </w:rPr>
        <w:tab/>
        <w:t>Article 9</w:t>
      </w:r>
      <w:r w:rsidRPr="00315FDA">
        <w:rPr>
          <w:lang w:val="fr-FR"/>
        </w:rPr>
        <w:br/>
        <w:t>Comité d</w:t>
      </w:r>
      <w:r w:rsidR="001254F2">
        <w:rPr>
          <w:lang w:val="fr-FR"/>
        </w:rPr>
        <w:t>’</w:t>
      </w:r>
      <w:r w:rsidRPr="00315FDA">
        <w:rPr>
          <w:lang w:val="fr-FR"/>
        </w:rPr>
        <w:t>actuaires</w:t>
      </w:r>
    </w:p>
    <w:p w14:paraId="60B1E7A4" w14:textId="77777777" w:rsidR="00D86B1B" w:rsidRPr="00D86B1B" w:rsidRDefault="00D86B1B"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48CA8759" w14:textId="52033916"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Un comité composé de cinq actuaires indépendants est nommé par le Secrétaire général sur la recommandation du Comité mixte.</w:t>
      </w:r>
    </w:p>
    <w:p w14:paraId="1CB74630" w14:textId="189EEFCE"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Ce comité a pour fonction de donner au Comité mixte des avis sur les questions actuarielles que soulève l</w:t>
      </w:r>
      <w:r w:rsidR="001254F2">
        <w:rPr>
          <w:szCs w:val="24"/>
          <w:lang w:val="fr-FR"/>
        </w:rPr>
        <w:t>’</w:t>
      </w:r>
      <w:r w:rsidRPr="00315FDA">
        <w:rPr>
          <w:szCs w:val="24"/>
          <w:lang w:val="fr-FR"/>
        </w:rPr>
        <w:t>application des présents Statuts.</w:t>
      </w:r>
    </w:p>
    <w:p w14:paraId="3E0C65A5" w14:textId="241078F0" w:rsidR="00F937C7" w:rsidRPr="00D86B1B" w:rsidRDefault="00F937C7"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CA44C58"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10</w:t>
      </w:r>
      <w:r w:rsidRPr="00315FDA">
        <w:rPr>
          <w:szCs w:val="24"/>
          <w:lang w:val="fr-FR"/>
        </w:rPr>
        <w:br/>
        <w:t>Actuaire-conseil</w:t>
      </w:r>
    </w:p>
    <w:p w14:paraId="4611D144" w14:textId="3A257C6F" w:rsidR="00F937C7" w:rsidRPr="00D86B1B" w:rsidRDefault="00F937C7"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495FCF0"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Le Secrétaire général désigne, sur la recommandation du Comité mixte, un actuaire-conseil du Comité mixte chargé de fournir des services actuariels à la Caisse.</w:t>
      </w:r>
    </w:p>
    <w:p w14:paraId="791557DA" w14:textId="2CCCA933" w:rsidR="00F937C7" w:rsidRPr="00D86B1B" w:rsidRDefault="00F937C7"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42D85023"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11</w:t>
      </w:r>
      <w:r w:rsidRPr="00315FDA">
        <w:rPr>
          <w:szCs w:val="24"/>
          <w:lang w:val="fr-FR"/>
        </w:rPr>
        <w:br/>
        <w:t>Adoption de tables actuarielles pour les calculs de base</w:t>
      </w:r>
    </w:p>
    <w:p w14:paraId="7F8737FC" w14:textId="56075DBA" w:rsidR="00F937C7" w:rsidRPr="00D86B1B" w:rsidRDefault="00F937C7"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17BC69F" w14:textId="580F162C"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Le Comité mixte adopte et révise lorsqu</w:t>
      </w:r>
      <w:r w:rsidR="001254F2">
        <w:rPr>
          <w:szCs w:val="24"/>
          <w:lang w:val="fr-FR"/>
        </w:rPr>
        <w:t>’</w:t>
      </w:r>
      <w:r w:rsidRPr="00315FDA">
        <w:rPr>
          <w:szCs w:val="24"/>
          <w:lang w:val="fr-FR"/>
        </w:rPr>
        <w:t>il y a lieu, après avoir pris l</w:t>
      </w:r>
      <w:r w:rsidR="001254F2">
        <w:rPr>
          <w:szCs w:val="24"/>
          <w:lang w:val="fr-FR"/>
        </w:rPr>
        <w:t>’</w:t>
      </w:r>
      <w:r w:rsidRPr="00315FDA">
        <w:rPr>
          <w:szCs w:val="24"/>
          <w:lang w:val="fr-FR"/>
        </w:rPr>
        <w:t>avis du Comité d</w:t>
      </w:r>
      <w:r w:rsidR="001254F2">
        <w:rPr>
          <w:szCs w:val="24"/>
          <w:lang w:val="fr-FR"/>
        </w:rPr>
        <w:t>’</w:t>
      </w:r>
      <w:r w:rsidRPr="00315FDA">
        <w:rPr>
          <w:szCs w:val="24"/>
          <w:lang w:val="fr-FR"/>
        </w:rPr>
        <w:t>actuaires, des tables de service, des tables de mortalité et d</w:t>
      </w:r>
      <w:r w:rsidR="001254F2">
        <w:rPr>
          <w:szCs w:val="24"/>
          <w:lang w:val="fr-FR"/>
        </w:rPr>
        <w:t>’</w:t>
      </w:r>
      <w:r w:rsidRPr="00315FDA">
        <w:rPr>
          <w:szCs w:val="24"/>
          <w:lang w:val="fr-FR"/>
        </w:rPr>
        <w:t>autres tables, et fixe les taux d</w:t>
      </w:r>
      <w:r w:rsidR="001254F2">
        <w:rPr>
          <w:szCs w:val="24"/>
          <w:lang w:val="fr-FR"/>
        </w:rPr>
        <w:t>’</w:t>
      </w:r>
      <w:r w:rsidRPr="00315FDA">
        <w:rPr>
          <w:szCs w:val="24"/>
          <w:lang w:val="fr-FR"/>
        </w:rPr>
        <w:t>intérêt à appliquer pour l</w:t>
      </w:r>
      <w:r w:rsidR="001254F2">
        <w:rPr>
          <w:szCs w:val="24"/>
          <w:lang w:val="fr-FR"/>
        </w:rPr>
        <w:t>’</w:t>
      </w:r>
      <w:r w:rsidRPr="00315FDA">
        <w:rPr>
          <w:szCs w:val="24"/>
          <w:lang w:val="fr-FR"/>
        </w:rPr>
        <w:t>évaluation actuarielle périodique de la Caisse.</w:t>
      </w:r>
    </w:p>
    <w:p w14:paraId="047F6FD9" w14:textId="55D26FAC"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Une fois tous les trois ans, au moins, le Comité mixte fait procéder, en ce qui concerne les participants à la Caisse et les bénéficiaires, à une étude actuarielle de la situation passée touchant le service, la mortalité et les prestations accordées, et décide s</w:t>
      </w:r>
      <w:r w:rsidR="001254F2">
        <w:rPr>
          <w:szCs w:val="24"/>
          <w:lang w:val="fr-FR"/>
        </w:rPr>
        <w:t>’</w:t>
      </w:r>
      <w:r w:rsidRPr="00315FDA">
        <w:rPr>
          <w:szCs w:val="24"/>
          <w:lang w:val="fr-FR"/>
        </w:rPr>
        <w:t>il y a lieu de modifier les tables actuarielles adoptées pour les calculs de base.</w:t>
      </w:r>
    </w:p>
    <w:p w14:paraId="27F28025" w14:textId="615F66A1"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Sans préjudice du pouvoir du Comité mixte de fixer des taux d</w:t>
      </w:r>
      <w:r w:rsidR="001254F2">
        <w:rPr>
          <w:szCs w:val="24"/>
          <w:lang w:val="fr-FR"/>
        </w:rPr>
        <w:t>’</w:t>
      </w:r>
      <w:r w:rsidRPr="00315FDA">
        <w:rPr>
          <w:szCs w:val="24"/>
          <w:lang w:val="fr-FR"/>
        </w:rPr>
        <w:t>intérêt en vertu de l</w:t>
      </w:r>
      <w:r w:rsidR="001254F2">
        <w:rPr>
          <w:szCs w:val="24"/>
          <w:lang w:val="fr-FR"/>
        </w:rPr>
        <w:t>’</w:t>
      </w:r>
      <w:r w:rsidRPr="00315FDA">
        <w:rPr>
          <w:szCs w:val="24"/>
          <w:lang w:val="fr-FR"/>
        </w:rPr>
        <w:t>alinéa a) ci-dessus aux fins des évaluations actuarielles, les taux d</w:t>
      </w:r>
      <w:r w:rsidR="001254F2">
        <w:rPr>
          <w:szCs w:val="24"/>
          <w:lang w:val="fr-FR"/>
        </w:rPr>
        <w:t>’</w:t>
      </w:r>
      <w:r w:rsidRPr="00315FDA">
        <w:rPr>
          <w:szCs w:val="24"/>
          <w:lang w:val="fr-FR"/>
        </w:rPr>
        <w:t>intérêt applicables pour tous les calculs qu</w:t>
      </w:r>
      <w:r w:rsidR="001254F2">
        <w:rPr>
          <w:szCs w:val="24"/>
          <w:lang w:val="fr-FR"/>
        </w:rPr>
        <w:t>’</w:t>
      </w:r>
      <w:r w:rsidRPr="00315FDA">
        <w:rPr>
          <w:szCs w:val="24"/>
          <w:lang w:val="fr-FR"/>
        </w:rPr>
        <w:t>exige l</w:t>
      </w:r>
      <w:r w:rsidR="001254F2">
        <w:rPr>
          <w:szCs w:val="24"/>
          <w:lang w:val="fr-FR"/>
        </w:rPr>
        <w:t>’</w:t>
      </w:r>
      <w:r w:rsidRPr="00315FDA">
        <w:rPr>
          <w:szCs w:val="24"/>
          <w:lang w:val="fr-FR"/>
        </w:rPr>
        <w:t>application des présents Statuts sont de 2,5 % par an jusqu</w:t>
      </w:r>
      <w:r w:rsidR="001254F2">
        <w:rPr>
          <w:szCs w:val="24"/>
          <w:lang w:val="fr-FR"/>
        </w:rPr>
        <w:t>’</w:t>
      </w:r>
      <w:r w:rsidRPr="00315FDA">
        <w:rPr>
          <w:szCs w:val="24"/>
          <w:lang w:val="fr-FR"/>
        </w:rPr>
        <w:t>au 31 décembre 1957, de 3 % par an pour la période allant du 1</w:t>
      </w:r>
      <w:r w:rsidRPr="00315FDA">
        <w:rPr>
          <w:szCs w:val="24"/>
          <w:vertAlign w:val="superscript"/>
          <w:lang w:val="fr-FR"/>
        </w:rPr>
        <w:t>er</w:t>
      </w:r>
      <w:r w:rsidRPr="00315FDA">
        <w:rPr>
          <w:szCs w:val="24"/>
          <w:lang w:val="fr-FR"/>
        </w:rPr>
        <w:t> janvier 1958 au 31 mars 1961, et ensuite de 3,25 % par an jusqu</w:t>
      </w:r>
      <w:r w:rsidR="001254F2">
        <w:rPr>
          <w:szCs w:val="24"/>
          <w:lang w:val="fr-FR"/>
        </w:rPr>
        <w:t>’</w:t>
      </w:r>
      <w:r w:rsidRPr="00315FDA">
        <w:rPr>
          <w:szCs w:val="24"/>
          <w:lang w:val="fr-FR"/>
        </w:rPr>
        <w:t>à ce que le Comité mixte en décide autrement.</w:t>
      </w:r>
    </w:p>
    <w:p w14:paraId="1D2AE624" w14:textId="669D3BF9" w:rsidR="00F937C7" w:rsidRPr="00D86B1B" w:rsidRDefault="00F937C7"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1CBAD57"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12</w:t>
      </w:r>
      <w:r w:rsidRPr="00315FDA">
        <w:rPr>
          <w:szCs w:val="24"/>
          <w:lang w:val="fr-FR"/>
        </w:rPr>
        <w:br/>
        <w:t>Évaluation actuarielle de la Caisse</w:t>
      </w:r>
    </w:p>
    <w:p w14:paraId="4DC58B8E" w14:textId="1CDCE443" w:rsidR="00F937C7" w:rsidRPr="00D86B1B" w:rsidRDefault="00F937C7"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E879779" w14:textId="23F10EA0"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Le Comité mixte fait procéder par l</w:t>
      </w:r>
      <w:r w:rsidR="001254F2">
        <w:rPr>
          <w:szCs w:val="24"/>
          <w:lang w:val="fr-FR"/>
        </w:rPr>
        <w:t>’</w:t>
      </w:r>
      <w:r w:rsidRPr="00315FDA">
        <w:rPr>
          <w:szCs w:val="24"/>
          <w:lang w:val="fr-FR"/>
        </w:rPr>
        <w:t>actuaire-conseil à une évaluation actuarielle de la Caisse au moins une fois tous les trois ans.</w:t>
      </w:r>
    </w:p>
    <w:p w14:paraId="22CAC6B0" w14:textId="33BF7225"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Le rapport de l</w:t>
      </w:r>
      <w:r w:rsidR="001254F2">
        <w:rPr>
          <w:szCs w:val="24"/>
          <w:lang w:val="fr-FR"/>
        </w:rPr>
        <w:t>’</w:t>
      </w:r>
      <w:r w:rsidRPr="00315FDA">
        <w:rPr>
          <w:szCs w:val="24"/>
          <w:lang w:val="fr-FR"/>
        </w:rPr>
        <w:t>actuaire indique les hypothèses sur lesquelles les calculs sont fondés, décrit la méthode d</w:t>
      </w:r>
      <w:r w:rsidR="001254F2">
        <w:rPr>
          <w:szCs w:val="24"/>
          <w:lang w:val="fr-FR"/>
        </w:rPr>
        <w:t>’</w:t>
      </w:r>
      <w:r w:rsidRPr="00315FDA">
        <w:rPr>
          <w:szCs w:val="24"/>
          <w:lang w:val="fr-FR"/>
        </w:rPr>
        <w:t>évaluation employée, expose les résultats et recommande, s</w:t>
      </w:r>
      <w:r w:rsidR="001254F2">
        <w:rPr>
          <w:szCs w:val="24"/>
          <w:lang w:val="fr-FR"/>
        </w:rPr>
        <w:t>’</w:t>
      </w:r>
      <w:r w:rsidRPr="00315FDA">
        <w:rPr>
          <w:szCs w:val="24"/>
          <w:lang w:val="fr-FR"/>
        </w:rPr>
        <w:t>il y a lieu, les mesures qu</w:t>
      </w:r>
      <w:r w:rsidR="001254F2">
        <w:rPr>
          <w:szCs w:val="24"/>
          <w:lang w:val="fr-FR"/>
        </w:rPr>
        <w:t>’</w:t>
      </w:r>
      <w:r w:rsidRPr="00315FDA">
        <w:rPr>
          <w:szCs w:val="24"/>
          <w:lang w:val="fr-FR"/>
        </w:rPr>
        <w:t>il convient de prendre.</w:t>
      </w:r>
    </w:p>
    <w:p w14:paraId="58351D96" w14:textId="59E302AC"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lastRenderedPageBreak/>
        <w:tab/>
        <w:t>c)</w:t>
      </w:r>
      <w:r w:rsidRPr="00315FDA">
        <w:rPr>
          <w:szCs w:val="24"/>
          <w:lang w:val="fr-FR"/>
        </w:rPr>
        <w:tab/>
      </w:r>
      <w:r w:rsidRPr="00315FDA">
        <w:rPr>
          <w:w w:val="101"/>
          <w:szCs w:val="24"/>
          <w:lang w:val="fr-FR"/>
        </w:rPr>
        <w:t>Compte tenu de ce rapport, le Comité mixte recommande aux organisations affiliées les mesures qui lui semblent souhaitables</w:t>
      </w:r>
      <w:r w:rsidR="004E3D0D">
        <w:rPr>
          <w:w w:val="101"/>
          <w:szCs w:val="24"/>
          <w:lang w:val="fr-FR"/>
        </w:rPr>
        <w:t> ;</w:t>
      </w:r>
      <w:r w:rsidRPr="00315FDA">
        <w:rPr>
          <w:w w:val="101"/>
          <w:szCs w:val="24"/>
          <w:lang w:val="fr-FR"/>
        </w:rPr>
        <w:t xml:space="preserve"> les recommandations qu</w:t>
      </w:r>
      <w:r w:rsidR="001254F2">
        <w:rPr>
          <w:w w:val="101"/>
          <w:szCs w:val="24"/>
          <w:lang w:val="fr-FR"/>
        </w:rPr>
        <w:t>’</w:t>
      </w:r>
      <w:r w:rsidRPr="00315FDA">
        <w:rPr>
          <w:w w:val="101"/>
          <w:szCs w:val="24"/>
          <w:lang w:val="fr-FR"/>
        </w:rPr>
        <w:t>il adresse à l</w:t>
      </w:r>
      <w:r w:rsidR="001254F2">
        <w:rPr>
          <w:w w:val="101"/>
          <w:szCs w:val="24"/>
          <w:lang w:val="fr-FR"/>
        </w:rPr>
        <w:t>’</w:t>
      </w:r>
      <w:r w:rsidRPr="00315FDA">
        <w:rPr>
          <w:w w:val="101"/>
          <w:szCs w:val="24"/>
          <w:lang w:val="fr-FR"/>
        </w:rPr>
        <w:t>Assemblée générale sont transmises à celle-ci par le Comité consultatif pour les questions administratives et budgétaires de l</w:t>
      </w:r>
      <w:r w:rsidR="001254F2">
        <w:rPr>
          <w:w w:val="101"/>
          <w:szCs w:val="24"/>
          <w:lang w:val="fr-FR"/>
        </w:rPr>
        <w:t>’</w:t>
      </w:r>
      <w:r w:rsidRPr="00315FDA">
        <w:rPr>
          <w:w w:val="101"/>
          <w:szCs w:val="24"/>
          <w:lang w:val="fr-FR"/>
        </w:rPr>
        <w:t>Organisation des Nations Unies, qui reçoit également copie du rapport de l</w:t>
      </w:r>
      <w:r w:rsidR="001254F2">
        <w:rPr>
          <w:w w:val="101"/>
          <w:szCs w:val="24"/>
          <w:lang w:val="fr-FR"/>
        </w:rPr>
        <w:t>’</w:t>
      </w:r>
      <w:r w:rsidRPr="00315FDA">
        <w:rPr>
          <w:w w:val="101"/>
          <w:szCs w:val="24"/>
          <w:lang w:val="fr-FR"/>
        </w:rPr>
        <w:t>actuaire.</w:t>
      </w:r>
    </w:p>
    <w:p w14:paraId="08BCE08F" w14:textId="2E95B5B3" w:rsidR="00F937C7" w:rsidRPr="00D86B1B" w:rsidRDefault="00F937C7"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0FF71FD"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13</w:t>
      </w:r>
      <w:r w:rsidRPr="00315FDA">
        <w:rPr>
          <w:szCs w:val="24"/>
          <w:lang w:val="fr-FR"/>
        </w:rPr>
        <w:br/>
        <w:t>Transfert des droits à pension</w:t>
      </w:r>
    </w:p>
    <w:p w14:paraId="72C4DEE8" w14:textId="7F4086DB" w:rsidR="00F937C7" w:rsidRPr="00D86B1B" w:rsidRDefault="00F937C7"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5A86EFC" w14:textId="3166955C"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Sous réserve de l</w:t>
      </w:r>
      <w:r w:rsidR="001254F2">
        <w:rPr>
          <w:szCs w:val="24"/>
          <w:lang w:val="fr-FR"/>
        </w:rPr>
        <w:t>’</w:t>
      </w:r>
      <w:r w:rsidRPr="00315FDA">
        <w:rPr>
          <w:szCs w:val="24"/>
          <w:lang w:val="fr-FR"/>
        </w:rPr>
        <w:t>assentiment de l</w:t>
      </w:r>
      <w:r w:rsidR="001254F2">
        <w:rPr>
          <w:szCs w:val="24"/>
          <w:lang w:val="fr-FR"/>
        </w:rPr>
        <w:t>’</w:t>
      </w:r>
      <w:r w:rsidRPr="00315FDA">
        <w:rPr>
          <w:szCs w:val="24"/>
          <w:lang w:val="fr-FR"/>
        </w:rPr>
        <w:t>Assemblée générale, le Comité mixte peut approuver des accords avec les gouvernements membres d</w:t>
      </w:r>
      <w:r w:rsidR="001254F2">
        <w:rPr>
          <w:szCs w:val="24"/>
          <w:lang w:val="fr-FR"/>
        </w:rPr>
        <w:t>’</w:t>
      </w:r>
      <w:r w:rsidRPr="00315FDA">
        <w:rPr>
          <w:szCs w:val="24"/>
          <w:lang w:val="fr-FR"/>
        </w:rPr>
        <w:t>une organisation affiliée ou avec les organisations intergouvernementales en vue d</w:t>
      </w:r>
      <w:r w:rsidR="001254F2">
        <w:rPr>
          <w:szCs w:val="24"/>
          <w:lang w:val="fr-FR"/>
        </w:rPr>
        <w:t>’</w:t>
      </w:r>
      <w:r w:rsidRPr="00315FDA">
        <w:rPr>
          <w:szCs w:val="24"/>
          <w:lang w:val="fr-FR"/>
        </w:rPr>
        <w:t>assurer aux participants la continuité de leurs droits à pension entre les gouvernements ou organisations en question et la Caisse.</w:t>
      </w:r>
    </w:p>
    <w:p w14:paraId="29B66109" w14:textId="4BC5CC1B" w:rsidR="00F937C7" w:rsidRPr="00D86B1B" w:rsidRDefault="00F937C7"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4B5658B"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14</w:t>
      </w:r>
      <w:r w:rsidRPr="00315FDA">
        <w:rPr>
          <w:szCs w:val="24"/>
          <w:lang w:val="fr-FR"/>
        </w:rPr>
        <w:br/>
        <w:t>Rapport et vérification des comptes</w:t>
      </w:r>
    </w:p>
    <w:p w14:paraId="4E056614" w14:textId="2F2F8C73" w:rsidR="00F937C7" w:rsidRPr="00D86B1B" w:rsidRDefault="00F937C7"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4029EC46" w14:textId="14E7598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Le Comité mixte présente à l</w:t>
      </w:r>
      <w:r w:rsidR="001254F2">
        <w:rPr>
          <w:szCs w:val="24"/>
          <w:lang w:val="fr-FR"/>
        </w:rPr>
        <w:t>’</w:t>
      </w:r>
      <w:r w:rsidRPr="00315FDA">
        <w:rPr>
          <w:szCs w:val="24"/>
          <w:lang w:val="fr-FR"/>
        </w:rPr>
        <w:t>Assemblée générale et aux organisations affiliées, au moins une fois par an, un rapport sur le fonctionnement de la Caisse, dans lequel sont présentés ses états financiers, et informe chaque organisation affiliée de toute mesure prise par l</w:t>
      </w:r>
      <w:r w:rsidR="001254F2">
        <w:rPr>
          <w:szCs w:val="24"/>
          <w:lang w:val="fr-FR"/>
        </w:rPr>
        <w:t>’</w:t>
      </w:r>
      <w:r w:rsidRPr="00315FDA">
        <w:rPr>
          <w:szCs w:val="24"/>
          <w:lang w:val="fr-FR"/>
        </w:rPr>
        <w:t xml:space="preserve">Assemblée générale comme </w:t>
      </w:r>
      <w:proofErr w:type="gramStart"/>
      <w:r w:rsidRPr="00315FDA">
        <w:rPr>
          <w:szCs w:val="24"/>
          <w:lang w:val="fr-FR"/>
        </w:rPr>
        <w:t>suite à</w:t>
      </w:r>
      <w:proofErr w:type="gramEnd"/>
      <w:r w:rsidRPr="00315FDA">
        <w:rPr>
          <w:szCs w:val="24"/>
          <w:lang w:val="fr-FR"/>
        </w:rPr>
        <w:t xml:space="preserve"> ce rapport.</w:t>
      </w:r>
    </w:p>
    <w:p w14:paraId="235A1F8F" w14:textId="0A62559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Le fonctionnement de la Caisse est vérifié chaque année conformément aux règles de gestion financière de la Caisse et suivant le mandat additionnel présenté en annexe à celle-ci, ainsi que selon des modalités convenues entre le Comité des commissaires aux comptes et le Comité mixte. Le Comité des commissaires aux comptes fait rapport tous les ans sur la vérification des comptes de la Caisse, son rapport étant reproduit dans le rapport visé à l</w:t>
      </w:r>
      <w:r w:rsidR="001254F2">
        <w:rPr>
          <w:szCs w:val="24"/>
          <w:lang w:val="fr-FR"/>
        </w:rPr>
        <w:t>’</w:t>
      </w:r>
      <w:r w:rsidRPr="00315FDA">
        <w:rPr>
          <w:szCs w:val="24"/>
          <w:lang w:val="fr-FR"/>
        </w:rPr>
        <w:t>alinéa a) ci-dessus.</w:t>
      </w:r>
    </w:p>
    <w:p w14:paraId="53797A87" w14:textId="02E779DB" w:rsidR="00F937C7" w:rsidRPr="00D86B1B" w:rsidRDefault="00F937C7"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65E751E" w14:textId="7979D7D1"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15</w:t>
      </w:r>
      <w:r w:rsidRPr="00315FDA">
        <w:rPr>
          <w:szCs w:val="24"/>
          <w:lang w:val="fr-FR"/>
        </w:rPr>
        <w:br/>
        <w:t>Dépenses d</w:t>
      </w:r>
      <w:r w:rsidR="001254F2">
        <w:rPr>
          <w:szCs w:val="24"/>
          <w:lang w:val="fr-FR"/>
        </w:rPr>
        <w:t>’</w:t>
      </w:r>
      <w:r w:rsidRPr="00315FDA">
        <w:rPr>
          <w:szCs w:val="24"/>
          <w:lang w:val="fr-FR"/>
        </w:rPr>
        <w:t>administration</w:t>
      </w:r>
    </w:p>
    <w:p w14:paraId="20BFE534" w14:textId="2F7F7BE9" w:rsidR="00F937C7" w:rsidRPr="00D86B1B" w:rsidRDefault="00F937C7"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CC8C58B" w14:textId="525970F3"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Les dépenses engagées par le Comité mixte pour l</w:t>
      </w:r>
      <w:r w:rsidR="001254F2">
        <w:rPr>
          <w:szCs w:val="24"/>
          <w:lang w:val="fr-FR"/>
        </w:rPr>
        <w:t>’</w:t>
      </w:r>
      <w:r w:rsidRPr="00315FDA">
        <w:rPr>
          <w:szCs w:val="24"/>
          <w:lang w:val="fr-FR"/>
        </w:rPr>
        <w:t>application des présents Statuts sont à la charge de la Caisse.</w:t>
      </w:r>
    </w:p>
    <w:p w14:paraId="3D4F548A" w14:textId="4D593B85"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r>
      <w:r w:rsidRPr="00315FDA">
        <w:rPr>
          <w:w w:val="102"/>
          <w:szCs w:val="24"/>
          <w:lang w:val="fr-FR"/>
        </w:rPr>
        <w:t>Des prévisions biennales des dépenses à engager en vertu de l</w:t>
      </w:r>
      <w:r w:rsidR="001254F2">
        <w:rPr>
          <w:w w:val="102"/>
          <w:szCs w:val="24"/>
          <w:lang w:val="fr-FR"/>
        </w:rPr>
        <w:t>’</w:t>
      </w:r>
      <w:r w:rsidRPr="00315FDA">
        <w:rPr>
          <w:w w:val="102"/>
          <w:szCs w:val="24"/>
          <w:lang w:val="fr-FR"/>
        </w:rPr>
        <w:t>alinéa a) ci-dessus sont soumises à l</w:t>
      </w:r>
      <w:r w:rsidR="001254F2">
        <w:rPr>
          <w:w w:val="102"/>
          <w:szCs w:val="24"/>
          <w:lang w:val="fr-FR"/>
        </w:rPr>
        <w:t>’</w:t>
      </w:r>
      <w:r w:rsidRPr="00315FDA">
        <w:rPr>
          <w:w w:val="102"/>
          <w:szCs w:val="24"/>
          <w:lang w:val="fr-FR"/>
        </w:rPr>
        <w:t>Assemblée générale, pour approbation, au cours de l</w:t>
      </w:r>
      <w:r w:rsidR="001254F2">
        <w:rPr>
          <w:w w:val="102"/>
          <w:szCs w:val="24"/>
          <w:lang w:val="fr-FR"/>
        </w:rPr>
        <w:t>’</w:t>
      </w:r>
      <w:r w:rsidRPr="00315FDA">
        <w:rPr>
          <w:w w:val="102"/>
          <w:szCs w:val="24"/>
          <w:lang w:val="fr-FR"/>
        </w:rPr>
        <w:t>année précédant immédiatement l</w:t>
      </w:r>
      <w:r w:rsidR="001254F2">
        <w:rPr>
          <w:w w:val="102"/>
          <w:szCs w:val="24"/>
          <w:lang w:val="fr-FR"/>
        </w:rPr>
        <w:t>’</w:t>
      </w:r>
      <w:r w:rsidRPr="00315FDA">
        <w:rPr>
          <w:w w:val="102"/>
          <w:szCs w:val="24"/>
          <w:lang w:val="fr-FR"/>
        </w:rPr>
        <w:t>exercice biennal sur lequel elles portent. Des prévisions supplémentaires peuvent être soumises de la même manière au cours de la première et/ou de la seconde année de l</w:t>
      </w:r>
      <w:r w:rsidR="001254F2">
        <w:rPr>
          <w:w w:val="102"/>
          <w:szCs w:val="24"/>
          <w:lang w:val="fr-FR"/>
        </w:rPr>
        <w:t>’</w:t>
      </w:r>
      <w:r w:rsidRPr="00315FDA">
        <w:rPr>
          <w:w w:val="102"/>
          <w:szCs w:val="24"/>
          <w:lang w:val="fr-FR"/>
        </w:rPr>
        <w:t>exercice biennal sur lequel porte le budget.</w:t>
      </w:r>
    </w:p>
    <w:p w14:paraId="276B1377" w14:textId="3794CDA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lastRenderedPageBreak/>
        <w:tab/>
        <w:t>c)</w:t>
      </w:r>
      <w:r w:rsidRPr="00315FDA">
        <w:rPr>
          <w:szCs w:val="24"/>
          <w:lang w:val="fr-FR"/>
        </w:rPr>
        <w:tab/>
        <w:t>Les dépenses d</w:t>
      </w:r>
      <w:r w:rsidR="001254F2">
        <w:rPr>
          <w:szCs w:val="24"/>
          <w:lang w:val="fr-FR"/>
        </w:rPr>
        <w:t>’</w:t>
      </w:r>
      <w:r w:rsidRPr="00315FDA">
        <w:rPr>
          <w:szCs w:val="24"/>
          <w:lang w:val="fr-FR"/>
        </w:rPr>
        <w:t>administration qu</w:t>
      </w:r>
      <w:r w:rsidR="001254F2">
        <w:rPr>
          <w:szCs w:val="24"/>
          <w:lang w:val="fr-FR"/>
        </w:rPr>
        <w:t>’</w:t>
      </w:r>
      <w:r w:rsidRPr="00315FDA">
        <w:rPr>
          <w:szCs w:val="24"/>
          <w:lang w:val="fr-FR"/>
        </w:rPr>
        <w:t>une organisation affiliée engage afin d</w:t>
      </w:r>
      <w:r w:rsidR="001254F2">
        <w:rPr>
          <w:szCs w:val="24"/>
          <w:lang w:val="fr-FR"/>
        </w:rPr>
        <w:t>’</w:t>
      </w:r>
      <w:r w:rsidRPr="00315FDA">
        <w:rPr>
          <w:szCs w:val="24"/>
          <w:lang w:val="fr-FR"/>
        </w:rPr>
        <w:t>assurer l</w:t>
      </w:r>
      <w:r w:rsidR="001254F2">
        <w:rPr>
          <w:szCs w:val="24"/>
          <w:lang w:val="fr-FR"/>
        </w:rPr>
        <w:t>’</w:t>
      </w:r>
      <w:r w:rsidRPr="00315FDA">
        <w:rPr>
          <w:szCs w:val="24"/>
          <w:lang w:val="fr-FR"/>
        </w:rPr>
        <w:t>application des présents Statuts sont à la charge de cette organisation.</w:t>
      </w:r>
    </w:p>
    <w:p w14:paraId="51D69432" w14:textId="3EE843B9" w:rsidR="00F937C7" w:rsidRPr="00D86B1B" w:rsidRDefault="00F937C7"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0002572" w14:textId="62A23FBB"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16</w:t>
      </w:r>
      <w:r w:rsidRPr="00315FDA">
        <w:rPr>
          <w:szCs w:val="24"/>
          <w:lang w:val="fr-FR"/>
        </w:rPr>
        <w:br/>
        <w:t>Cessation de l</w:t>
      </w:r>
      <w:r w:rsidR="001254F2">
        <w:rPr>
          <w:szCs w:val="24"/>
          <w:lang w:val="fr-FR"/>
        </w:rPr>
        <w:t>’</w:t>
      </w:r>
      <w:r w:rsidRPr="00315FDA">
        <w:rPr>
          <w:szCs w:val="24"/>
          <w:lang w:val="fr-FR"/>
        </w:rPr>
        <w:t>affiliation</w:t>
      </w:r>
    </w:p>
    <w:p w14:paraId="10A953BE" w14:textId="564FA41D" w:rsidR="00F937C7" w:rsidRPr="00D86B1B" w:rsidRDefault="00F937C7"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4AFE64E2" w14:textId="678DBF5F"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Il peut être mis fin à l</w:t>
      </w:r>
      <w:r w:rsidR="001254F2">
        <w:rPr>
          <w:szCs w:val="24"/>
          <w:lang w:val="fr-FR"/>
        </w:rPr>
        <w:t>’</w:t>
      </w:r>
      <w:r w:rsidRPr="00315FDA">
        <w:rPr>
          <w:szCs w:val="24"/>
          <w:lang w:val="fr-FR"/>
        </w:rPr>
        <w:t>affiliation d</w:t>
      </w:r>
      <w:r w:rsidR="001254F2">
        <w:rPr>
          <w:szCs w:val="24"/>
          <w:lang w:val="fr-FR"/>
        </w:rPr>
        <w:t>’</w:t>
      </w:r>
      <w:r w:rsidRPr="00315FDA">
        <w:rPr>
          <w:szCs w:val="24"/>
          <w:lang w:val="fr-FR"/>
        </w:rPr>
        <w:t>une organisation par décision de l</w:t>
      </w:r>
      <w:r w:rsidR="001254F2">
        <w:rPr>
          <w:szCs w:val="24"/>
          <w:lang w:val="fr-FR"/>
        </w:rPr>
        <w:t>’</w:t>
      </w:r>
      <w:r w:rsidRPr="00315FDA">
        <w:rPr>
          <w:szCs w:val="24"/>
          <w:lang w:val="fr-FR"/>
        </w:rPr>
        <w:t>Assemblée générale, prise sur recommandation en ce sens du Comité mixte, soit à la suite d</w:t>
      </w:r>
      <w:r w:rsidR="001254F2">
        <w:rPr>
          <w:szCs w:val="24"/>
          <w:lang w:val="fr-FR"/>
        </w:rPr>
        <w:t>’</w:t>
      </w:r>
      <w:r w:rsidRPr="00315FDA">
        <w:rPr>
          <w:szCs w:val="24"/>
          <w:lang w:val="fr-FR"/>
        </w:rPr>
        <w:t>une demande de cessation d</w:t>
      </w:r>
      <w:r w:rsidR="001254F2">
        <w:rPr>
          <w:szCs w:val="24"/>
          <w:lang w:val="fr-FR"/>
        </w:rPr>
        <w:t>’</w:t>
      </w:r>
      <w:r w:rsidRPr="00315FDA">
        <w:rPr>
          <w:szCs w:val="24"/>
          <w:lang w:val="fr-FR"/>
        </w:rPr>
        <w:t>affiliation présentée par l</w:t>
      </w:r>
      <w:r w:rsidR="001254F2">
        <w:rPr>
          <w:szCs w:val="24"/>
          <w:lang w:val="fr-FR"/>
        </w:rPr>
        <w:t>’</w:t>
      </w:r>
      <w:r w:rsidRPr="00315FDA">
        <w:rPr>
          <w:szCs w:val="24"/>
          <w:lang w:val="fr-FR"/>
        </w:rPr>
        <w:t>organisation elle-même, soit en raison d</w:t>
      </w:r>
      <w:r w:rsidR="001254F2">
        <w:rPr>
          <w:szCs w:val="24"/>
          <w:lang w:val="fr-FR"/>
        </w:rPr>
        <w:t>’</w:t>
      </w:r>
      <w:r w:rsidRPr="00315FDA">
        <w:rPr>
          <w:szCs w:val="24"/>
          <w:lang w:val="fr-FR"/>
        </w:rPr>
        <w:t>un manquement persistant de la part de l</w:t>
      </w:r>
      <w:r w:rsidR="001254F2">
        <w:rPr>
          <w:szCs w:val="24"/>
          <w:lang w:val="fr-FR"/>
        </w:rPr>
        <w:t>’</w:t>
      </w:r>
      <w:r w:rsidRPr="00315FDA">
        <w:rPr>
          <w:szCs w:val="24"/>
          <w:lang w:val="fr-FR"/>
        </w:rPr>
        <w:t>organisation considérée à s</w:t>
      </w:r>
      <w:r w:rsidR="001254F2">
        <w:rPr>
          <w:szCs w:val="24"/>
          <w:lang w:val="fr-FR"/>
        </w:rPr>
        <w:t>’</w:t>
      </w:r>
      <w:r w:rsidRPr="00315FDA">
        <w:rPr>
          <w:szCs w:val="24"/>
          <w:lang w:val="fr-FR"/>
        </w:rPr>
        <w:t>acquitter des obligations qui lui incombent aux termes des présents Statuts.</w:t>
      </w:r>
    </w:p>
    <w:p w14:paraId="1C71092C" w14:textId="7CC48FBD"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Si une organisation cesse d</w:t>
      </w:r>
      <w:r w:rsidR="001254F2">
        <w:rPr>
          <w:szCs w:val="24"/>
          <w:lang w:val="fr-FR"/>
        </w:rPr>
        <w:t>’</w:t>
      </w:r>
      <w:r w:rsidRPr="00315FDA">
        <w:rPr>
          <w:szCs w:val="24"/>
          <w:lang w:val="fr-FR"/>
        </w:rPr>
        <w:t>être affiliée à la Caisse, une part proportionnelle des avoirs de la Caisse à la date où l</w:t>
      </w:r>
      <w:r w:rsidR="001254F2">
        <w:rPr>
          <w:szCs w:val="24"/>
          <w:lang w:val="fr-FR"/>
        </w:rPr>
        <w:t>’</w:t>
      </w:r>
      <w:r w:rsidRPr="00315FDA">
        <w:rPr>
          <w:szCs w:val="24"/>
          <w:lang w:val="fr-FR"/>
        </w:rPr>
        <w:t>affiliation prend fin est versée à ladite organisation pour être utilisée au bénéfice exclusif de ses fonctionnaires qui étaient participants à la Caisse, selon des modalités arrêtées d</w:t>
      </w:r>
      <w:r w:rsidR="001254F2">
        <w:rPr>
          <w:szCs w:val="24"/>
          <w:lang w:val="fr-FR"/>
        </w:rPr>
        <w:t>’</w:t>
      </w:r>
      <w:r w:rsidRPr="00315FDA">
        <w:rPr>
          <w:szCs w:val="24"/>
          <w:lang w:val="fr-FR"/>
        </w:rPr>
        <w:t>un commun accord entre l</w:t>
      </w:r>
      <w:r w:rsidR="001254F2">
        <w:rPr>
          <w:szCs w:val="24"/>
          <w:lang w:val="fr-FR"/>
        </w:rPr>
        <w:t>’</w:t>
      </w:r>
      <w:r w:rsidRPr="00315FDA">
        <w:rPr>
          <w:szCs w:val="24"/>
          <w:lang w:val="fr-FR"/>
        </w:rPr>
        <w:t>organisation et la Caisse.</w:t>
      </w:r>
    </w:p>
    <w:p w14:paraId="37799302" w14:textId="5E304CF8"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Le montant de cette part proportionnelle est fixé par le Comité mixte après une évaluation actuarielle des avoirs et des engagements de la Caisse à la date où l</w:t>
      </w:r>
      <w:r w:rsidR="001254F2">
        <w:rPr>
          <w:szCs w:val="24"/>
          <w:lang w:val="fr-FR"/>
        </w:rPr>
        <w:t>’</w:t>
      </w:r>
      <w:r w:rsidRPr="00315FDA">
        <w:rPr>
          <w:szCs w:val="24"/>
          <w:lang w:val="fr-FR"/>
        </w:rPr>
        <w:t>affiliation prend fin</w:t>
      </w:r>
      <w:r w:rsidR="004E3D0D">
        <w:rPr>
          <w:szCs w:val="24"/>
          <w:lang w:val="fr-FR"/>
        </w:rPr>
        <w:t> ;</w:t>
      </w:r>
      <w:r w:rsidRPr="00315FDA">
        <w:rPr>
          <w:szCs w:val="24"/>
          <w:lang w:val="fr-FR"/>
        </w:rPr>
        <w:t xml:space="preserve"> toutefois, ladite part ne comprend aucune fraction de l</w:t>
      </w:r>
      <w:r w:rsidR="001254F2">
        <w:rPr>
          <w:szCs w:val="24"/>
          <w:lang w:val="fr-FR"/>
        </w:rPr>
        <w:t>’</w:t>
      </w:r>
      <w:r w:rsidRPr="00315FDA">
        <w:rPr>
          <w:szCs w:val="24"/>
          <w:lang w:val="fr-FR"/>
        </w:rPr>
        <w:t>excédent des avoirs sur les engagements.</w:t>
      </w:r>
    </w:p>
    <w:p w14:paraId="4E098C24" w14:textId="6A28A522" w:rsidR="00F937C7" w:rsidRPr="00D86B1B" w:rsidRDefault="00F937C7" w:rsidP="00D86B1B">
      <w:pPr>
        <w:pStyle w:val="SingleTxt"/>
        <w:spacing w:after="0" w:line="120" w:lineRule="exact"/>
        <w:rPr>
          <w:sz w:val="10"/>
          <w:lang w:val="fr-FR"/>
        </w:rPr>
      </w:pPr>
    </w:p>
    <w:p w14:paraId="3453E870" w14:textId="1208D76C" w:rsidR="00D86B1B" w:rsidRPr="00D86B1B" w:rsidRDefault="00D86B1B" w:rsidP="00D86B1B">
      <w:pPr>
        <w:pStyle w:val="SingleTxt"/>
        <w:spacing w:after="0" w:line="120" w:lineRule="exact"/>
        <w:rPr>
          <w:sz w:val="10"/>
          <w:lang w:val="fr-FR"/>
        </w:rPr>
      </w:pPr>
    </w:p>
    <w:p w14:paraId="6DCDE4CC" w14:textId="7FD464AD" w:rsidR="00F937C7" w:rsidRPr="00315FDA" w:rsidRDefault="007C210E" w:rsidP="00D86B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Titre III</w:t>
      </w:r>
      <w:r w:rsidRPr="00315FDA">
        <w:rPr>
          <w:lang w:val="fr-FR"/>
        </w:rPr>
        <w:br/>
        <w:t>Avoirs et placements</w:t>
      </w:r>
    </w:p>
    <w:p w14:paraId="0ECF5395" w14:textId="12275090" w:rsidR="00F937C7" w:rsidRPr="00D86B1B" w:rsidRDefault="00F937C7" w:rsidP="00D86B1B">
      <w:pPr>
        <w:pStyle w:val="SingleTxt"/>
        <w:spacing w:after="0" w:line="120" w:lineRule="exact"/>
        <w:rPr>
          <w:sz w:val="10"/>
          <w:lang w:val="fr-FR"/>
        </w:rPr>
      </w:pPr>
    </w:p>
    <w:p w14:paraId="094A66C7" w14:textId="06559831" w:rsidR="00D86B1B" w:rsidRPr="00D86B1B" w:rsidRDefault="00D86B1B" w:rsidP="00D86B1B">
      <w:pPr>
        <w:pStyle w:val="SingleTxt"/>
        <w:spacing w:after="0" w:line="120" w:lineRule="exact"/>
        <w:rPr>
          <w:sz w:val="10"/>
          <w:lang w:val="fr-FR"/>
        </w:rPr>
      </w:pPr>
    </w:p>
    <w:p w14:paraId="4A2468E4" w14:textId="1B40826A" w:rsidR="00F937C7" w:rsidRPr="00315FDA" w:rsidRDefault="007C210E" w:rsidP="00D86B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Article 17</w:t>
      </w:r>
      <w:r w:rsidRPr="00315FDA">
        <w:rPr>
          <w:lang w:val="fr-FR"/>
        </w:rPr>
        <w:br/>
        <w:t>Avoirs de la Caisse</w:t>
      </w:r>
    </w:p>
    <w:p w14:paraId="71D8D25C" w14:textId="14D7D84E" w:rsidR="00F937C7" w:rsidRPr="00D86B1B" w:rsidRDefault="00F937C7" w:rsidP="00D86B1B">
      <w:pPr>
        <w:pStyle w:val="SingleTxt"/>
        <w:spacing w:after="0" w:line="120" w:lineRule="exact"/>
        <w:rPr>
          <w:sz w:val="10"/>
          <w:lang w:val="fr-FR"/>
        </w:rPr>
      </w:pPr>
    </w:p>
    <w:p w14:paraId="260B03F7" w14:textId="0692B095"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Les avoirs de la Caisse proviennent</w:t>
      </w:r>
      <w:r w:rsidR="004E3D0D">
        <w:rPr>
          <w:szCs w:val="24"/>
          <w:lang w:val="fr-FR"/>
        </w:rPr>
        <w:t> :</w:t>
      </w:r>
    </w:p>
    <w:p w14:paraId="0FA3EDFB" w14:textId="3A8A51D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a)</w:t>
      </w:r>
      <w:r w:rsidRPr="00315FDA">
        <w:rPr>
          <w:szCs w:val="24"/>
          <w:lang w:val="fr-FR"/>
        </w:rPr>
        <w:tab/>
        <w:t>Des cotisations des participants</w:t>
      </w:r>
      <w:r w:rsidR="004E3D0D">
        <w:rPr>
          <w:szCs w:val="24"/>
          <w:lang w:val="fr-FR"/>
        </w:rPr>
        <w:t> ;</w:t>
      </w:r>
    </w:p>
    <w:p w14:paraId="1EED6218" w14:textId="2C8E71D5"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Des cotisations des organisations affiliées</w:t>
      </w:r>
      <w:r w:rsidR="004E3D0D">
        <w:rPr>
          <w:szCs w:val="24"/>
          <w:lang w:val="fr-FR"/>
        </w:rPr>
        <w:t> ;</w:t>
      </w:r>
    </w:p>
    <w:p w14:paraId="13D8F722" w14:textId="10C6E37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Du produit des placements de la Caisse</w:t>
      </w:r>
      <w:r w:rsidR="004E3D0D">
        <w:rPr>
          <w:szCs w:val="24"/>
          <w:lang w:val="fr-FR"/>
        </w:rPr>
        <w:t> ;</w:t>
      </w:r>
    </w:p>
    <w:p w14:paraId="058D809D" w14:textId="4D5C3F23"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d)</w:t>
      </w:r>
      <w:r w:rsidRPr="00315FDA">
        <w:rPr>
          <w:szCs w:val="24"/>
          <w:lang w:val="fr-FR"/>
        </w:rPr>
        <w:tab/>
        <w:t>Des versements effectués en vertu de l</w:t>
      </w:r>
      <w:r w:rsidR="001254F2">
        <w:rPr>
          <w:szCs w:val="24"/>
          <w:lang w:val="fr-FR"/>
        </w:rPr>
        <w:t>’</w:t>
      </w:r>
      <w:r w:rsidRPr="00315FDA">
        <w:rPr>
          <w:szCs w:val="24"/>
          <w:lang w:val="fr-FR"/>
        </w:rPr>
        <w:t>article 26, s</w:t>
      </w:r>
      <w:r w:rsidR="001254F2">
        <w:rPr>
          <w:szCs w:val="24"/>
          <w:lang w:val="fr-FR"/>
        </w:rPr>
        <w:t>’</w:t>
      </w:r>
      <w:r w:rsidRPr="00315FDA">
        <w:rPr>
          <w:szCs w:val="24"/>
          <w:lang w:val="fr-FR"/>
        </w:rPr>
        <w:t>il y a lieu, pour couvrir les déficits</w:t>
      </w:r>
      <w:r w:rsidR="004E3D0D">
        <w:rPr>
          <w:szCs w:val="24"/>
          <w:lang w:val="fr-FR"/>
        </w:rPr>
        <w:t> ;</w:t>
      </w:r>
    </w:p>
    <w:p w14:paraId="208BAF6C"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e)</w:t>
      </w:r>
      <w:r w:rsidRPr="00315FDA">
        <w:rPr>
          <w:szCs w:val="24"/>
          <w:lang w:val="fr-FR"/>
        </w:rPr>
        <w:tab/>
        <w:t>Des recettes provenant de toute autre source.</w:t>
      </w:r>
    </w:p>
    <w:p w14:paraId="29D59867"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Cs w:val="24"/>
          <w:lang w:val="fr-FR"/>
        </w:rPr>
      </w:pPr>
    </w:p>
    <w:p w14:paraId="02447CEA" w14:textId="61812924" w:rsidR="00F937C7" w:rsidRPr="00315FDA" w:rsidRDefault="007C210E" w:rsidP="00D86B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Article 18</w:t>
      </w:r>
      <w:r w:rsidRPr="00315FDA">
        <w:rPr>
          <w:lang w:val="fr-FR"/>
        </w:rPr>
        <w:br/>
        <w:t>Propriété des avoirs de la Caisse</w:t>
      </w:r>
    </w:p>
    <w:p w14:paraId="1878DA27" w14:textId="6FAD0865" w:rsidR="00F937C7" w:rsidRPr="00D86B1B" w:rsidRDefault="00F937C7" w:rsidP="00D86B1B">
      <w:pPr>
        <w:pStyle w:val="SingleTxt"/>
        <w:spacing w:after="0" w:line="120" w:lineRule="exact"/>
        <w:rPr>
          <w:sz w:val="10"/>
          <w:lang w:val="fr-FR"/>
        </w:rPr>
      </w:pPr>
    </w:p>
    <w:p w14:paraId="6F55C609" w14:textId="331431DB" w:rsidR="00F937C7"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Les avoirs sont la propriété de la Caisse et sont acquis, mis en dépôt et détenus au nom de l</w:t>
      </w:r>
      <w:r w:rsidR="001254F2">
        <w:rPr>
          <w:szCs w:val="24"/>
          <w:lang w:val="fr-FR"/>
        </w:rPr>
        <w:t>’</w:t>
      </w:r>
      <w:r w:rsidRPr="00315FDA">
        <w:rPr>
          <w:szCs w:val="24"/>
          <w:lang w:val="fr-FR"/>
        </w:rPr>
        <w:t xml:space="preserve">Organisation des Nations Unies, et tenus séparés </w:t>
      </w:r>
      <w:r w:rsidRPr="00315FDA">
        <w:rPr>
          <w:szCs w:val="24"/>
          <w:lang w:val="fr-FR"/>
        </w:rPr>
        <w:lastRenderedPageBreak/>
        <w:t>des avoirs de l</w:t>
      </w:r>
      <w:r w:rsidR="001254F2">
        <w:rPr>
          <w:szCs w:val="24"/>
          <w:lang w:val="fr-FR"/>
        </w:rPr>
        <w:t>’</w:t>
      </w:r>
      <w:r w:rsidRPr="00315FDA">
        <w:rPr>
          <w:szCs w:val="24"/>
          <w:lang w:val="fr-FR"/>
        </w:rPr>
        <w:t>Organisation, pour le compte des participants à la Caisse et de ses bénéficiaires.</w:t>
      </w:r>
    </w:p>
    <w:p w14:paraId="28C967FD" w14:textId="51A72F0C" w:rsidR="00D86B1B" w:rsidRPr="00D86B1B" w:rsidRDefault="00D86B1B"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489B3D22"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Cs w:val="24"/>
          <w:lang w:val="fr-FR"/>
        </w:rPr>
      </w:pPr>
      <w:r w:rsidRPr="00315FDA">
        <w:rPr>
          <w:bCs/>
          <w:szCs w:val="24"/>
          <w:lang w:val="fr-FR"/>
        </w:rPr>
        <w:tab/>
      </w:r>
      <w:r w:rsidRPr="00315FDA">
        <w:rPr>
          <w:bCs/>
          <w:szCs w:val="24"/>
          <w:lang w:val="fr-FR"/>
        </w:rPr>
        <w:tab/>
      </w:r>
      <w:r w:rsidRPr="00315FDA">
        <w:rPr>
          <w:szCs w:val="24"/>
          <w:lang w:val="fr-FR"/>
        </w:rPr>
        <w:t>Article 19</w:t>
      </w:r>
      <w:r w:rsidRPr="00315FDA">
        <w:rPr>
          <w:bCs/>
          <w:szCs w:val="24"/>
          <w:lang w:val="fr-FR"/>
        </w:rPr>
        <w:br/>
      </w:r>
      <w:r w:rsidRPr="00315FDA">
        <w:rPr>
          <w:szCs w:val="24"/>
          <w:lang w:val="fr-FR"/>
        </w:rPr>
        <w:t>Placement des avoirs de la Caisse</w:t>
      </w:r>
    </w:p>
    <w:p w14:paraId="0685108E" w14:textId="39F5A930" w:rsidR="00F937C7" w:rsidRPr="00D86B1B" w:rsidRDefault="00F937C7" w:rsidP="00D86B1B">
      <w:pPr>
        <w:pStyle w:val="SingleTxt"/>
        <w:spacing w:after="0" w:line="120" w:lineRule="exact"/>
        <w:rPr>
          <w:sz w:val="10"/>
          <w:lang w:val="fr-FR"/>
        </w:rPr>
      </w:pPr>
    </w:p>
    <w:p w14:paraId="39D8CAD6" w14:textId="6478DC2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Le Secrétaire général décide du placement des avoirs de la Caisse après consultation d</w:t>
      </w:r>
      <w:r w:rsidR="001254F2">
        <w:rPr>
          <w:szCs w:val="24"/>
          <w:lang w:val="fr-FR"/>
        </w:rPr>
        <w:t>’</w:t>
      </w:r>
      <w:r w:rsidRPr="00315FDA">
        <w:rPr>
          <w:szCs w:val="24"/>
          <w:lang w:val="fr-FR"/>
        </w:rPr>
        <w:t>un comité des placements et compte tenu des observations et suggestions formulées de temps à autre par le Comité mixte en ce qui concerne la politique à suivre en matière de placements.</w:t>
      </w:r>
    </w:p>
    <w:p w14:paraId="4CEA56DF" w14:textId="77F9167B"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Le Secrétaire général prend les dispositions voulues en vue d</w:t>
      </w:r>
      <w:r w:rsidR="001254F2">
        <w:rPr>
          <w:szCs w:val="24"/>
          <w:lang w:val="fr-FR"/>
        </w:rPr>
        <w:t>’</w:t>
      </w:r>
      <w:r w:rsidRPr="00315FDA">
        <w:rPr>
          <w:szCs w:val="24"/>
          <w:lang w:val="fr-FR"/>
        </w:rPr>
        <w:t>assurer la tenue de comptes détaillés de tous les placements et autres opérations concernant la Caisse</w:t>
      </w:r>
      <w:r w:rsidR="004E3D0D">
        <w:rPr>
          <w:szCs w:val="24"/>
          <w:lang w:val="fr-FR"/>
        </w:rPr>
        <w:t> ;</w:t>
      </w:r>
      <w:r w:rsidRPr="00315FDA">
        <w:rPr>
          <w:szCs w:val="24"/>
          <w:lang w:val="fr-FR"/>
        </w:rPr>
        <w:t xml:space="preserve"> ces comptes peuvent être examinés par le Comité mixte.</w:t>
      </w:r>
    </w:p>
    <w:p w14:paraId="55138EC3" w14:textId="602416EC" w:rsidR="00F937C7" w:rsidRPr="00D86B1B" w:rsidRDefault="00F937C7" w:rsidP="00D86B1B">
      <w:pPr>
        <w:pStyle w:val="SingleTxt"/>
        <w:spacing w:after="0" w:line="120" w:lineRule="exact"/>
        <w:rPr>
          <w:sz w:val="10"/>
          <w:lang w:val="fr-FR"/>
        </w:rPr>
      </w:pPr>
    </w:p>
    <w:p w14:paraId="6A58C24D" w14:textId="7052F6D8" w:rsidR="00F937C7" w:rsidRPr="00315FDA" w:rsidRDefault="007C210E" w:rsidP="00D86B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Article 20</w:t>
      </w:r>
      <w:r w:rsidRPr="00315FDA">
        <w:rPr>
          <w:lang w:val="fr-FR"/>
        </w:rPr>
        <w:br/>
        <w:t>Comité des placements</w:t>
      </w:r>
    </w:p>
    <w:p w14:paraId="6A2300A7" w14:textId="39D4C25E" w:rsidR="00F937C7" w:rsidRPr="00D86B1B" w:rsidRDefault="00F937C7" w:rsidP="00D86B1B">
      <w:pPr>
        <w:pStyle w:val="SingleTxt"/>
        <w:spacing w:after="0" w:line="120" w:lineRule="exact"/>
        <w:rPr>
          <w:sz w:val="10"/>
          <w:lang w:val="fr-FR"/>
        </w:rPr>
      </w:pPr>
    </w:p>
    <w:p w14:paraId="5BDCEA19" w14:textId="10D21C16"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Le Comité des placements se compose de neuf membres nommés par le Secrétaire général après avis du Comité mixte et du Comité consultatif pour les questions administratives et budgétaires, et dont la nomination est confirmée par l</w:t>
      </w:r>
      <w:r w:rsidR="001254F2">
        <w:rPr>
          <w:szCs w:val="24"/>
          <w:lang w:val="fr-FR"/>
        </w:rPr>
        <w:t>’</w:t>
      </w:r>
      <w:r w:rsidRPr="00315FDA">
        <w:rPr>
          <w:szCs w:val="24"/>
          <w:lang w:val="fr-FR"/>
        </w:rPr>
        <w:t>Assemblée générale.</w:t>
      </w:r>
    </w:p>
    <w:p w14:paraId="450D9C58" w14:textId="2A65FB7C" w:rsidR="00F937C7" w:rsidRPr="00D86B1B" w:rsidRDefault="00F937C7" w:rsidP="00D86B1B">
      <w:pPr>
        <w:pStyle w:val="SingleTxt"/>
        <w:spacing w:after="0" w:line="120" w:lineRule="exact"/>
        <w:rPr>
          <w:sz w:val="10"/>
          <w:lang w:val="fr-FR"/>
        </w:rPr>
      </w:pPr>
    </w:p>
    <w:p w14:paraId="256D8443" w14:textId="7577CB5D" w:rsidR="00D86B1B" w:rsidRPr="00D86B1B" w:rsidRDefault="00D86B1B" w:rsidP="00D86B1B">
      <w:pPr>
        <w:pStyle w:val="SingleTxt"/>
        <w:spacing w:after="0" w:line="120" w:lineRule="exact"/>
        <w:rPr>
          <w:sz w:val="10"/>
          <w:lang w:val="fr-FR"/>
        </w:rPr>
      </w:pPr>
    </w:p>
    <w:p w14:paraId="7A314817" w14:textId="645BB1B2" w:rsidR="00F937C7" w:rsidRPr="00315FDA" w:rsidRDefault="007C210E" w:rsidP="00D86B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315FDA">
        <w:rPr>
          <w:lang w:val="fr-FR"/>
        </w:rPr>
        <w:tab/>
      </w:r>
      <w:r w:rsidRPr="00315FDA">
        <w:rPr>
          <w:lang w:val="fr-FR"/>
        </w:rPr>
        <w:tab/>
        <w:t>Titre IV</w:t>
      </w:r>
      <w:r w:rsidRPr="00315FDA">
        <w:rPr>
          <w:lang w:val="fr-FR"/>
        </w:rPr>
        <w:br/>
        <w:t>Participation, période d</w:t>
      </w:r>
      <w:r w:rsidR="001254F2">
        <w:rPr>
          <w:lang w:val="fr-FR"/>
        </w:rPr>
        <w:t>’</w:t>
      </w:r>
      <w:r w:rsidRPr="00315FDA">
        <w:rPr>
          <w:lang w:val="fr-FR"/>
        </w:rPr>
        <w:t>affiliation et cotisations</w:t>
      </w:r>
    </w:p>
    <w:p w14:paraId="4FA79610" w14:textId="2CBCDC0C" w:rsidR="00F937C7" w:rsidRPr="00D86B1B" w:rsidRDefault="00F937C7" w:rsidP="00D86B1B">
      <w:pPr>
        <w:pStyle w:val="SingleTxt"/>
        <w:spacing w:after="0" w:line="120" w:lineRule="exact"/>
        <w:rPr>
          <w:sz w:val="10"/>
          <w:lang w:val="fr-FR"/>
        </w:rPr>
      </w:pPr>
    </w:p>
    <w:p w14:paraId="64527ECA" w14:textId="4BD701B2" w:rsidR="00D86B1B" w:rsidRPr="00D86B1B" w:rsidRDefault="00D86B1B" w:rsidP="00D86B1B">
      <w:pPr>
        <w:pStyle w:val="SingleTxt"/>
        <w:spacing w:after="0" w:line="120" w:lineRule="exact"/>
        <w:rPr>
          <w:sz w:val="10"/>
          <w:lang w:val="fr-FR"/>
        </w:rPr>
      </w:pPr>
    </w:p>
    <w:p w14:paraId="60BB8895" w14:textId="33B64AC4" w:rsidR="00F937C7" w:rsidRPr="00315FDA" w:rsidRDefault="007C210E" w:rsidP="00D86B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Article 21</w:t>
      </w:r>
      <w:r w:rsidRPr="00315FDA">
        <w:rPr>
          <w:lang w:val="fr-FR"/>
        </w:rPr>
        <w:br/>
        <w:t>Participation</w:t>
      </w:r>
    </w:p>
    <w:p w14:paraId="15739645" w14:textId="0FDBF43B" w:rsidR="00F937C7" w:rsidRPr="00D86B1B" w:rsidRDefault="00F937C7" w:rsidP="00D86B1B">
      <w:pPr>
        <w:pStyle w:val="SingleTxt"/>
        <w:spacing w:after="0" w:line="120" w:lineRule="exact"/>
        <w:rPr>
          <w:sz w:val="10"/>
          <w:lang w:val="fr-FR"/>
        </w:rPr>
      </w:pPr>
    </w:p>
    <w:p w14:paraId="0E589C40" w14:textId="0C18009B" w:rsidR="00F937C7" w:rsidRPr="001C5863" w:rsidRDefault="00D86B1B" w:rsidP="00D86B1B">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ab/>
      </w:r>
      <w:r w:rsidR="007C210E" w:rsidRPr="00315FDA">
        <w:rPr>
          <w:lang w:val="fr-FR"/>
        </w:rPr>
        <w:t>a)</w:t>
      </w:r>
      <w:r w:rsidR="007C210E" w:rsidRPr="00315FDA">
        <w:rPr>
          <w:lang w:val="fr-FR"/>
        </w:rPr>
        <w:tab/>
        <w:t>Tout fonctionnaire à temps complet de chaque organisation affiliée acquiert la qualité de participant à la Caisse</w:t>
      </w:r>
      <w:r w:rsidR="004E3D0D">
        <w:rPr>
          <w:lang w:val="fr-FR"/>
        </w:rPr>
        <w:t> :</w:t>
      </w:r>
    </w:p>
    <w:p w14:paraId="786F0C27" w14:textId="209E9F25"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w:t>
      </w:r>
      <w:r w:rsidRPr="00315FDA">
        <w:rPr>
          <w:szCs w:val="24"/>
          <w:lang w:val="fr-FR"/>
        </w:rPr>
        <w:tab/>
        <w:t>À compter de la date de son entrée en fonctions s</w:t>
      </w:r>
      <w:r w:rsidR="001254F2">
        <w:rPr>
          <w:szCs w:val="24"/>
          <w:lang w:val="fr-FR"/>
        </w:rPr>
        <w:t>’</w:t>
      </w:r>
      <w:r w:rsidRPr="00315FDA">
        <w:rPr>
          <w:szCs w:val="24"/>
          <w:lang w:val="fr-FR"/>
        </w:rPr>
        <w:t>il est nommé pour une durée de six mois ou plus, ou à compter de la date à laquelle il accepte une telle nomination s</w:t>
      </w:r>
      <w:r w:rsidR="001254F2">
        <w:rPr>
          <w:szCs w:val="24"/>
          <w:lang w:val="fr-FR"/>
        </w:rPr>
        <w:t>’</w:t>
      </w:r>
      <w:r w:rsidRPr="00315FDA">
        <w:rPr>
          <w:szCs w:val="24"/>
          <w:lang w:val="fr-FR"/>
        </w:rPr>
        <w:t>il est déjà au service de l</w:t>
      </w:r>
      <w:r w:rsidR="001254F2">
        <w:rPr>
          <w:szCs w:val="24"/>
          <w:lang w:val="fr-FR"/>
        </w:rPr>
        <w:t>’</w:t>
      </w:r>
      <w:r w:rsidRPr="00315FDA">
        <w:rPr>
          <w:szCs w:val="24"/>
          <w:lang w:val="fr-FR"/>
        </w:rPr>
        <w:t>organisation</w:t>
      </w:r>
      <w:r w:rsidR="004E3D0D">
        <w:rPr>
          <w:szCs w:val="24"/>
          <w:lang w:val="fr-FR"/>
        </w:rPr>
        <w:t> ;</w:t>
      </w:r>
    </w:p>
    <w:p w14:paraId="57322A41" w14:textId="0430C9A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w:t>
      </w:r>
      <w:r w:rsidRPr="00315FDA">
        <w:rPr>
          <w:szCs w:val="24"/>
          <w:lang w:val="fr-FR"/>
        </w:rPr>
        <w:tab/>
        <w:t>Ou, si cette date est antérieure, à compter de la date où il a accompli, dans une ou plusieurs organisations affiliées, une période de service de six mois qui n</w:t>
      </w:r>
      <w:r w:rsidR="001254F2">
        <w:rPr>
          <w:szCs w:val="24"/>
          <w:lang w:val="fr-FR"/>
        </w:rPr>
        <w:t>’</w:t>
      </w:r>
      <w:r w:rsidRPr="00315FDA">
        <w:rPr>
          <w:szCs w:val="24"/>
          <w:lang w:val="fr-FR"/>
        </w:rPr>
        <w:t>a pas été interrompue par un intervalle dépassant trente jours</w:t>
      </w:r>
      <w:r w:rsidR="004E3D0D">
        <w:rPr>
          <w:szCs w:val="24"/>
          <w:lang w:val="fr-FR"/>
        </w:rPr>
        <w:t> ;</w:t>
      </w:r>
    </w:p>
    <w:p w14:paraId="3A8BE3A5" w14:textId="72ACA16D"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si les conditions de sa nomination n</w:t>
      </w:r>
      <w:r w:rsidR="001254F2">
        <w:rPr>
          <w:szCs w:val="24"/>
          <w:lang w:val="fr-FR"/>
        </w:rPr>
        <w:t>’</w:t>
      </w:r>
      <w:r w:rsidRPr="00315FDA">
        <w:rPr>
          <w:szCs w:val="24"/>
          <w:lang w:val="fr-FR"/>
        </w:rPr>
        <w:t>excluent pas expressément cette participation.</w:t>
      </w:r>
    </w:p>
    <w:p w14:paraId="23A8F73A" w14:textId="56103A41"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La participation à la Caisse prend fin lorsque l</w:t>
      </w:r>
      <w:r w:rsidR="001254F2">
        <w:rPr>
          <w:szCs w:val="24"/>
          <w:lang w:val="fr-FR"/>
        </w:rPr>
        <w:t>’</w:t>
      </w:r>
      <w:r w:rsidRPr="00315FDA">
        <w:rPr>
          <w:szCs w:val="24"/>
          <w:lang w:val="fr-FR"/>
        </w:rPr>
        <w:t>organisation qui emploie le participant cesse d</w:t>
      </w:r>
      <w:r w:rsidR="001254F2">
        <w:rPr>
          <w:szCs w:val="24"/>
          <w:lang w:val="fr-FR"/>
        </w:rPr>
        <w:t>’</w:t>
      </w:r>
      <w:r w:rsidRPr="00315FDA">
        <w:rPr>
          <w:szCs w:val="24"/>
          <w:lang w:val="fr-FR"/>
        </w:rPr>
        <w:t>être affiliée à la Caisse, ou lorsque le participant décède ou quitte l</w:t>
      </w:r>
      <w:r w:rsidR="001254F2">
        <w:rPr>
          <w:szCs w:val="24"/>
          <w:lang w:val="fr-FR"/>
        </w:rPr>
        <w:t>’</w:t>
      </w:r>
      <w:r w:rsidRPr="00315FDA">
        <w:rPr>
          <w:szCs w:val="24"/>
          <w:lang w:val="fr-FR"/>
        </w:rPr>
        <w:t>organisation affiliée</w:t>
      </w:r>
      <w:r w:rsidR="004E3D0D">
        <w:rPr>
          <w:szCs w:val="24"/>
          <w:lang w:val="fr-FR"/>
        </w:rPr>
        <w:t> ;</w:t>
      </w:r>
      <w:r w:rsidRPr="00315FDA">
        <w:rPr>
          <w:szCs w:val="24"/>
          <w:lang w:val="fr-FR"/>
        </w:rPr>
        <w:t xml:space="preserve"> toutefois, la </w:t>
      </w:r>
      <w:r w:rsidRPr="00315FDA">
        <w:rPr>
          <w:szCs w:val="24"/>
          <w:lang w:val="fr-FR"/>
        </w:rPr>
        <w:lastRenderedPageBreak/>
        <w:t>participation à la Caisse n</w:t>
      </w:r>
      <w:r w:rsidR="001254F2">
        <w:rPr>
          <w:szCs w:val="24"/>
          <w:lang w:val="fr-FR"/>
        </w:rPr>
        <w:t>’</w:t>
      </w:r>
      <w:r w:rsidRPr="00315FDA">
        <w:rPr>
          <w:szCs w:val="24"/>
          <w:lang w:val="fr-FR"/>
        </w:rPr>
        <w:t>est pas réputée avoir pris fin si un participant reprend du service, avec affiliation à la Caisse, auprès d</w:t>
      </w:r>
      <w:r w:rsidR="001254F2">
        <w:rPr>
          <w:szCs w:val="24"/>
          <w:lang w:val="fr-FR"/>
        </w:rPr>
        <w:t>’</w:t>
      </w:r>
      <w:r w:rsidRPr="00315FDA">
        <w:rPr>
          <w:szCs w:val="24"/>
          <w:lang w:val="fr-FR"/>
        </w:rPr>
        <w:t>une organisation affiliée dans un délai de 36 mois après sa cessation de service, sans qu</w:t>
      </w:r>
      <w:r w:rsidR="001254F2">
        <w:rPr>
          <w:szCs w:val="24"/>
          <w:lang w:val="fr-FR"/>
        </w:rPr>
        <w:t>’</w:t>
      </w:r>
      <w:r w:rsidRPr="00315FDA">
        <w:rPr>
          <w:szCs w:val="24"/>
          <w:lang w:val="fr-FR"/>
        </w:rPr>
        <w:t>une prestation lui ait été versée.</w:t>
      </w:r>
    </w:p>
    <w:p w14:paraId="24212E16" w14:textId="31F4EAFB"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Nonobstant les dispositions de l</w:t>
      </w:r>
      <w:r w:rsidR="001254F2">
        <w:rPr>
          <w:szCs w:val="24"/>
          <w:lang w:val="fr-FR"/>
        </w:rPr>
        <w:t>’</w:t>
      </w:r>
      <w:r w:rsidRPr="00315FDA">
        <w:rPr>
          <w:szCs w:val="24"/>
          <w:lang w:val="fr-FR"/>
        </w:rPr>
        <w:t>alinéa b) ci-dessus, la participation est réputée avoir pris fin dans le cas du participant qui a accompli une période ininterrompue de trois ans de congé sans traitement, sans verser les cotisations de validation prévues à l</w:t>
      </w:r>
      <w:r w:rsidR="001254F2">
        <w:rPr>
          <w:szCs w:val="24"/>
          <w:lang w:val="fr-FR"/>
        </w:rPr>
        <w:t>’</w:t>
      </w:r>
      <w:r w:rsidRPr="00315FDA">
        <w:rPr>
          <w:szCs w:val="24"/>
          <w:lang w:val="fr-FR"/>
        </w:rPr>
        <w:t>article 25 b). Pour être réadmis à la Caisse, il aurait à remplir les conditions de participation prévues à l</w:t>
      </w:r>
      <w:r w:rsidR="001254F2">
        <w:rPr>
          <w:szCs w:val="24"/>
          <w:lang w:val="fr-FR"/>
        </w:rPr>
        <w:t>’</w:t>
      </w:r>
      <w:r w:rsidRPr="00315FDA">
        <w:rPr>
          <w:szCs w:val="24"/>
          <w:lang w:val="fr-FR"/>
        </w:rPr>
        <w:t>alinéa a) ci-dessus.</w:t>
      </w:r>
    </w:p>
    <w:p w14:paraId="27F1B672" w14:textId="09AE374A" w:rsidR="00F937C7" w:rsidRPr="00D86B1B" w:rsidRDefault="00F937C7" w:rsidP="00D86B1B">
      <w:pPr>
        <w:pStyle w:val="SingleTxt"/>
        <w:spacing w:after="0" w:line="120" w:lineRule="exact"/>
        <w:rPr>
          <w:sz w:val="10"/>
          <w:lang w:val="fr-FR"/>
        </w:rPr>
      </w:pPr>
    </w:p>
    <w:p w14:paraId="7EF0EC95" w14:textId="1BE7731B"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22</w:t>
      </w:r>
      <w:r w:rsidRPr="00315FDA">
        <w:rPr>
          <w:szCs w:val="24"/>
          <w:lang w:val="fr-FR"/>
        </w:rPr>
        <w:br/>
        <w:t>Période d</w:t>
      </w:r>
      <w:r w:rsidR="001254F2">
        <w:rPr>
          <w:szCs w:val="24"/>
          <w:lang w:val="fr-FR"/>
        </w:rPr>
        <w:t>’</w:t>
      </w:r>
      <w:r w:rsidRPr="00315FDA">
        <w:rPr>
          <w:szCs w:val="24"/>
          <w:lang w:val="fr-FR"/>
        </w:rPr>
        <w:t>affiliation</w:t>
      </w:r>
    </w:p>
    <w:p w14:paraId="7BB100AB" w14:textId="3F35A888" w:rsidR="00F937C7" w:rsidRPr="00D86B1B" w:rsidRDefault="00F937C7" w:rsidP="00D86B1B">
      <w:pPr>
        <w:pStyle w:val="SingleTxt"/>
        <w:spacing w:after="0" w:line="120" w:lineRule="exact"/>
        <w:rPr>
          <w:sz w:val="10"/>
          <w:lang w:val="fr-FR"/>
        </w:rPr>
      </w:pPr>
    </w:p>
    <w:p w14:paraId="507399BB" w14:textId="208BD5F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La période d</w:t>
      </w:r>
      <w:r w:rsidR="001254F2">
        <w:rPr>
          <w:szCs w:val="24"/>
          <w:lang w:val="fr-FR"/>
        </w:rPr>
        <w:t>’</w:t>
      </w:r>
      <w:r w:rsidRPr="00315FDA">
        <w:rPr>
          <w:szCs w:val="24"/>
          <w:lang w:val="fr-FR"/>
        </w:rPr>
        <w:t>affiliation d</w:t>
      </w:r>
      <w:r w:rsidR="001254F2">
        <w:rPr>
          <w:szCs w:val="24"/>
          <w:lang w:val="fr-FR"/>
        </w:rPr>
        <w:t>’</w:t>
      </w:r>
      <w:r w:rsidRPr="00315FDA">
        <w:rPr>
          <w:szCs w:val="24"/>
          <w:lang w:val="fr-FR"/>
        </w:rPr>
        <w:t>un participant inscrit sur les états de paie commence à courir à la date à laquelle débute sa participation et se termine à la date à laquelle celle-ci prend fin. Aux fins des alinéas b) et c) de l</w:t>
      </w:r>
      <w:r w:rsidR="001254F2">
        <w:rPr>
          <w:szCs w:val="24"/>
          <w:lang w:val="fr-FR"/>
        </w:rPr>
        <w:t>’</w:t>
      </w:r>
      <w:r w:rsidRPr="00315FDA">
        <w:rPr>
          <w:szCs w:val="24"/>
          <w:lang w:val="fr-FR"/>
        </w:rPr>
        <w:t>article 28 et de l</w:t>
      </w:r>
      <w:r w:rsidR="001254F2">
        <w:rPr>
          <w:szCs w:val="24"/>
          <w:lang w:val="fr-FR"/>
        </w:rPr>
        <w:t>’</w:t>
      </w:r>
      <w:r w:rsidRPr="00315FDA">
        <w:rPr>
          <w:szCs w:val="24"/>
          <w:lang w:val="fr-FR"/>
        </w:rPr>
        <w:t>alinéa b) de l</w:t>
      </w:r>
      <w:r w:rsidR="001254F2">
        <w:rPr>
          <w:szCs w:val="24"/>
          <w:lang w:val="fr-FR"/>
        </w:rPr>
        <w:t>’</w:t>
      </w:r>
      <w:r w:rsidRPr="00315FDA">
        <w:rPr>
          <w:szCs w:val="24"/>
          <w:lang w:val="fr-FR"/>
        </w:rPr>
        <w:t>article 29, des périodes d</w:t>
      </w:r>
      <w:r w:rsidR="001254F2">
        <w:rPr>
          <w:szCs w:val="24"/>
          <w:lang w:val="fr-FR"/>
        </w:rPr>
        <w:t>’</w:t>
      </w:r>
      <w:r w:rsidRPr="00315FDA">
        <w:rPr>
          <w:szCs w:val="24"/>
          <w:lang w:val="fr-FR"/>
        </w:rPr>
        <w:t>affiliation distinctes sont ajoutées les unes aux autres</w:t>
      </w:r>
      <w:r w:rsidR="004E3D0D">
        <w:rPr>
          <w:szCs w:val="24"/>
          <w:lang w:val="fr-FR"/>
        </w:rPr>
        <w:t> ;</w:t>
      </w:r>
      <w:r w:rsidRPr="00315FDA">
        <w:rPr>
          <w:szCs w:val="24"/>
          <w:lang w:val="fr-FR"/>
        </w:rPr>
        <w:t xml:space="preserve"> toutefois, il n</w:t>
      </w:r>
      <w:r w:rsidR="001254F2">
        <w:rPr>
          <w:szCs w:val="24"/>
          <w:lang w:val="fr-FR"/>
        </w:rPr>
        <w:t>’</w:t>
      </w:r>
      <w:r w:rsidRPr="00315FDA">
        <w:rPr>
          <w:szCs w:val="24"/>
          <w:lang w:val="fr-FR"/>
        </w:rPr>
        <w:t>est pas tenu compte dans cette opération des périodes de service qui ont donné lieu au paiement d</w:t>
      </w:r>
      <w:r w:rsidR="001254F2">
        <w:rPr>
          <w:szCs w:val="24"/>
          <w:lang w:val="fr-FR"/>
        </w:rPr>
        <w:t>’</w:t>
      </w:r>
      <w:r w:rsidRPr="00315FDA">
        <w:rPr>
          <w:szCs w:val="24"/>
          <w:lang w:val="fr-FR"/>
        </w:rPr>
        <w:t>un versement de départ au titre de la liquidation des droits et qui n</w:t>
      </w:r>
      <w:r w:rsidR="001254F2">
        <w:rPr>
          <w:szCs w:val="24"/>
          <w:lang w:val="fr-FR"/>
        </w:rPr>
        <w:t>’</w:t>
      </w:r>
      <w:r w:rsidRPr="00315FDA">
        <w:rPr>
          <w:szCs w:val="24"/>
          <w:lang w:val="fr-FR"/>
        </w:rPr>
        <w:t>ont pas été ultérieurement restituées.</w:t>
      </w:r>
    </w:p>
    <w:p w14:paraId="7DDD6D47" w14:textId="18F2B0F1"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Une période de congé sans traitement peut être comptée dans la période d</w:t>
      </w:r>
      <w:r w:rsidR="001254F2">
        <w:rPr>
          <w:szCs w:val="24"/>
          <w:lang w:val="fr-FR"/>
        </w:rPr>
        <w:t>’</w:t>
      </w:r>
      <w:r w:rsidRPr="00315FDA">
        <w:rPr>
          <w:szCs w:val="24"/>
          <w:lang w:val="fr-FR"/>
        </w:rPr>
        <w:t>affiliation d</w:t>
      </w:r>
      <w:r w:rsidR="001254F2">
        <w:rPr>
          <w:szCs w:val="24"/>
          <w:lang w:val="fr-FR"/>
        </w:rPr>
        <w:t>’</w:t>
      </w:r>
      <w:r w:rsidRPr="00315FDA">
        <w:rPr>
          <w:szCs w:val="24"/>
          <w:lang w:val="fr-FR"/>
        </w:rPr>
        <w:t>un participant pour autant que des cotisations sont versées à la Caisse conformément aux dispositions de l</w:t>
      </w:r>
      <w:r w:rsidR="001254F2">
        <w:rPr>
          <w:szCs w:val="24"/>
          <w:lang w:val="fr-FR"/>
        </w:rPr>
        <w:t>’</w:t>
      </w:r>
      <w:r w:rsidRPr="00315FDA">
        <w:rPr>
          <w:szCs w:val="24"/>
          <w:lang w:val="fr-FR"/>
        </w:rPr>
        <w:t>alinéa b) de l</w:t>
      </w:r>
      <w:r w:rsidR="001254F2">
        <w:rPr>
          <w:szCs w:val="24"/>
          <w:lang w:val="fr-FR"/>
        </w:rPr>
        <w:t>’</w:t>
      </w:r>
      <w:r w:rsidRPr="00315FDA">
        <w:rPr>
          <w:szCs w:val="24"/>
          <w:lang w:val="fr-FR"/>
        </w:rPr>
        <w:t>article 25.</w:t>
      </w:r>
    </w:p>
    <w:p w14:paraId="32B62E89" w14:textId="1EC1958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Un participant peut bénéficier d</w:t>
      </w:r>
      <w:r w:rsidR="001254F2">
        <w:rPr>
          <w:szCs w:val="24"/>
          <w:lang w:val="fr-FR"/>
        </w:rPr>
        <w:t>’</w:t>
      </w:r>
      <w:r w:rsidRPr="00315FDA">
        <w:rPr>
          <w:szCs w:val="24"/>
          <w:lang w:val="fr-FR"/>
        </w:rPr>
        <w:t>une période d</w:t>
      </w:r>
      <w:r w:rsidR="001254F2">
        <w:rPr>
          <w:szCs w:val="24"/>
          <w:lang w:val="fr-FR"/>
        </w:rPr>
        <w:t>’</w:t>
      </w:r>
      <w:r w:rsidRPr="00315FDA">
        <w:rPr>
          <w:szCs w:val="24"/>
          <w:lang w:val="fr-FR"/>
        </w:rPr>
        <w:t>affiliation supplémentaire si une période de service antérieure est validée ou restituée conformément aux articles 23 ou 24, ou si la période de service qu</w:t>
      </w:r>
      <w:r w:rsidR="001254F2">
        <w:rPr>
          <w:szCs w:val="24"/>
          <w:lang w:val="fr-FR"/>
        </w:rPr>
        <w:t>’</w:t>
      </w:r>
      <w:r w:rsidRPr="00315FDA">
        <w:rPr>
          <w:szCs w:val="24"/>
          <w:lang w:val="fr-FR"/>
        </w:rPr>
        <w:t>il a accomplie dans une organisation affiliée avant l</w:t>
      </w:r>
      <w:r w:rsidR="001254F2">
        <w:rPr>
          <w:szCs w:val="24"/>
          <w:lang w:val="fr-FR"/>
        </w:rPr>
        <w:t>’</w:t>
      </w:r>
      <w:r w:rsidRPr="00315FDA">
        <w:rPr>
          <w:szCs w:val="24"/>
          <w:lang w:val="fr-FR"/>
        </w:rPr>
        <w:t>admission de ladite organisation à la Caisse a été reconnue comme période d</w:t>
      </w:r>
      <w:r w:rsidR="001254F2">
        <w:rPr>
          <w:szCs w:val="24"/>
          <w:lang w:val="fr-FR"/>
        </w:rPr>
        <w:t>’</w:t>
      </w:r>
      <w:r w:rsidRPr="00315FDA">
        <w:rPr>
          <w:szCs w:val="24"/>
          <w:lang w:val="fr-FR"/>
        </w:rPr>
        <w:t>affiliation.</w:t>
      </w:r>
    </w:p>
    <w:p w14:paraId="12240D6C" w14:textId="77E8FE06" w:rsidR="00F937C7" w:rsidRPr="00D86B1B" w:rsidRDefault="00F937C7" w:rsidP="00D86B1B">
      <w:pPr>
        <w:pStyle w:val="SingleTxt"/>
        <w:spacing w:after="0" w:line="120" w:lineRule="exact"/>
        <w:rPr>
          <w:sz w:val="10"/>
          <w:lang w:val="fr-FR"/>
        </w:rPr>
      </w:pPr>
    </w:p>
    <w:p w14:paraId="0C239EEF" w14:textId="1AF39FAC"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23</w:t>
      </w:r>
      <w:r w:rsidRPr="00315FDA">
        <w:rPr>
          <w:szCs w:val="24"/>
          <w:lang w:val="fr-FR"/>
        </w:rPr>
        <w:br/>
        <w:t>Validation d</w:t>
      </w:r>
      <w:r w:rsidR="001254F2">
        <w:rPr>
          <w:szCs w:val="24"/>
          <w:lang w:val="fr-FR"/>
        </w:rPr>
        <w:t>’</w:t>
      </w:r>
      <w:r w:rsidRPr="00315FDA">
        <w:rPr>
          <w:szCs w:val="24"/>
          <w:lang w:val="fr-FR"/>
        </w:rPr>
        <w:t>une période de service pendant laquelle l</w:t>
      </w:r>
      <w:r w:rsidR="001254F2">
        <w:rPr>
          <w:szCs w:val="24"/>
          <w:lang w:val="fr-FR"/>
        </w:rPr>
        <w:t>’</w:t>
      </w:r>
      <w:r w:rsidRPr="00315FDA">
        <w:rPr>
          <w:szCs w:val="24"/>
          <w:lang w:val="fr-FR"/>
        </w:rPr>
        <w:t xml:space="preserve">intéressé </w:t>
      </w:r>
      <w:r w:rsidRPr="00315FDA">
        <w:rPr>
          <w:szCs w:val="24"/>
          <w:lang w:val="fr-FR"/>
        </w:rPr>
        <w:br/>
        <w:t>n</w:t>
      </w:r>
      <w:r w:rsidR="001254F2">
        <w:rPr>
          <w:szCs w:val="24"/>
          <w:lang w:val="fr-FR"/>
        </w:rPr>
        <w:t>’</w:t>
      </w:r>
      <w:r w:rsidRPr="00315FDA">
        <w:rPr>
          <w:szCs w:val="24"/>
          <w:lang w:val="fr-FR"/>
        </w:rPr>
        <w:t>était pas affilié à la Caisse</w:t>
      </w:r>
    </w:p>
    <w:p w14:paraId="4D95013A" w14:textId="2C5F6ABA" w:rsidR="00F937C7" w:rsidRPr="00D86B1B" w:rsidRDefault="00F937C7" w:rsidP="00D86B1B">
      <w:pPr>
        <w:pStyle w:val="SingleTxt"/>
        <w:spacing w:after="0" w:line="120" w:lineRule="exact"/>
        <w:rPr>
          <w:sz w:val="10"/>
          <w:lang w:val="fr-FR"/>
        </w:rPr>
      </w:pPr>
    </w:p>
    <w:p w14:paraId="685CF612" w14:textId="707A7EA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Un participant peut demander, dans le délai d</w:t>
      </w:r>
      <w:r w:rsidR="001254F2">
        <w:rPr>
          <w:szCs w:val="24"/>
          <w:lang w:val="fr-FR"/>
        </w:rPr>
        <w:t>’</w:t>
      </w:r>
      <w:r w:rsidRPr="00315FDA">
        <w:rPr>
          <w:szCs w:val="24"/>
          <w:lang w:val="fr-FR"/>
        </w:rPr>
        <w:t>un an à compter de la date à laquelle a commencé sa participation, la validation d</w:t>
      </w:r>
      <w:r w:rsidR="001254F2">
        <w:rPr>
          <w:szCs w:val="24"/>
          <w:lang w:val="fr-FR"/>
        </w:rPr>
        <w:t>’</w:t>
      </w:r>
      <w:r w:rsidRPr="00315FDA">
        <w:rPr>
          <w:szCs w:val="24"/>
          <w:lang w:val="fr-FR"/>
        </w:rPr>
        <w:t>une période de service antérieure pendant laquelle il ne remplissait pas les conditions requises aux termes des présents Statuts pour participer à la Caisse, à condition</w:t>
      </w:r>
      <w:r w:rsidR="004E3D0D">
        <w:rPr>
          <w:szCs w:val="24"/>
          <w:lang w:val="fr-FR"/>
        </w:rPr>
        <w:t> :</w:t>
      </w:r>
      <w:r w:rsidRPr="00315FDA">
        <w:rPr>
          <w:szCs w:val="24"/>
          <w:lang w:val="fr-FR"/>
        </w:rPr>
        <w:t xml:space="preserve"> i) qu</w:t>
      </w:r>
      <w:r w:rsidR="001254F2">
        <w:rPr>
          <w:szCs w:val="24"/>
          <w:lang w:val="fr-FR"/>
        </w:rPr>
        <w:t>’</w:t>
      </w:r>
      <w:r w:rsidRPr="00315FDA">
        <w:rPr>
          <w:szCs w:val="24"/>
          <w:lang w:val="fr-FR"/>
        </w:rPr>
        <w:t>il ait acquis la qualité de participant dans les deux ans qui ont suivi la fin de la période en question</w:t>
      </w:r>
      <w:r w:rsidR="001254F2">
        <w:rPr>
          <w:szCs w:val="24"/>
          <w:lang w:val="fr-FR"/>
        </w:rPr>
        <w:t> ;</w:t>
      </w:r>
      <w:r w:rsidRPr="00315FDA">
        <w:rPr>
          <w:szCs w:val="24"/>
          <w:lang w:val="fr-FR"/>
        </w:rPr>
        <w:t xml:space="preserve"> ii) que ladite période soit la plus récente période de service accomplie par l</w:t>
      </w:r>
      <w:r w:rsidR="001254F2">
        <w:rPr>
          <w:szCs w:val="24"/>
          <w:lang w:val="fr-FR"/>
        </w:rPr>
        <w:t>’</w:t>
      </w:r>
      <w:r w:rsidRPr="00315FDA">
        <w:rPr>
          <w:szCs w:val="24"/>
          <w:lang w:val="fr-FR"/>
        </w:rPr>
        <w:t>intéressé avant de devenir participant et qu</w:t>
      </w:r>
      <w:r w:rsidR="001254F2">
        <w:rPr>
          <w:szCs w:val="24"/>
          <w:lang w:val="fr-FR"/>
        </w:rPr>
        <w:t>’</w:t>
      </w:r>
      <w:r w:rsidRPr="00315FDA">
        <w:rPr>
          <w:szCs w:val="24"/>
          <w:lang w:val="fr-FR"/>
        </w:rPr>
        <w:t>elle n</w:t>
      </w:r>
      <w:r w:rsidR="001254F2">
        <w:rPr>
          <w:szCs w:val="24"/>
          <w:lang w:val="fr-FR"/>
        </w:rPr>
        <w:t>’</w:t>
      </w:r>
      <w:r w:rsidRPr="00315FDA">
        <w:rPr>
          <w:szCs w:val="24"/>
          <w:lang w:val="fr-FR"/>
        </w:rPr>
        <w:t xml:space="preserve">ait pas été interrompue par un </w:t>
      </w:r>
      <w:r w:rsidRPr="00315FDA">
        <w:rPr>
          <w:szCs w:val="24"/>
          <w:lang w:val="fr-FR"/>
        </w:rPr>
        <w:lastRenderedPageBreak/>
        <w:t>intervalle de plus d</w:t>
      </w:r>
      <w:r w:rsidR="001254F2">
        <w:rPr>
          <w:szCs w:val="24"/>
          <w:lang w:val="fr-FR"/>
        </w:rPr>
        <w:t>’</w:t>
      </w:r>
      <w:r w:rsidRPr="00315FDA">
        <w:rPr>
          <w:szCs w:val="24"/>
          <w:lang w:val="fr-FR"/>
        </w:rPr>
        <w:t>un an</w:t>
      </w:r>
      <w:r w:rsidR="001254F2">
        <w:rPr>
          <w:szCs w:val="24"/>
          <w:lang w:val="fr-FR"/>
        </w:rPr>
        <w:t> ;</w:t>
      </w:r>
      <w:r w:rsidRPr="00315FDA">
        <w:rPr>
          <w:szCs w:val="24"/>
          <w:lang w:val="fr-FR"/>
        </w:rPr>
        <w:t xml:space="preserve"> iii) que les conditions de sa nomination n</w:t>
      </w:r>
      <w:r w:rsidR="001254F2">
        <w:rPr>
          <w:szCs w:val="24"/>
          <w:lang w:val="fr-FR"/>
        </w:rPr>
        <w:t>’</w:t>
      </w:r>
      <w:r w:rsidRPr="00315FDA">
        <w:rPr>
          <w:szCs w:val="24"/>
          <w:lang w:val="fr-FR"/>
        </w:rPr>
        <w:t>aient pas expressément exclu sa participation pendant la durée desdits services</w:t>
      </w:r>
      <w:r w:rsidR="001254F2">
        <w:rPr>
          <w:szCs w:val="24"/>
          <w:lang w:val="fr-FR"/>
        </w:rPr>
        <w:t> ;</w:t>
      </w:r>
      <w:r w:rsidRPr="00315FDA">
        <w:rPr>
          <w:szCs w:val="24"/>
          <w:lang w:val="fr-FR"/>
        </w:rPr>
        <w:t xml:space="preserve"> et iv) que la demande de validation porte sur la totalité de la période.</w:t>
      </w:r>
    </w:p>
    <w:p w14:paraId="5158EEE0" w14:textId="2012BAB5"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Toute personne qui, en vertu des présents Statuts, est un ayant droit du participant autre que le bénéficiaire d</w:t>
      </w:r>
      <w:r w:rsidR="001254F2">
        <w:rPr>
          <w:szCs w:val="24"/>
          <w:lang w:val="fr-FR"/>
        </w:rPr>
        <w:t>’</w:t>
      </w:r>
      <w:r w:rsidRPr="00315FDA">
        <w:rPr>
          <w:szCs w:val="24"/>
          <w:lang w:val="fr-FR"/>
        </w:rPr>
        <w:t>un versement résiduel peut, si le participant est décédé avant l</w:t>
      </w:r>
      <w:r w:rsidR="001254F2">
        <w:rPr>
          <w:szCs w:val="24"/>
          <w:lang w:val="fr-FR"/>
        </w:rPr>
        <w:t>’</w:t>
      </w:r>
      <w:r w:rsidRPr="00315FDA">
        <w:rPr>
          <w:szCs w:val="24"/>
          <w:lang w:val="fr-FR"/>
        </w:rPr>
        <w:t>expiration du délai d</w:t>
      </w:r>
      <w:r w:rsidR="001254F2">
        <w:rPr>
          <w:szCs w:val="24"/>
          <w:lang w:val="fr-FR"/>
        </w:rPr>
        <w:t>’</w:t>
      </w:r>
      <w:r w:rsidRPr="00315FDA">
        <w:rPr>
          <w:szCs w:val="24"/>
          <w:lang w:val="fr-FR"/>
        </w:rPr>
        <w:t>option visé à l</w:t>
      </w:r>
      <w:r w:rsidR="001254F2">
        <w:rPr>
          <w:szCs w:val="24"/>
          <w:lang w:val="fr-FR"/>
        </w:rPr>
        <w:t>’</w:t>
      </w:r>
      <w:r w:rsidRPr="00315FDA">
        <w:rPr>
          <w:szCs w:val="24"/>
          <w:lang w:val="fr-FR"/>
        </w:rPr>
        <w:t>alinéa a) ci-dessus, exercer cette option en son nom pendant ledit délai.</w:t>
      </w:r>
    </w:p>
    <w:p w14:paraId="5BD0D526" w14:textId="2EDBE0F2"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La validation est subordonnée au versement à la Caisse des cotisations requises aux termes de l</w:t>
      </w:r>
      <w:r w:rsidR="001254F2">
        <w:rPr>
          <w:szCs w:val="24"/>
          <w:lang w:val="fr-FR"/>
        </w:rPr>
        <w:t>’</w:t>
      </w:r>
      <w:r w:rsidRPr="00315FDA">
        <w:rPr>
          <w:szCs w:val="24"/>
          <w:lang w:val="fr-FR"/>
        </w:rPr>
        <w:t>alinéa c) de l</w:t>
      </w:r>
      <w:r w:rsidR="001254F2">
        <w:rPr>
          <w:szCs w:val="24"/>
          <w:lang w:val="fr-FR"/>
        </w:rPr>
        <w:t>’</w:t>
      </w:r>
      <w:r w:rsidRPr="00315FDA">
        <w:rPr>
          <w:szCs w:val="24"/>
          <w:lang w:val="fr-FR"/>
        </w:rPr>
        <w:t>article 25.</w:t>
      </w:r>
    </w:p>
    <w:p w14:paraId="758E0179" w14:textId="60D2309A" w:rsidR="00F937C7" w:rsidRPr="00D86B1B" w:rsidRDefault="00F937C7" w:rsidP="00D86B1B">
      <w:pPr>
        <w:pStyle w:val="SingleTxt"/>
        <w:spacing w:after="0" w:line="120" w:lineRule="exact"/>
        <w:rPr>
          <w:sz w:val="10"/>
          <w:lang w:val="fr-FR"/>
        </w:rPr>
      </w:pPr>
    </w:p>
    <w:p w14:paraId="63DB63A9" w14:textId="027DC761" w:rsidR="00F937C7" w:rsidRPr="00315FDA" w:rsidRDefault="007C210E" w:rsidP="001C586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24</w:t>
      </w:r>
      <w:r w:rsidRPr="00315FDA">
        <w:rPr>
          <w:szCs w:val="24"/>
          <w:lang w:val="fr-FR"/>
        </w:rPr>
        <w:br/>
        <w:t>Restitution d</w:t>
      </w:r>
      <w:r w:rsidR="001254F2">
        <w:rPr>
          <w:szCs w:val="24"/>
          <w:lang w:val="fr-FR"/>
        </w:rPr>
        <w:t>’</w:t>
      </w:r>
      <w:r w:rsidRPr="00315FDA">
        <w:rPr>
          <w:szCs w:val="24"/>
          <w:lang w:val="fr-FR"/>
        </w:rPr>
        <w:t>une période d</w:t>
      </w:r>
      <w:r w:rsidR="001254F2">
        <w:rPr>
          <w:szCs w:val="24"/>
          <w:lang w:val="fr-FR"/>
        </w:rPr>
        <w:t>’</w:t>
      </w:r>
      <w:r w:rsidRPr="00315FDA">
        <w:rPr>
          <w:szCs w:val="24"/>
          <w:lang w:val="fr-FR"/>
        </w:rPr>
        <w:t>affiliation antérieure</w:t>
      </w:r>
    </w:p>
    <w:p w14:paraId="728B2907" w14:textId="514D7DA0" w:rsidR="00F937C7" w:rsidRPr="00D86B1B" w:rsidRDefault="00F937C7" w:rsidP="00D86B1B">
      <w:pPr>
        <w:pStyle w:val="SingleTxt"/>
        <w:spacing w:after="0" w:line="120" w:lineRule="exact"/>
        <w:rPr>
          <w:sz w:val="10"/>
          <w:lang w:val="fr-FR"/>
        </w:rPr>
      </w:pPr>
    </w:p>
    <w:p w14:paraId="5FB1DB31" w14:textId="6CA08201"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Dans certains cas, un participant peut, dans un délai d</w:t>
      </w:r>
      <w:r w:rsidR="001254F2">
        <w:rPr>
          <w:szCs w:val="24"/>
          <w:lang w:val="fr-FR"/>
        </w:rPr>
        <w:t>’</w:t>
      </w:r>
      <w:r w:rsidRPr="00315FDA">
        <w:rPr>
          <w:szCs w:val="24"/>
          <w:lang w:val="fr-FR"/>
        </w:rPr>
        <w:t>un an après sa réadmission à la Caisse, opter pour la restitution de sa plus récente affiliation. Tout participant réadmis à la Caisse le 1</w:t>
      </w:r>
      <w:r w:rsidRPr="00315FDA">
        <w:rPr>
          <w:szCs w:val="24"/>
          <w:vertAlign w:val="superscript"/>
          <w:lang w:val="fr-FR"/>
        </w:rPr>
        <w:t>er</w:t>
      </w:r>
      <w:r w:rsidRPr="00315FDA">
        <w:rPr>
          <w:szCs w:val="24"/>
          <w:lang w:val="fr-FR"/>
        </w:rPr>
        <w:t xml:space="preserve"> avril 2007 ou après cette date, pour autant qu</w:t>
      </w:r>
      <w:r w:rsidR="001254F2">
        <w:rPr>
          <w:szCs w:val="24"/>
          <w:lang w:val="fr-FR"/>
        </w:rPr>
        <w:t>’</w:t>
      </w:r>
      <w:r w:rsidRPr="00315FDA">
        <w:rPr>
          <w:szCs w:val="24"/>
          <w:lang w:val="fr-FR"/>
        </w:rPr>
        <w:t>il n</w:t>
      </w:r>
      <w:r w:rsidR="001254F2">
        <w:rPr>
          <w:szCs w:val="24"/>
          <w:lang w:val="fr-FR"/>
        </w:rPr>
        <w:t>’</w:t>
      </w:r>
      <w:r w:rsidRPr="00315FDA">
        <w:rPr>
          <w:szCs w:val="24"/>
          <w:lang w:val="fr-FR"/>
        </w:rPr>
        <w:t>ait pas antérieurement choisi ou n</w:t>
      </w:r>
      <w:r w:rsidR="001254F2">
        <w:rPr>
          <w:szCs w:val="24"/>
          <w:lang w:val="fr-FR"/>
        </w:rPr>
        <w:t>’</w:t>
      </w:r>
      <w:r w:rsidRPr="00315FDA">
        <w:rPr>
          <w:szCs w:val="24"/>
          <w:lang w:val="fr-FR"/>
        </w:rPr>
        <w:t>ait pas pu choisir de percevoir après sa cessation de service une pension de retraite, peut, dans le délai d</w:t>
      </w:r>
      <w:r w:rsidR="001254F2">
        <w:rPr>
          <w:szCs w:val="24"/>
          <w:lang w:val="fr-FR"/>
        </w:rPr>
        <w:t>’</w:t>
      </w:r>
      <w:r w:rsidRPr="00315FDA">
        <w:rPr>
          <w:szCs w:val="24"/>
          <w:lang w:val="fr-FR"/>
        </w:rPr>
        <w:t>un an à compter de la date de la reprise de sa participation, se voir restituer sa période d</w:t>
      </w:r>
      <w:r w:rsidR="001254F2">
        <w:rPr>
          <w:szCs w:val="24"/>
          <w:lang w:val="fr-FR"/>
        </w:rPr>
        <w:t>’</w:t>
      </w:r>
      <w:r w:rsidRPr="00315FDA">
        <w:rPr>
          <w:szCs w:val="24"/>
          <w:lang w:val="fr-FR"/>
        </w:rPr>
        <w:t>affiliation antérieure la plus récente. En outre, tout participant peut, dans les mêmes conditions, se voir restituer sa période d</w:t>
      </w:r>
      <w:r w:rsidR="001254F2">
        <w:rPr>
          <w:szCs w:val="24"/>
          <w:lang w:val="fr-FR"/>
        </w:rPr>
        <w:t>’</w:t>
      </w:r>
      <w:r w:rsidRPr="00315FDA">
        <w:rPr>
          <w:szCs w:val="24"/>
          <w:lang w:val="fr-FR"/>
        </w:rPr>
        <w:t>affiliation la plus récente si, avant le 1</w:t>
      </w:r>
      <w:r w:rsidRPr="00315FDA">
        <w:rPr>
          <w:szCs w:val="24"/>
          <w:vertAlign w:val="superscript"/>
          <w:lang w:val="fr-FR"/>
        </w:rPr>
        <w:t>er</w:t>
      </w:r>
      <w:r w:rsidRPr="00315FDA">
        <w:rPr>
          <w:szCs w:val="24"/>
          <w:lang w:val="fr-FR"/>
        </w:rPr>
        <w:t> avril 2007, il a opté en vertu de l</w:t>
      </w:r>
      <w:r w:rsidR="001254F2">
        <w:rPr>
          <w:szCs w:val="24"/>
          <w:lang w:val="fr-FR"/>
        </w:rPr>
        <w:t>’</w:t>
      </w:r>
      <w:r w:rsidRPr="00315FDA">
        <w:rPr>
          <w:szCs w:val="24"/>
          <w:lang w:val="fr-FR"/>
        </w:rPr>
        <w:t>article 30, ou est réputé avoir opté en vertu de l</w:t>
      </w:r>
      <w:r w:rsidR="001254F2">
        <w:rPr>
          <w:szCs w:val="24"/>
          <w:lang w:val="fr-FR"/>
        </w:rPr>
        <w:t>’</w:t>
      </w:r>
      <w:r w:rsidRPr="00315FDA">
        <w:rPr>
          <w:szCs w:val="24"/>
          <w:lang w:val="fr-FR"/>
        </w:rPr>
        <w:t>article 32, pour le versement d</w:t>
      </w:r>
      <w:r w:rsidR="001254F2">
        <w:rPr>
          <w:szCs w:val="24"/>
          <w:lang w:val="fr-FR"/>
        </w:rPr>
        <w:t>’</w:t>
      </w:r>
      <w:r w:rsidRPr="00315FDA">
        <w:rPr>
          <w:szCs w:val="24"/>
          <w:lang w:val="fr-FR"/>
        </w:rPr>
        <w:t>une pension de retraite différée qui n</w:t>
      </w:r>
      <w:r w:rsidR="001254F2">
        <w:rPr>
          <w:szCs w:val="24"/>
          <w:lang w:val="fr-FR"/>
        </w:rPr>
        <w:t>’</w:t>
      </w:r>
      <w:r w:rsidRPr="00315FDA">
        <w:rPr>
          <w:szCs w:val="24"/>
          <w:lang w:val="fr-FR"/>
        </w:rPr>
        <w:t>a pas été mise en paiement au moment où il exerce l</w:t>
      </w:r>
      <w:r w:rsidR="001254F2">
        <w:rPr>
          <w:szCs w:val="24"/>
          <w:lang w:val="fr-FR"/>
        </w:rPr>
        <w:t>’</w:t>
      </w:r>
      <w:r w:rsidRPr="00315FDA">
        <w:rPr>
          <w:szCs w:val="24"/>
          <w:lang w:val="fr-FR"/>
        </w:rPr>
        <w:t>option de restitution.</w:t>
      </w:r>
    </w:p>
    <w:p w14:paraId="4532C523" w14:textId="065B1D5B"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Nonobstant les dispositions de l</w:t>
      </w:r>
      <w:r w:rsidR="001254F2">
        <w:rPr>
          <w:szCs w:val="24"/>
          <w:lang w:val="fr-FR"/>
        </w:rPr>
        <w:t>’</w:t>
      </w:r>
      <w:r w:rsidRPr="00315FDA">
        <w:rPr>
          <w:szCs w:val="24"/>
          <w:lang w:val="fr-FR"/>
        </w:rPr>
        <w:t>alinéa a) ci-dessus, si le bénéficiaire ou l</w:t>
      </w:r>
      <w:r w:rsidR="001254F2">
        <w:rPr>
          <w:szCs w:val="24"/>
          <w:lang w:val="fr-FR"/>
        </w:rPr>
        <w:t>’</w:t>
      </w:r>
      <w:r w:rsidRPr="00315FDA">
        <w:rPr>
          <w:szCs w:val="24"/>
          <w:lang w:val="fr-FR"/>
        </w:rPr>
        <w:t>ancien bénéficiaire d</w:t>
      </w:r>
      <w:r w:rsidR="001254F2">
        <w:rPr>
          <w:szCs w:val="24"/>
          <w:lang w:val="fr-FR"/>
        </w:rPr>
        <w:t>’</w:t>
      </w:r>
      <w:r w:rsidRPr="00315FDA">
        <w:rPr>
          <w:szCs w:val="24"/>
          <w:lang w:val="fr-FR"/>
        </w:rPr>
        <w:t>une pension d</w:t>
      </w:r>
      <w:r w:rsidR="001254F2">
        <w:rPr>
          <w:szCs w:val="24"/>
          <w:lang w:val="fr-FR"/>
        </w:rPr>
        <w:t>’</w:t>
      </w:r>
      <w:r w:rsidRPr="00315FDA">
        <w:rPr>
          <w:szCs w:val="24"/>
          <w:lang w:val="fr-FR"/>
        </w:rPr>
        <w:t>invalidité recouvre la qualité de participant inscrit sur les états de paie, la période d</w:t>
      </w:r>
      <w:r w:rsidR="001254F2">
        <w:rPr>
          <w:szCs w:val="24"/>
          <w:lang w:val="fr-FR"/>
        </w:rPr>
        <w:t>’</w:t>
      </w:r>
      <w:r w:rsidRPr="00315FDA">
        <w:rPr>
          <w:szCs w:val="24"/>
          <w:lang w:val="fr-FR"/>
        </w:rPr>
        <w:t>affiliation pour laquelle il n</w:t>
      </w:r>
      <w:r w:rsidR="001254F2">
        <w:rPr>
          <w:szCs w:val="24"/>
          <w:lang w:val="fr-FR"/>
        </w:rPr>
        <w:t>’</w:t>
      </w:r>
      <w:r w:rsidRPr="00315FDA">
        <w:rPr>
          <w:szCs w:val="24"/>
          <w:lang w:val="fr-FR"/>
        </w:rPr>
        <w:t>a pas reçu de prestation et qui a précédé le début du versement de la pension d</w:t>
      </w:r>
      <w:r w:rsidR="001254F2">
        <w:rPr>
          <w:szCs w:val="24"/>
          <w:lang w:val="fr-FR"/>
        </w:rPr>
        <w:t>’</w:t>
      </w:r>
      <w:r w:rsidRPr="00315FDA">
        <w:rPr>
          <w:szCs w:val="24"/>
          <w:lang w:val="fr-FR"/>
        </w:rPr>
        <w:t>invalidité lui est restituée. En outre, dans ce cas, la période pendant laquelle il a reçu une pension sera considérée comme une période d</w:t>
      </w:r>
      <w:r w:rsidR="001254F2">
        <w:rPr>
          <w:szCs w:val="24"/>
          <w:lang w:val="fr-FR"/>
        </w:rPr>
        <w:t>’</w:t>
      </w:r>
      <w:r w:rsidRPr="00315FDA">
        <w:rPr>
          <w:szCs w:val="24"/>
          <w:lang w:val="fr-FR"/>
        </w:rPr>
        <w:t>affiliation sans donner lieu au versement de cotisations et la date du début de sa participation continuera d</w:t>
      </w:r>
      <w:r w:rsidR="001254F2">
        <w:rPr>
          <w:szCs w:val="24"/>
          <w:lang w:val="fr-FR"/>
        </w:rPr>
        <w:t>’</w:t>
      </w:r>
      <w:r w:rsidRPr="00315FDA">
        <w:rPr>
          <w:szCs w:val="24"/>
          <w:lang w:val="fr-FR"/>
        </w:rPr>
        <w:t>être celle qui était applicable avant que la pension d</w:t>
      </w:r>
      <w:r w:rsidR="001254F2">
        <w:rPr>
          <w:szCs w:val="24"/>
          <w:lang w:val="fr-FR"/>
        </w:rPr>
        <w:t>’</w:t>
      </w:r>
      <w:r w:rsidRPr="00315FDA">
        <w:rPr>
          <w:szCs w:val="24"/>
          <w:lang w:val="fr-FR"/>
        </w:rPr>
        <w:t xml:space="preserve">invalidité ait commencé à lui être versée. </w:t>
      </w:r>
    </w:p>
    <w:p w14:paraId="47C19D7E" w14:textId="768E5E49"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Tout ayant droit du participant peut exercer l</w:t>
      </w:r>
      <w:r w:rsidR="001254F2">
        <w:rPr>
          <w:szCs w:val="24"/>
          <w:lang w:val="fr-FR"/>
        </w:rPr>
        <w:t>’</w:t>
      </w:r>
      <w:r w:rsidRPr="00315FDA">
        <w:rPr>
          <w:szCs w:val="24"/>
          <w:lang w:val="fr-FR"/>
        </w:rPr>
        <w:t>option visée à l</w:t>
      </w:r>
      <w:r w:rsidR="001254F2">
        <w:rPr>
          <w:szCs w:val="24"/>
          <w:lang w:val="fr-FR"/>
        </w:rPr>
        <w:t>’</w:t>
      </w:r>
      <w:r w:rsidRPr="00315FDA">
        <w:rPr>
          <w:szCs w:val="24"/>
          <w:lang w:val="fr-FR"/>
        </w:rPr>
        <w:t>alinéa a) ci-dessus dans les mêmes conditions que celles stipulées à l</w:t>
      </w:r>
      <w:r w:rsidR="001254F2">
        <w:rPr>
          <w:szCs w:val="24"/>
          <w:lang w:val="fr-FR"/>
        </w:rPr>
        <w:t>’</w:t>
      </w:r>
      <w:r w:rsidRPr="00315FDA">
        <w:rPr>
          <w:szCs w:val="24"/>
          <w:lang w:val="fr-FR"/>
        </w:rPr>
        <w:t>alinéa b) de l</w:t>
      </w:r>
      <w:r w:rsidR="001254F2">
        <w:rPr>
          <w:szCs w:val="24"/>
          <w:lang w:val="fr-FR"/>
        </w:rPr>
        <w:t>’</w:t>
      </w:r>
      <w:r w:rsidRPr="00315FDA">
        <w:rPr>
          <w:szCs w:val="24"/>
          <w:lang w:val="fr-FR"/>
        </w:rPr>
        <w:t>article 23.</w:t>
      </w:r>
    </w:p>
    <w:p w14:paraId="69C3B314" w14:textId="4C681580"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d)</w:t>
      </w:r>
      <w:r w:rsidRPr="00315FDA">
        <w:rPr>
          <w:szCs w:val="24"/>
          <w:lang w:val="fr-FR"/>
        </w:rPr>
        <w:tab/>
        <w:t>La restitution prévue à l</w:t>
      </w:r>
      <w:r w:rsidR="001254F2">
        <w:rPr>
          <w:szCs w:val="24"/>
          <w:lang w:val="fr-FR"/>
        </w:rPr>
        <w:t>’</w:t>
      </w:r>
      <w:r w:rsidRPr="00315FDA">
        <w:rPr>
          <w:szCs w:val="24"/>
          <w:lang w:val="fr-FR"/>
        </w:rPr>
        <w:t>alinéa a) ci-dessus est subordonnée au versement à la Caisse des cotisations requises aux termes de l</w:t>
      </w:r>
      <w:r w:rsidR="001254F2">
        <w:rPr>
          <w:szCs w:val="24"/>
          <w:lang w:val="fr-FR"/>
        </w:rPr>
        <w:t>’</w:t>
      </w:r>
      <w:r w:rsidRPr="00315FDA">
        <w:rPr>
          <w:szCs w:val="24"/>
          <w:lang w:val="fr-FR"/>
        </w:rPr>
        <w:t>alinéa d) de l</w:t>
      </w:r>
      <w:r w:rsidR="001254F2">
        <w:rPr>
          <w:szCs w:val="24"/>
          <w:lang w:val="fr-FR"/>
        </w:rPr>
        <w:t>’</w:t>
      </w:r>
      <w:r w:rsidRPr="00315FDA">
        <w:rPr>
          <w:szCs w:val="24"/>
          <w:lang w:val="fr-FR"/>
        </w:rPr>
        <w:t>article 25.</w:t>
      </w:r>
    </w:p>
    <w:p w14:paraId="5E780ABA"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lastRenderedPageBreak/>
        <w:tab/>
      </w:r>
      <w:r w:rsidRPr="00315FDA">
        <w:rPr>
          <w:szCs w:val="24"/>
          <w:lang w:val="fr-FR"/>
        </w:rPr>
        <w:tab/>
        <w:t>Article 25</w:t>
      </w:r>
      <w:r w:rsidRPr="00315FDA">
        <w:rPr>
          <w:szCs w:val="24"/>
          <w:lang w:val="fr-FR"/>
        </w:rPr>
        <w:br/>
        <w:t>Cotisations</w:t>
      </w:r>
    </w:p>
    <w:p w14:paraId="3E406B38" w14:textId="155E6AFD" w:rsidR="00F937C7" w:rsidRPr="00D86B1B" w:rsidRDefault="00F937C7" w:rsidP="00D86B1B">
      <w:pPr>
        <w:pStyle w:val="SingleTxt"/>
        <w:spacing w:after="0" w:line="120" w:lineRule="exact"/>
        <w:rPr>
          <w:sz w:val="10"/>
          <w:lang w:val="fr-FR"/>
        </w:rPr>
      </w:pPr>
    </w:p>
    <w:p w14:paraId="485E2187" w14:textId="1B04ED5B" w:rsidR="00F937C7"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Pour toute période d</w:t>
      </w:r>
      <w:r w:rsidR="001254F2">
        <w:rPr>
          <w:szCs w:val="24"/>
          <w:lang w:val="fr-FR"/>
        </w:rPr>
        <w:t>’</w:t>
      </w:r>
      <w:r w:rsidRPr="00315FDA">
        <w:rPr>
          <w:szCs w:val="24"/>
          <w:lang w:val="fr-FR"/>
        </w:rPr>
        <w:t>affiliation répondant à la définition de l</w:t>
      </w:r>
      <w:r w:rsidR="001254F2">
        <w:rPr>
          <w:szCs w:val="24"/>
          <w:lang w:val="fr-FR"/>
        </w:rPr>
        <w:t>’</w:t>
      </w:r>
      <w:r w:rsidRPr="00315FDA">
        <w:rPr>
          <w:szCs w:val="24"/>
          <w:lang w:val="fr-FR"/>
        </w:rPr>
        <w:t>alinéa a) de l</w:t>
      </w:r>
      <w:r w:rsidR="001254F2">
        <w:rPr>
          <w:szCs w:val="24"/>
          <w:lang w:val="fr-FR"/>
        </w:rPr>
        <w:t>’</w:t>
      </w:r>
      <w:r w:rsidRPr="00315FDA">
        <w:rPr>
          <w:szCs w:val="24"/>
          <w:lang w:val="fr-FR"/>
        </w:rPr>
        <w:t>article 22, les cotisations versées à la Caisse par le participant et par l</w:t>
      </w:r>
      <w:r w:rsidR="001254F2">
        <w:rPr>
          <w:szCs w:val="24"/>
          <w:lang w:val="fr-FR"/>
        </w:rPr>
        <w:t>’</w:t>
      </w:r>
      <w:r w:rsidRPr="00315FDA">
        <w:rPr>
          <w:szCs w:val="24"/>
          <w:lang w:val="fr-FR"/>
        </w:rPr>
        <w:t>organisation affiliée qui l</w:t>
      </w:r>
      <w:r w:rsidR="001254F2">
        <w:rPr>
          <w:szCs w:val="24"/>
          <w:lang w:val="fr-FR"/>
        </w:rPr>
        <w:t>’</w:t>
      </w:r>
      <w:r w:rsidRPr="00315FDA">
        <w:rPr>
          <w:szCs w:val="24"/>
          <w:lang w:val="fr-FR"/>
        </w:rPr>
        <w:t>emploie sont égales aux pourcentages de la rémunération considérée aux fins de la pension qui sont indiqués ci-après</w:t>
      </w:r>
      <w:r w:rsidR="004E3D0D">
        <w:rPr>
          <w:szCs w:val="24"/>
          <w:lang w:val="fr-FR"/>
        </w:rPr>
        <w:t> :</w:t>
      </w:r>
    </w:p>
    <w:p w14:paraId="27126DF6" w14:textId="09114F29" w:rsidR="004D56CF" w:rsidRPr="004D56CF" w:rsidRDefault="004D56CF"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tbl>
      <w:tblPr>
        <w:tblW w:w="7320" w:type="dxa"/>
        <w:tblInd w:w="1260" w:type="dxa"/>
        <w:tblCellMar>
          <w:left w:w="0" w:type="dxa"/>
          <w:right w:w="0" w:type="dxa"/>
        </w:tblCellMar>
        <w:tblLook w:val="0000" w:firstRow="0" w:lastRow="0" w:firstColumn="0" w:lastColumn="0" w:noHBand="0" w:noVBand="0"/>
      </w:tblPr>
      <w:tblGrid>
        <w:gridCol w:w="3249"/>
        <w:gridCol w:w="2035"/>
        <w:gridCol w:w="2036"/>
      </w:tblGrid>
      <w:tr w:rsidR="001C5863" w:rsidRPr="004D56CF" w14:paraId="38B8D679" w14:textId="77777777" w:rsidTr="004D56CF">
        <w:trPr>
          <w:tblHeader/>
        </w:trPr>
        <w:tc>
          <w:tcPr>
            <w:tcW w:w="3249" w:type="dxa"/>
            <w:tcBorders>
              <w:top w:val="single" w:sz="4" w:space="0" w:color="auto"/>
              <w:bottom w:val="single" w:sz="12" w:space="0" w:color="auto"/>
            </w:tcBorders>
            <w:shd w:val="clear" w:color="auto" w:fill="auto"/>
            <w:vAlign w:val="bottom"/>
          </w:tcPr>
          <w:p w14:paraId="5E391E3E" w14:textId="0E868D3B" w:rsidR="00F937C7" w:rsidRPr="004D56CF" w:rsidRDefault="007C210E" w:rsidP="004D56C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1" w:after="81" w:line="160" w:lineRule="exact"/>
              <w:ind w:right="40"/>
              <w:rPr>
                <w:i/>
                <w:sz w:val="14"/>
                <w:lang w:val="fr-FR"/>
              </w:rPr>
            </w:pPr>
            <w:r w:rsidRPr="004D56CF">
              <w:rPr>
                <w:i/>
                <w:sz w:val="14"/>
                <w:lang w:val="fr-FR"/>
              </w:rPr>
              <w:t>A</w:t>
            </w:r>
            <w:r w:rsidRPr="004D56CF">
              <w:rPr>
                <w:i/>
                <w:sz w:val="14"/>
                <w:lang w:val="fr-FR"/>
              </w:rPr>
              <w:br/>
              <w:t>Périodes d</w:t>
            </w:r>
            <w:r w:rsidR="001254F2" w:rsidRPr="004D56CF">
              <w:rPr>
                <w:i/>
                <w:sz w:val="14"/>
                <w:lang w:val="fr-FR"/>
              </w:rPr>
              <w:t>’</w:t>
            </w:r>
            <w:r w:rsidRPr="004D56CF">
              <w:rPr>
                <w:i/>
                <w:sz w:val="14"/>
                <w:lang w:val="fr-FR"/>
              </w:rPr>
              <w:t>affiliation</w:t>
            </w:r>
          </w:p>
        </w:tc>
        <w:tc>
          <w:tcPr>
            <w:tcW w:w="2035" w:type="dxa"/>
            <w:tcBorders>
              <w:top w:val="single" w:sz="4" w:space="0" w:color="auto"/>
              <w:bottom w:val="single" w:sz="12" w:space="0" w:color="auto"/>
            </w:tcBorders>
            <w:shd w:val="clear" w:color="auto" w:fill="auto"/>
            <w:vAlign w:val="bottom"/>
          </w:tcPr>
          <w:p w14:paraId="504A276F" w14:textId="77777777" w:rsidR="00F937C7" w:rsidRPr="004D56CF" w:rsidRDefault="007C210E" w:rsidP="004D56C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1" w:after="81" w:line="160" w:lineRule="exact"/>
              <w:ind w:right="43"/>
              <w:jc w:val="right"/>
              <w:rPr>
                <w:i/>
                <w:sz w:val="14"/>
                <w:lang w:val="fr-FR"/>
              </w:rPr>
            </w:pPr>
            <w:r w:rsidRPr="004D56CF">
              <w:rPr>
                <w:i/>
                <w:sz w:val="14"/>
                <w:lang w:val="fr-FR"/>
              </w:rPr>
              <w:t>B</w:t>
            </w:r>
            <w:r w:rsidRPr="004D56CF">
              <w:rPr>
                <w:i/>
                <w:sz w:val="14"/>
                <w:lang w:val="fr-FR"/>
              </w:rPr>
              <w:br/>
              <w:t xml:space="preserve">Taux de cotisation </w:t>
            </w:r>
            <w:r w:rsidRPr="004D56CF">
              <w:rPr>
                <w:i/>
                <w:sz w:val="14"/>
                <w:lang w:val="fr-FR"/>
              </w:rPr>
              <w:br/>
              <w:t>des participants</w:t>
            </w:r>
            <w:r w:rsidRPr="004D56CF">
              <w:rPr>
                <w:i/>
                <w:sz w:val="14"/>
                <w:lang w:val="fr-FR"/>
              </w:rPr>
              <w:br/>
              <w:t>(pourcentage)</w:t>
            </w:r>
          </w:p>
        </w:tc>
        <w:tc>
          <w:tcPr>
            <w:tcW w:w="2036" w:type="dxa"/>
            <w:tcBorders>
              <w:top w:val="single" w:sz="4" w:space="0" w:color="auto"/>
              <w:bottom w:val="single" w:sz="12" w:space="0" w:color="auto"/>
            </w:tcBorders>
            <w:shd w:val="clear" w:color="auto" w:fill="auto"/>
            <w:vAlign w:val="bottom"/>
          </w:tcPr>
          <w:p w14:paraId="47D7B147" w14:textId="77777777" w:rsidR="00F937C7" w:rsidRPr="004D56CF" w:rsidRDefault="007C210E" w:rsidP="004D56C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1" w:after="81" w:line="160" w:lineRule="exact"/>
              <w:ind w:right="43"/>
              <w:jc w:val="right"/>
              <w:rPr>
                <w:i/>
                <w:sz w:val="14"/>
                <w:lang w:val="fr-FR"/>
              </w:rPr>
            </w:pPr>
            <w:r w:rsidRPr="004D56CF">
              <w:rPr>
                <w:i/>
                <w:sz w:val="14"/>
                <w:lang w:val="fr-FR"/>
              </w:rPr>
              <w:t>C</w:t>
            </w:r>
            <w:r w:rsidRPr="004D56CF">
              <w:rPr>
                <w:i/>
                <w:sz w:val="14"/>
                <w:lang w:val="fr-FR"/>
              </w:rPr>
              <w:br/>
              <w:t>Taux de cotisation des organisations affiliées</w:t>
            </w:r>
            <w:r w:rsidRPr="004D56CF">
              <w:rPr>
                <w:i/>
                <w:sz w:val="14"/>
                <w:lang w:val="fr-FR"/>
              </w:rPr>
              <w:br/>
              <w:t>(pourcentage)</w:t>
            </w:r>
          </w:p>
        </w:tc>
      </w:tr>
      <w:tr w:rsidR="001C5863" w:rsidRPr="004D56CF" w14:paraId="353DD742" w14:textId="77777777" w:rsidTr="004D56CF">
        <w:trPr>
          <w:trHeight w:hRule="exact" w:val="115"/>
          <w:tblHeader/>
        </w:trPr>
        <w:tc>
          <w:tcPr>
            <w:tcW w:w="3249" w:type="dxa"/>
            <w:tcBorders>
              <w:top w:val="single" w:sz="12" w:space="0" w:color="auto"/>
            </w:tcBorders>
            <w:shd w:val="clear" w:color="auto" w:fill="auto"/>
            <w:vAlign w:val="bottom"/>
          </w:tcPr>
          <w:p w14:paraId="2608A618" w14:textId="77777777" w:rsidR="00F937C7" w:rsidRPr="004D56CF" w:rsidRDefault="00F937C7" w:rsidP="004D56C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40" w:line="210" w:lineRule="exact"/>
              <w:ind w:right="40"/>
              <w:rPr>
                <w:sz w:val="17"/>
                <w:lang w:val="fr-FR"/>
              </w:rPr>
            </w:pPr>
          </w:p>
        </w:tc>
        <w:tc>
          <w:tcPr>
            <w:tcW w:w="2035" w:type="dxa"/>
            <w:tcBorders>
              <w:top w:val="single" w:sz="12" w:space="0" w:color="auto"/>
            </w:tcBorders>
            <w:shd w:val="clear" w:color="auto" w:fill="auto"/>
            <w:vAlign w:val="bottom"/>
          </w:tcPr>
          <w:p w14:paraId="34D89ACC" w14:textId="77777777" w:rsidR="00F937C7" w:rsidRPr="004D56CF" w:rsidRDefault="00F937C7" w:rsidP="004D56C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40" w:line="210" w:lineRule="exact"/>
              <w:ind w:right="43"/>
              <w:jc w:val="right"/>
              <w:rPr>
                <w:sz w:val="17"/>
                <w:lang w:val="fr-FR"/>
              </w:rPr>
            </w:pPr>
          </w:p>
        </w:tc>
        <w:tc>
          <w:tcPr>
            <w:tcW w:w="2036" w:type="dxa"/>
            <w:tcBorders>
              <w:top w:val="single" w:sz="12" w:space="0" w:color="auto"/>
            </w:tcBorders>
            <w:shd w:val="clear" w:color="auto" w:fill="auto"/>
            <w:vAlign w:val="bottom"/>
          </w:tcPr>
          <w:p w14:paraId="74B740CC" w14:textId="77777777" w:rsidR="00F937C7" w:rsidRPr="004D56CF" w:rsidRDefault="00F937C7" w:rsidP="004D56C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40" w:line="210" w:lineRule="exact"/>
              <w:ind w:right="43"/>
              <w:jc w:val="right"/>
              <w:rPr>
                <w:sz w:val="17"/>
                <w:lang w:val="fr-FR"/>
              </w:rPr>
            </w:pPr>
          </w:p>
        </w:tc>
      </w:tr>
      <w:tr w:rsidR="00F937C7" w:rsidRPr="004D56CF" w14:paraId="222F0892" w14:textId="77777777" w:rsidTr="004D56CF">
        <w:tc>
          <w:tcPr>
            <w:tcW w:w="3249" w:type="dxa"/>
            <w:shd w:val="clear" w:color="auto" w:fill="auto"/>
            <w:vAlign w:val="bottom"/>
          </w:tcPr>
          <w:p w14:paraId="2077D047" w14:textId="77777777" w:rsidR="00F937C7" w:rsidRPr="004D56CF" w:rsidRDefault="007C210E" w:rsidP="004D56C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4D56CF">
              <w:rPr>
                <w:bCs/>
                <w:sz w:val="17"/>
                <w:lang w:val="fr-FR"/>
              </w:rPr>
              <w:t>Antérieures à 1984</w:t>
            </w:r>
          </w:p>
        </w:tc>
        <w:tc>
          <w:tcPr>
            <w:tcW w:w="2035" w:type="dxa"/>
            <w:shd w:val="clear" w:color="auto" w:fill="auto"/>
            <w:vAlign w:val="bottom"/>
          </w:tcPr>
          <w:p w14:paraId="2F7DEA58" w14:textId="77777777" w:rsidR="00F937C7" w:rsidRPr="004D56CF" w:rsidRDefault="007C210E" w:rsidP="004D56C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sz w:val="17"/>
                <w:lang w:val="fr-FR"/>
              </w:rPr>
            </w:pPr>
            <w:r w:rsidRPr="004D56CF">
              <w:rPr>
                <w:sz w:val="17"/>
                <w:lang w:val="fr-FR"/>
              </w:rPr>
              <w:t>7,00</w:t>
            </w:r>
          </w:p>
        </w:tc>
        <w:tc>
          <w:tcPr>
            <w:tcW w:w="2036" w:type="dxa"/>
            <w:shd w:val="clear" w:color="auto" w:fill="auto"/>
            <w:vAlign w:val="bottom"/>
          </w:tcPr>
          <w:p w14:paraId="0C93EE70" w14:textId="77777777" w:rsidR="00F937C7" w:rsidRPr="004D56CF" w:rsidRDefault="007C210E" w:rsidP="004D56C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sz w:val="17"/>
                <w:lang w:val="fr-FR"/>
              </w:rPr>
            </w:pPr>
            <w:r w:rsidRPr="004D56CF">
              <w:rPr>
                <w:sz w:val="17"/>
                <w:lang w:val="fr-FR"/>
              </w:rPr>
              <w:t>14,00</w:t>
            </w:r>
          </w:p>
        </w:tc>
      </w:tr>
      <w:tr w:rsidR="00F937C7" w:rsidRPr="004D56CF" w14:paraId="74327FD1" w14:textId="77777777" w:rsidTr="004D56CF">
        <w:tc>
          <w:tcPr>
            <w:tcW w:w="3249" w:type="dxa"/>
            <w:shd w:val="clear" w:color="auto" w:fill="auto"/>
            <w:vAlign w:val="bottom"/>
          </w:tcPr>
          <w:p w14:paraId="01688044" w14:textId="77777777" w:rsidR="00F937C7" w:rsidRPr="004D56CF" w:rsidRDefault="007C210E" w:rsidP="004D56C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4D56CF">
              <w:rPr>
                <w:bCs/>
                <w:sz w:val="17"/>
                <w:lang w:val="fr-FR"/>
              </w:rPr>
              <w:t>Du 1</w:t>
            </w:r>
            <w:r w:rsidRPr="004D56CF">
              <w:rPr>
                <w:bCs/>
                <w:sz w:val="17"/>
                <w:vertAlign w:val="superscript"/>
                <w:lang w:val="fr-FR"/>
              </w:rPr>
              <w:t>er</w:t>
            </w:r>
            <w:r w:rsidRPr="004D56CF">
              <w:rPr>
                <w:bCs/>
                <w:sz w:val="17"/>
                <w:lang w:val="fr-FR"/>
              </w:rPr>
              <w:t> janvier 1984 au 30 juin 1988</w:t>
            </w:r>
          </w:p>
        </w:tc>
        <w:tc>
          <w:tcPr>
            <w:tcW w:w="2035" w:type="dxa"/>
            <w:shd w:val="clear" w:color="auto" w:fill="auto"/>
            <w:vAlign w:val="bottom"/>
          </w:tcPr>
          <w:p w14:paraId="210D5F29" w14:textId="77777777" w:rsidR="00F937C7" w:rsidRPr="004D56CF" w:rsidRDefault="007C210E" w:rsidP="004D56C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sz w:val="17"/>
                <w:lang w:val="fr-FR"/>
              </w:rPr>
            </w:pPr>
            <w:r w:rsidRPr="004D56CF">
              <w:rPr>
                <w:sz w:val="17"/>
                <w:lang w:val="fr-FR"/>
              </w:rPr>
              <w:t>7,25</w:t>
            </w:r>
          </w:p>
        </w:tc>
        <w:tc>
          <w:tcPr>
            <w:tcW w:w="2036" w:type="dxa"/>
            <w:shd w:val="clear" w:color="auto" w:fill="auto"/>
            <w:vAlign w:val="bottom"/>
          </w:tcPr>
          <w:p w14:paraId="1908730D" w14:textId="77777777" w:rsidR="00F937C7" w:rsidRPr="004D56CF" w:rsidRDefault="007C210E" w:rsidP="004D56C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sz w:val="17"/>
                <w:lang w:val="fr-FR"/>
              </w:rPr>
            </w:pPr>
            <w:r w:rsidRPr="004D56CF">
              <w:rPr>
                <w:sz w:val="17"/>
                <w:lang w:val="fr-FR"/>
              </w:rPr>
              <w:t>14,50</w:t>
            </w:r>
          </w:p>
        </w:tc>
      </w:tr>
      <w:tr w:rsidR="00F937C7" w:rsidRPr="004D56CF" w14:paraId="63D9A85D" w14:textId="77777777" w:rsidTr="004D56CF">
        <w:tc>
          <w:tcPr>
            <w:tcW w:w="3249" w:type="dxa"/>
            <w:shd w:val="clear" w:color="auto" w:fill="auto"/>
            <w:vAlign w:val="bottom"/>
          </w:tcPr>
          <w:p w14:paraId="505E5F10" w14:textId="77777777" w:rsidR="00F937C7" w:rsidRPr="004D56CF" w:rsidRDefault="007C210E" w:rsidP="004D56C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4D56CF">
              <w:rPr>
                <w:bCs/>
                <w:sz w:val="17"/>
                <w:lang w:val="fr-FR"/>
              </w:rPr>
              <w:t>Du 1</w:t>
            </w:r>
            <w:r w:rsidRPr="004D56CF">
              <w:rPr>
                <w:bCs/>
                <w:sz w:val="17"/>
                <w:vertAlign w:val="superscript"/>
                <w:lang w:val="fr-FR"/>
              </w:rPr>
              <w:t>er</w:t>
            </w:r>
            <w:r w:rsidRPr="004D56CF">
              <w:rPr>
                <w:bCs/>
                <w:sz w:val="17"/>
                <w:lang w:val="fr-FR"/>
              </w:rPr>
              <w:t> juillet 1988 au 30 juin 1989</w:t>
            </w:r>
          </w:p>
        </w:tc>
        <w:tc>
          <w:tcPr>
            <w:tcW w:w="2035" w:type="dxa"/>
            <w:shd w:val="clear" w:color="auto" w:fill="auto"/>
            <w:vAlign w:val="bottom"/>
          </w:tcPr>
          <w:p w14:paraId="4F71BADC" w14:textId="77777777" w:rsidR="00F937C7" w:rsidRPr="004D56CF" w:rsidRDefault="007C210E" w:rsidP="004D56C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sz w:val="17"/>
                <w:lang w:val="fr-FR"/>
              </w:rPr>
            </w:pPr>
            <w:r w:rsidRPr="004D56CF">
              <w:rPr>
                <w:sz w:val="17"/>
                <w:lang w:val="fr-FR"/>
              </w:rPr>
              <w:t>7,40</w:t>
            </w:r>
          </w:p>
        </w:tc>
        <w:tc>
          <w:tcPr>
            <w:tcW w:w="2036" w:type="dxa"/>
            <w:shd w:val="clear" w:color="auto" w:fill="auto"/>
            <w:vAlign w:val="bottom"/>
          </w:tcPr>
          <w:p w14:paraId="591A5FCA" w14:textId="77777777" w:rsidR="00F937C7" w:rsidRPr="004D56CF" w:rsidRDefault="007C210E" w:rsidP="004D56C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sz w:val="17"/>
                <w:lang w:val="fr-FR"/>
              </w:rPr>
            </w:pPr>
            <w:r w:rsidRPr="004D56CF">
              <w:rPr>
                <w:sz w:val="17"/>
                <w:lang w:val="fr-FR"/>
              </w:rPr>
              <w:t>14,80</w:t>
            </w:r>
          </w:p>
        </w:tc>
      </w:tr>
      <w:tr w:rsidR="00F937C7" w:rsidRPr="004D56CF" w14:paraId="106BAA7E" w14:textId="77777777" w:rsidTr="004D56CF">
        <w:tc>
          <w:tcPr>
            <w:tcW w:w="3249" w:type="dxa"/>
            <w:shd w:val="clear" w:color="auto" w:fill="auto"/>
            <w:vAlign w:val="bottom"/>
          </w:tcPr>
          <w:p w14:paraId="301CEBC7" w14:textId="77777777" w:rsidR="00F937C7" w:rsidRPr="004D56CF" w:rsidRDefault="007C210E" w:rsidP="004D56C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4D56CF">
              <w:rPr>
                <w:bCs/>
                <w:sz w:val="17"/>
                <w:lang w:val="fr-FR"/>
              </w:rPr>
              <w:t>Du 1</w:t>
            </w:r>
            <w:r w:rsidRPr="004D56CF">
              <w:rPr>
                <w:bCs/>
                <w:sz w:val="17"/>
                <w:vertAlign w:val="superscript"/>
                <w:lang w:val="fr-FR"/>
              </w:rPr>
              <w:t>er</w:t>
            </w:r>
            <w:r w:rsidRPr="004D56CF">
              <w:rPr>
                <w:bCs/>
                <w:sz w:val="17"/>
                <w:lang w:val="fr-FR"/>
              </w:rPr>
              <w:t> juillet 1989 au 31 décembre 1989</w:t>
            </w:r>
          </w:p>
        </w:tc>
        <w:tc>
          <w:tcPr>
            <w:tcW w:w="2035" w:type="dxa"/>
            <w:shd w:val="clear" w:color="auto" w:fill="auto"/>
            <w:vAlign w:val="bottom"/>
          </w:tcPr>
          <w:p w14:paraId="608DEBA9" w14:textId="77777777" w:rsidR="00F937C7" w:rsidRPr="004D56CF" w:rsidRDefault="007C210E" w:rsidP="004D56C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sz w:val="17"/>
                <w:lang w:val="fr-FR"/>
              </w:rPr>
            </w:pPr>
            <w:r w:rsidRPr="004D56CF">
              <w:rPr>
                <w:sz w:val="17"/>
                <w:lang w:val="fr-FR"/>
              </w:rPr>
              <w:t>7,50</w:t>
            </w:r>
          </w:p>
        </w:tc>
        <w:tc>
          <w:tcPr>
            <w:tcW w:w="2036" w:type="dxa"/>
            <w:shd w:val="clear" w:color="auto" w:fill="auto"/>
            <w:vAlign w:val="bottom"/>
          </w:tcPr>
          <w:p w14:paraId="3F969F57" w14:textId="77777777" w:rsidR="00F937C7" w:rsidRPr="004D56CF" w:rsidRDefault="007C210E" w:rsidP="004D56C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sz w:val="17"/>
                <w:lang w:val="fr-FR"/>
              </w:rPr>
            </w:pPr>
            <w:r w:rsidRPr="004D56CF">
              <w:rPr>
                <w:sz w:val="17"/>
                <w:lang w:val="fr-FR"/>
              </w:rPr>
              <w:t>15,00</w:t>
            </w:r>
          </w:p>
        </w:tc>
      </w:tr>
      <w:tr w:rsidR="00F937C7" w:rsidRPr="004D56CF" w14:paraId="755C7DB1" w14:textId="77777777" w:rsidTr="004D56CF">
        <w:tc>
          <w:tcPr>
            <w:tcW w:w="3249" w:type="dxa"/>
            <w:tcBorders>
              <w:bottom w:val="single" w:sz="12" w:space="0" w:color="auto"/>
            </w:tcBorders>
            <w:shd w:val="clear" w:color="auto" w:fill="auto"/>
            <w:vAlign w:val="bottom"/>
          </w:tcPr>
          <w:p w14:paraId="0D786E1B" w14:textId="77777777" w:rsidR="00F937C7" w:rsidRPr="004D56CF" w:rsidRDefault="007C210E" w:rsidP="004D56C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4D56CF">
              <w:rPr>
                <w:bCs/>
                <w:sz w:val="17"/>
                <w:lang w:val="fr-FR"/>
              </w:rPr>
              <w:t>À partir du 1</w:t>
            </w:r>
            <w:r w:rsidRPr="004D56CF">
              <w:rPr>
                <w:bCs/>
                <w:sz w:val="17"/>
                <w:vertAlign w:val="superscript"/>
                <w:lang w:val="fr-FR"/>
              </w:rPr>
              <w:t>er</w:t>
            </w:r>
            <w:r w:rsidRPr="004D56CF">
              <w:rPr>
                <w:bCs/>
                <w:sz w:val="17"/>
                <w:lang w:val="fr-FR"/>
              </w:rPr>
              <w:t> janvier 1990</w:t>
            </w:r>
          </w:p>
        </w:tc>
        <w:tc>
          <w:tcPr>
            <w:tcW w:w="2035" w:type="dxa"/>
            <w:tcBorders>
              <w:bottom w:val="single" w:sz="12" w:space="0" w:color="auto"/>
            </w:tcBorders>
            <w:shd w:val="clear" w:color="auto" w:fill="auto"/>
            <w:vAlign w:val="bottom"/>
          </w:tcPr>
          <w:p w14:paraId="6024BC7A" w14:textId="77777777" w:rsidR="00F937C7" w:rsidRPr="004D56CF" w:rsidRDefault="007C210E" w:rsidP="004D56C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sz w:val="17"/>
                <w:lang w:val="fr-FR"/>
              </w:rPr>
            </w:pPr>
            <w:r w:rsidRPr="004D56CF">
              <w:rPr>
                <w:sz w:val="17"/>
                <w:lang w:val="fr-FR"/>
              </w:rPr>
              <w:t>7,90</w:t>
            </w:r>
          </w:p>
        </w:tc>
        <w:tc>
          <w:tcPr>
            <w:tcW w:w="2036" w:type="dxa"/>
            <w:tcBorders>
              <w:bottom w:val="single" w:sz="12" w:space="0" w:color="auto"/>
            </w:tcBorders>
            <w:shd w:val="clear" w:color="auto" w:fill="auto"/>
            <w:vAlign w:val="bottom"/>
          </w:tcPr>
          <w:p w14:paraId="7C5F76C6" w14:textId="77777777" w:rsidR="00F937C7" w:rsidRPr="004D56CF" w:rsidRDefault="007C210E" w:rsidP="004D56CF">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sz w:val="17"/>
                <w:lang w:val="fr-FR"/>
              </w:rPr>
            </w:pPr>
            <w:r w:rsidRPr="004D56CF">
              <w:rPr>
                <w:sz w:val="17"/>
                <w:lang w:val="fr-FR"/>
              </w:rPr>
              <w:t>15,80</w:t>
            </w:r>
          </w:p>
        </w:tc>
      </w:tr>
    </w:tbl>
    <w:p w14:paraId="784EE190"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053051AB"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29B9C671" w14:textId="1BB10F5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b)</w:t>
      </w:r>
      <w:r w:rsidRPr="00315FDA">
        <w:rPr>
          <w:szCs w:val="24"/>
          <w:lang w:val="fr-FR"/>
        </w:rPr>
        <w:tab/>
        <w:t>i) Les cotisations à verser aux fins de l</w:t>
      </w:r>
      <w:r w:rsidR="001254F2">
        <w:rPr>
          <w:szCs w:val="24"/>
          <w:lang w:val="fr-FR"/>
        </w:rPr>
        <w:t>’</w:t>
      </w:r>
      <w:r w:rsidRPr="00315FDA">
        <w:rPr>
          <w:szCs w:val="24"/>
          <w:lang w:val="fr-FR"/>
        </w:rPr>
        <w:t>alinéa b) de l</w:t>
      </w:r>
      <w:r w:rsidR="001254F2">
        <w:rPr>
          <w:szCs w:val="24"/>
          <w:lang w:val="fr-FR"/>
        </w:rPr>
        <w:t>’</w:t>
      </w:r>
      <w:r w:rsidRPr="00315FDA">
        <w:rPr>
          <w:szCs w:val="24"/>
          <w:lang w:val="fr-FR"/>
        </w:rPr>
        <w:t>article 22 au titre d</w:t>
      </w:r>
      <w:r w:rsidR="001254F2">
        <w:rPr>
          <w:szCs w:val="24"/>
          <w:lang w:val="fr-FR"/>
        </w:rPr>
        <w:t>’</w:t>
      </w:r>
      <w:r w:rsidRPr="00315FDA">
        <w:rPr>
          <w:szCs w:val="24"/>
          <w:lang w:val="fr-FR"/>
        </w:rPr>
        <w:t>une période de congé sans traitement sont égales au pourcentage de la rémunération considérée aux fins de la pension du participant obtenu en additionnant les taux spécifiés à l</w:t>
      </w:r>
      <w:r w:rsidR="001254F2">
        <w:rPr>
          <w:szCs w:val="24"/>
          <w:lang w:val="fr-FR"/>
        </w:rPr>
        <w:t>’</w:t>
      </w:r>
      <w:r w:rsidRPr="00315FDA">
        <w:rPr>
          <w:szCs w:val="24"/>
          <w:lang w:val="fr-FR"/>
        </w:rPr>
        <w:t>alinéa a) du présent article pour le participant et pour l</w:t>
      </w:r>
      <w:r w:rsidR="001254F2">
        <w:rPr>
          <w:szCs w:val="24"/>
          <w:lang w:val="fr-FR"/>
        </w:rPr>
        <w:t>’</w:t>
      </w:r>
      <w:r w:rsidRPr="00315FDA">
        <w:rPr>
          <w:szCs w:val="24"/>
          <w:lang w:val="fr-FR"/>
        </w:rPr>
        <w:t>organisation affiliée qui l</w:t>
      </w:r>
      <w:r w:rsidR="001254F2">
        <w:rPr>
          <w:szCs w:val="24"/>
          <w:lang w:val="fr-FR"/>
        </w:rPr>
        <w:t>’</w:t>
      </w:r>
      <w:r w:rsidRPr="00315FDA">
        <w:rPr>
          <w:szCs w:val="24"/>
          <w:lang w:val="fr-FR"/>
        </w:rPr>
        <w:t>emploie. Ces cotisations sont payées durant ledit congé soit en totalité par le participant, soit en totalité par l</w:t>
      </w:r>
      <w:r w:rsidR="001254F2">
        <w:rPr>
          <w:szCs w:val="24"/>
          <w:lang w:val="fr-FR"/>
        </w:rPr>
        <w:t>’</w:t>
      </w:r>
      <w:r w:rsidRPr="00315FDA">
        <w:rPr>
          <w:szCs w:val="24"/>
          <w:lang w:val="fr-FR"/>
        </w:rPr>
        <w:t>organisation, soit encore en partie par le participant et en partie par l</w:t>
      </w:r>
      <w:r w:rsidR="001254F2">
        <w:rPr>
          <w:szCs w:val="24"/>
          <w:lang w:val="fr-FR"/>
        </w:rPr>
        <w:t>’</w:t>
      </w:r>
      <w:r w:rsidRPr="00315FDA">
        <w:rPr>
          <w:szCs w:val="24"/>
          <w:lang w:val="fr-FR"/>
        </w:rPr>
        <w:t>organisation</w:t>
      </w:r>
      <w:r w:rsidR="004E3D0D">
        <w:rPr>
          <w:szCs w:val="24"/>
          <w:lang w:val="fr-FR"/>
        </w:rPr>
        <w:t> ;</w:t>
      </w:r>
    </w:p>
    <w:p w14:paraId="56FEB52A" w14:textId="033AC885"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ii)</w:t>
      </w:r>
      <w:r w:rsidRPr="00315FDA">
        <w:rPr>
          <w:szCs w:val="24"/>
          <w:lang w:val="fr-FR"/>
        </w:rPr>
        <w:tab/>
        <w:t>Nonobstant les dispositions du sous-alinéa i) ci-dessus, les paiements concernant une période de congé sans traitement durant laquelle une pension d</w:t>
      </w:r>
      <w:r w:rsidR="001254F2">
        <w:rPr>
          <w:szCs w:val="24"/>
          <w:lang w:val="fr-FR"/>
        </w:rPr>
        <w:t>’</w:t>
      </w:r>
      <w:r w:rsidRPr="00315FDA">
        <w:rPr>
          <w:szCs w:val="24"/>
          <w:lang w:val="fr-FR"/>
        </w:rPr>
        <w:t>invalidité a été versée en vertu de l</w:t>
      </w:r>
      <w:r w:rsidR="001254F2">
        <w:rPr>
          <w:szCs w:val="24"/>
          <w:lang w:val="fr-FR"/>
        </w:rPr>
        <w:t>’</w:t>
      </w:r>
      <w:r w:rsidRPr="00315FDA">
        <w:rPr>
          <w:szCs w:val="24"/>
          <w:lang w:val="fr-FR"/>
        </w:rPr>
        <w:t>article 33 ne peuvent être faits qu</w:t>
      </w:r>
      <w:r w:rsidR="001254F2">
        <w:rPr>
          <w:szCs w:val="24"/>
          <w:lang w:val="fr-FR"/>
        </w:rPr>
        <w:t>’</w:t>
      </w:r>
      <w:r w:rsidRPr="00315FDA">
        <w:rPr>
          <w:szCs w:val="24"/>
          <w:lang w:val="fr-FR"/>
        </w:rPr>
        <w:t>au moment de la perte du droit à ladite pension ou dans les 12 mois qui suivent la réinscription du participant sur les états de paie.</w:t>
      </w:r>
    </w:p>
    <w:p w14:paraId="0478FD7A" w14:textId="4200C7ED"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Les cotisations requises aux fins de la validation prévue à l</w:t>
      </w:r>
      <w:r w:rsidR="001254F2">
        <w:rPr>
          <w:szCs w:val="24"/>
          <w:lang w:val="fr-FR"/>
        </w:rPr>
        <w:t>’</w:t>
      </w:r>
      <w:r w:rsidRPr="00315FDA">
        <w:rPr>
          <w:szCs w:val="24"/>
          <w:lang w:val="fr-FR"/>
        </w:rPr>
        <w:t>article 23 sont payables, majorées des intérêts, par le participant et par l</w:t>
      </w:r>
      <w:r w:rsidR="001254F2">
        <w:rPr>
          <w:szCs w:val="24"/>
          <w:lang w:val="fr-FR"/>
        </w:rPr>
        <w:t>’</w:t>
      </w:r>
      <w:r w:rsidRPr="00315FDA">
        <w:rPr>
          <w:szCs w:val="24"/>
          <w:lang w:val="fr-FR"/>
        </w:rPr>
        <w:t>organisation, et chacun d</w:t>
      </w:r>
      <w:r w:rsidR="001254F2">
        <w:rPr>
          <w:szCs w:val="24"/>
          <w:lang w:val="fr-FR"/>
        </w:rPr>
        <w:t>’</w:t>
      </w:r>
      <w:r w:rsidRPr="00315FDA">
        <w:rPr>
          <w:szCs w:val="24"/>
          <w:lang w:val="fr-FR"/>
        </w:rPr>
        <w:t>eux doit verser des cotisations égales à celles qu</w:t>
      </w:r>
      <w:r w:rsidR="001254F2">
        <w:rPr>
          <w:szCs w:val="24"/>
          <w:lang w:val="fr-FR"/>
        </w:rPr>
        <w:t>’</w:t>
      </w:r>
      <w:r w:rsidRPr="00315FDA">
        <w:rPr>
          <w:szCs w:val="24"/>
          <w:lang w:val="fr-FR"/>
        </w:rPr>
        <w:t>il aurait dû verser si la période de service considérée avait été une période d</w:t>
      </w:r>
      <w:r w:rsidR="001254F2">
        <w:rPr>
          <w:szCs w:val="24"/>
          <w:lang w:val="fr-FR"/>
        </w:rPr>
        <w:t>’</w:t>
      </w:r>
      <w:r w:rsidRPr="00315FDA">
        <w:rPr>
          <w:szCs w:val="24"/>
          <w:lang w:val="fr-FR"/>
        </w:rPr>
        <w:t>affiliation.</w:t>
      </w:r>
    </w:p>
    <w:p w14:paraId="30A0F668" w14:textId="3F83B274"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d)</w:t>
      </w:r>
      <w:r w:rsidRPr="00315FDA">
        <w:rPr>
          <w:szCs w:val="24"/>
          <w:lang w:val="fr-FR"/>
        </w:rPr>
        <w:tab/>
        <w:t>Les cotisations requises aux fins de la restitution prévue à l</w:t>
      </w:r>
      <w:r w:rsidR="001254F2">
        <w:rPr>
          <w:szCs w:val="24"/>
          <w:lang w:val="fr-FR"/>
        </w:rPr>
        <w:t>’</w:t>
      </w:r>
      <w:r w:rsidRPr="00315FDA">
        <w:rPr>
          <w:szCs w:val="24"/>
          <w:lang w:val="fr-FR"/>
        </w:rPr>
        <w:t>article 24 a) sont constituées par la somme en capital que le participant a reçue du fait de sa participation antérieure, ainsi que par le remboursement, s</w:t>
      </w:r>
      <w:r w:rsidR="001254F2">
        <w:rPr>
          <w:szCs w:val="24"/>
          <w:lang w:val="fr-FR"/>
        </w:rPr>
        <w:t>’</w:t>
      </w:r>
      <w:r w:rsidRPr="00315FDA">
        <w:rPr>
          <w:szCs w:val="24"/>
          <w:lang w:val="fr-FR"/>
        </w:rPr>
        <w:t>il y a lieu, des sommes reçues par l</w:t>
      </w:r>
      <w:r w:rsidR="001254F2">
        <w:rPr>
          <w:szCs w:val="24"/>
          <w:lang w:val="fr-FR"/>
        </w:rPr>
        <w:t>’</w:t>
      </w:r>
      <w:r w:rsidRPr="00315FDA">
        <w:rPr>
          <w:szCs w:val="24"/>
          <w:lang w:val="fr-FR"/>
        </w:rPr>
        <w:t>organisation qui l</w:t>
      </w:r>
      <w:r w:rsidR="001254F2">
        <w:rPr>
          <w:szCs w:val="24"/>
          <w:lang w:val="fr-FR"/>
        </w:rPr>
        <w:t>’</w:t>
      </w:r>
      <w:r w:rsidRPr="00315FDA">
        <w:rPr>
          <w:szCs w:val="24"/>
          <w:lang w:val="fr-FR"/>
        </w:rPr>
        <w:t>employait au titre de ladite participation, conformément aux dispositions de l</w:t>
      </w:r>
      <w:r w:rsidR="001254F2">
        <w:rPr>
          <w:szCs w:val="24"/>
          <w:lang w:val="fr-FR"/>
        </w:rPr>
        <w:t>’</w:t>
      </w:r>
      <w:r w:rsidRPr="00315FDA">
        <w:rPr>
          <w:szCs w:val="24"/>
          <w:lang w:val="fr-FR"/>
        </w:rPr>
        <w:t xml:space="preserve">article 26 des Statuts en vigueur au 31 décembre 1982, </w:t>
      </w:r>
      <w:r w:rsidRPr="00315FDA">
        <w:rPr>
          <w:szCs w:val="24"/>
          <w:lang w:val="fr-FR"/>
        </w:rPr>
        <w:lastRenderedPageBreak/>
        <w:t>ces sommes étant majorées des intérêts à compter de la date du versement de la prestation ou du remboursement.</w:t>
      </w:r>
    </w:p>
    <w:p w14:paraId="2A19B964" w14:textId="77D14F20"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e)</w:t>
      </w:r>
      <w:r w:rsidRPr="00315FDA">
        <w:rPr>
          <w:szCs w:val="24"/>
          <w:lang w:val="fr-FR"/>
        </w:rPr>
        <w:tab/>
        <w:t>Dans les cas où un participant acquiert, ou est réputé acquérir, une période d</w:t>
      </w:r>
      <w:r w:rsidR="001254F2">
        <w:rPr>
          <w:szCs w:val="24"/>
          <w:lang w:val="fr-FR"/>
        </w:rPr>
        <w:t>’</w:t>
      </w:r>
      <w:r w:rsidRPr="00315FDA">
        <w:rPr>
          <w:szCs w:val="24"/>
          <w:lang w:val="fr-FR"/>
        </w:rPr>
        <w:t>affiliation autrement qu</w:t>
      </w:r>
      <w:r w:rsidR="001254F2">
        <w:rPr>
          <w:szCs w:val="24"/>
          <w:lang w:val="fr-FR"/>
        </w:rPr>
        <w:t>’</w:t>
      </w:r>
      <w:r w:rsidRPr="00315FDA">
        <w:rPr>
          <w:szCs w:val="24"/>
          <w:lang w:val="fr-FR"/>
        </w:rPr>
        <w:t>en vertu des dispositions de l</w:t>
      </w:r>
      <w:r w:rsidR="001254F2">
        <w:rPr>
          <w:szCs w:val="24"/>
          <w:lang w:val="fr-FR"/>
        </w:rPr>
        <w:t>’</w:t>
      </w:r>
      <w:r w:rsidRPr="00315FDA">
        <w:rPr>
          <w:szCs w:val="24"/>
          <w:lang w:val="fr-FR"/>
        </w:rPr>
        <w:t>article 22, les cotisations dues à la Caisse se répartissent comme suit</w:t>
      </w:r>
      <w:r w:rsidR="004E3D0D">
        <w:rPr>
          <w:szCs w:val="24"/>
          <w:lang w:val="fr-FR"/>
        </w:rPr>
        <w:t> :</w:t>
      </w:r>
      <w:r w:rsidRPr="00315FDA">
        <w:rPr>
          <w:szCs w:val="24"/>
          <w:lang w:val="fr-FR"/>
        </w:rPr>
        <w:t xml:space="preserve"> le participant doit verser la somme, majorée des intérêts, qu</w:t>
      </w:r>
      <w:r w:rsidR="001254F2">
        <w:rPr>
          <w:szCs w:val="24"/>
          <w:lang w:val="fr-FR"/>
        </w:rPr>
        <w:t>’</w:t>
      </w:r>
      <w:r w:rsidRPr="00315FDA">
        <w:rPr>
          <w:szCs w:val="24"/>
          <w:lang w:val="fr-FR"/>
        </w:rPr>
        <w:t>il aurait versée si la période de service considérée avait été une période d</w:t>
      </w:r>
      <w:r w:rsidR="001254F2">
        <w:rPr>
          <w:szCs w:val="24"/>
          <w:lang w:val="fr-FR"/>
        </w:rPr>
        <w:t>’</w:t>
      </w:r>
      <w:r w:rsidRPr="00315FDA">
        <w:rPr>
          <w:szCs w:val="24"/>
          <w:lang w:val="fr-FR"/>
        </w:rPr>
        <w:t>affiliation, et l</w:t>
      </w:r>
      <w:r w:rsidR="001254F2">
        <w:rPr>
          <w:szCs w:val="24"/>
          <w:lang w:val="fr-FR"/>
        </w:rPr>
        <w:t>’</w:t>
      </w:r>
      <w:r w:rsidRPr="00315FDA">
        <w:rPr>
          <w:szCs w:val="24"/>
          <w:lang w:val="fr-FR"/>
        </w:rPr>
        <w:t>organisation doit verser un montant suffisant pour faire face à toutes les obligations supplémentaires qui en découlent pour la Caisse.</w:t>
      </w:r>
    </w:p>
    <w:p w14:paraId="37EA015A" w14:textId="1554DD05" w:rsidR="00F937C7" w:rsidRPr="004D56CF" w:rsidRDefault="00F937C7" w:rsidP="004D56CF">
      <w:pPr>
        <w:pStyle w:val="SingleTxt"/>
        <w:spacing w:after="0" w:line="120" w:lineRule="exact"/>
        <w:rPr>
          <w:sz w:val="10"/>
          <w:lang w:val="fr-FR"/>
        </w:rPr>
      </w:pPr>
    </w:p>
    <w:p w14:paraId="2742B33D"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26</w:t>
      </w:r>
      <w:r w:rsidRPr="00315FDA">
        <w:rPr>
          <w:szCs w:val="24"/>
          <w:lang w:val="fr-FR"/>
        </w:rPr>
        <w:br/>
        <w:t>Couverture des déficits</w:t>
      </w:r>
    </w:p>
    <w:p w14:paraId="44E2E0F5"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szCs w:val="24"/>
          <w:lang w:val="fr-FR"/>
        </w:rPr>
      </w:pPr>
    </w:p>
    <w:p w14:paraId="4EDD00E1" w14:textId="16A729C1"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Si l</w:t>
      </w:r>
      <w:r w:rsidR="001254F2">
        <w:rPr>
          <w:szCs w:val="24"/>
          <w:lang w:val="fr-FR"/>
        </w:rPr>
        <w:t>’</w:t>
      </w:r>
      <w:r w:rsidRPr="00315FDA">
        <w:rPr>
          <w:szCs w:val="24"/>
          <w:lang w:val="fr-FR"/>
        </w:rPr>
        <w:t>on constate, à la suite d</w:t>
      </w:r>
      <w:r w:rsidR="001254F2">
        <w:rPr>
          <w:szCs w:val="24"/>
          <w:lang w:val="fr-FR"/>
        </w:rPr>
        <w:t>’</w:t>
      </w:r>
      <w:r w:rsidRPr="00315FDA">
        <w:rPr>
          <w:szCs w:val="24"/>
          <w:lang w:val="fr-FR"/>
        </w:rPr>
        <w:t>une évaluation actuarielle, que les avoirs de la Caisse risquent d</w:t>
      </w:r>
      <w:r w:rsidR="001254F2">
        <w:rPr>
          <w:szCs w:val="24"/>
          <w:lang w:val="fr-FR"/>
        </w:rPr>
        <w:t>’</w:t>
      </w:r>
      <w:r w:rsidRPr="00315FDA">
        <w:rPr>
          <w:szCs w:val="24"/>
          <w:lang w:val="fr-FR"/>
        </w:rPr>
        <w:t>être insuffisants pour faire face aux obligations découlant des présents Statuts, chaque organisation affiliée verse à la Caisse les sommes nécessaires pour combler le déficit.</w:t>
      </w:r>
    </w:p>
    <w:p w14:paraId="0F778478" w14:textId="5D4079AA"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Sous réserve des dispositions de l</w:t>
      </w:r>
      <w:r w:rsidR="001254F2">
        <w:rPr>
          <w:szCs w:val="24"/>
          <w:lang w:val="fr-FR"/>
        </w:rPr>
        <w:t>’</w:t>
      </w:r>
      <w:r w:rsidRPr="00315FDA">
        <w:rPr>
          <w:szCs w:val="24"/>
          <w:lang w:val="fr-FR"/>
        </w:rPr>
        <w:t>alinéa c) ci-dessous, chaque organisation affiliée contribue au prorata des cotisations qu</w:t>
      </w:r>
      <w:r w:rsidR="001254F2">
        <w:rPr>
          <w:szCs w:val="24"/>
          <w:lang w:val="fr-FR"/>
        </w:rPr>
        <w:t>’</w:t>
      </w:r>
      <w:r w:rsidRPr="00315FDA">
        <w:rPr>
          <w:szCs w:val="24"/>
          <w:lang w:val="fr-FR"/>
        </w:rPr>
        <w:t>elle a versées en vertu des dispositions de l</w:t>
      </w:r>
      <w:r w:rsidR="001254F2">
        <w:rPr>
          <w:szCs w:val="24"/>
          <w:lang w:val="fr-FR"/>
        </w:rPr>
        <w:t>’</w:t>
      </w:r>
      <w:r w:rsidRPr="00315FDA">
        <w:rPr>
          <w:szCs w:val="24"/>
          <w:lang w:val="fr-FR"/>
        </w:rPr>
        <w:t>article 25 pendant les trois années précédant l</w:t>
      </w:r>
      <w:r w:rsidR="001254F2">
        <w:rPr>
          <w:szCs w:val="24"/>
          <w:lang w:val="fr-FR"/>
        </w:rPr>
        <w:t>’</w:t>
      </w:r>
      <w:r w:rsidRPr="00315FDA">
        <w:rPr>
          <w:szCs w:val="24"/>
          <w:lang w:val="fr-FR"/>
        </w:rPr>
        <w:t>évaluation actuarielle.</w:t>
      </w:r>
    </w:p>
    <w:p w14:paraId="7721A311" w14:textId="434FA4FC"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La contribution d</w:t>
      </w:r>
      <w:r w:rsidR="001254F2">
        <w:rPr>
          <w:szCs w:val="24"/>
          <w:lang w:val="fr-FR"/>
        </w:rPr>
        <w:t>’</w:t>
      </w:r>
      <w:r w:rsidRPr="00315FDA">
        <w:rPr>
          <w:szCs w:val="24"/>
          <w:lang w:val="fr-FR"/>
        </w:rPr>
        <w:t>une organisation admise à la Caisse moins de trois ans avant la date de l</w:t>
      </w:r>
      <w:r w:rsidR="001254F2">
        <w:rPr>
          <w:szCs w:val="24"/>
          <w:lang w:val="fr-FR"/>
        </w:rPr>
        <w:t>’</w:t>
      </w:r>
      <w:r w:rsidRPr="00315FDA">
        <w:rPr>
          <w:szCs w:val="24"/>
          <w:lang w:val="fr-FR"/>
        </w:rPr>
        <w:t>évaluation est déterminée par le Comité mixte.</w:t>
      </w:r>
    </w:p>
    <w:p w14:paraId="6079BB36" w14:textId="3B1335AC" w:rsidR="00F937C7" w:rsidRPr="004D56CF" w:rsidRDefault="00F937C7" w:rsidP="004D56CF">
      <w:pPr>
        <w:pStyle w:val="SingleTxt"/>
        <w:spacing w:after="0" w:line="120" w:lineRule="exact"/>
        <w:rPr>
          <w:sz w:val="10"/>
          <w:lang w:val="fr-FR"/>
        </w:rPr>
      </w:pPr>
    </w:p>
    <w:p w14:paraId="6AFEE36B" w14:textId="4F677B34" w:rsidR="004D56CF" w:rsidRPr="004D56CF" w:rsidRDefault="004D56CF" w:rsidP="004D56CF">
      <w:pPr>
        <w:pStyle w:val="SingleTxt"/>
        <w:spacing w:after="0" w:line="120" w:lineRule="exact"/>
        <w:rPr>
          <w:sz w:val="10"/>
          <w:lang w:val="fr-FR"/>
        </w:rPr>
      </w:pPr>
    </w:p>
    <w:p w14:paraId="31173AB2" w14:textId="27377BAA" w:rsidR="00F937C7" w:rsidRPr="00315FDA" w:rsidRDefault="007C210E" w:rsidP="004D56C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T</w:t>
      </w:r>
      <w:r w:rsidR="004D56CF">
        <w:rPr>
          <w:lang w:val="fr-FR"/>
        </w:rPr>
        <w:t>itres</w:t>
      </w:r>
      <w:r w:rsidRPr="00315FDA">
        <w:rPr>
          <w:lang w:val="fr-FR"/>
        </w:rPr>
        <w:t xml:space="preserve"> V</w:t>
      </w:r>
      <w:r w:rsidRPr="00315FDA">
        <w:rPr>
          <w:lang w:val="fr-FR"/>
        </w:rPr>
        <w:br/>
        <w:t>Prestations</w:t>
      </w:r>
    </w:p>
    <w:p w14:paraId="6333822C" w14:textId="168FEA19" w:rsidR="00F937C7" w:rsidRPr="004D56CF" w:rsidRDefault="00F937C7" w:rsidP="004D56CF">
      <w:pPr>
        <w:pStyle w:val="SingleTxt"/>
        <w:spacing w:after="0" w:line="120" w:lineRule="exact"/>
        <w:rPr>
          <w:sz w:val="10"/>
          <w:lang w:val="fr-FR"/>
        </w:rPr>
      </w:pPr>
    </w:p>
    <w:p w14:paraId="2A14838C" w14:textId="700749C1" w:rsidR="004D56CF" w:rsidRPr="004D56CF" w:rsidRDefault="004D56CF" w:rsidP="004D56CF">
      <w:pPr>
        <w:pStyle w:val="SingleTxt"/>
        <w:spacing w:after="0" w:line="120" w:lineRule="exact"/>
        <w:rPr>
          <w:sz w:val="10"/>
          <w:lang w:val="fr-FR"/>
        </w:rPr>
      </w:pPr>
    </w:p>
    <w:p w14:paraId="403643BE" w14:textId="77777777" w:rsidR="00F937C7" w:rsidRPr="00315FDA" w:rsidRDefault="007C210E" w:rsidP="004D56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Article 27</w:t>
      </w:r>
      <w:r w:rsidRPr="00315FDA">
        <w:rPr>
          <w:lang w:val="fr-FR"/>
        </w:rPr>
        <w:br/>
        <w:t>Droit à prestations</w:t>
      </w:r>
    </w:p>
    <w:p w14:paraId="7CD1A1B1" w14:textId="7D1EE305" w:rsidR="00F937C7" w:rsidRPr="004D56CF" w:rsidRDefault="00F937C7" w:rsidP="004D56CF">
      <w:pPr>
        <w:pStyle w:val="SingleTxt"/>
        <w:spacing w:after="0" w:line="120" w:lineRule="exact"/>
        <w:rPr>
          <w:sz w:val="10"/>
          <w:lang w:val="fr-FR"/>
        </w:rPr>
      </w:pPr>
    </w:p>
    <w:p w14:paraId="1135030F" w14:textId="6A5C6512" w:rsidR="00F937C7" w:rsidRPr="00315FDA" w:rsidRDefault="007C210E"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lang w:val="fr-FR"/>
        </w:rPr>
        <w:tab/>
        <w:t>a)</w:t>
      </w:r>
      <w:r w:rsidRPr="00315FDA">
        <w:rPr>
          <w:lang w:val="fr-FR"/>
        </w:rPr>
        <w:tab/>
        <w:t>Un participant qui ne remplit pas les conditions requises pour pouvoir prétendre à une prestation de retraite en vertu des dispositions de l</w:t>
      </w:r>
      <w:r w:rsidR="001254F2">
        <w:rPr>
          <w:lang w:val="fr-FR"/>
        </w:rPr>
        <w:t>’</w:t>
      </w:r>
      <w:r w:rsidRPr="00315FDA">
        <w:rPr>
          <w:lang w:val="fr-FR"/>
        </w:rPr>
        <w:t>article 28 ou à une prestation d</w:t>
      </w:r>
      <w:r w:rsidR="001254F2">
        <w:rPr>
          <w:lang w:val="fr-FR"/>
        </w:rPr>
        <w:t>’</w:t>
      </w:r>
      <w:r w:rsidRPr="00315FDA">
        <w:rPr>
          <w:lang w:val="fr-FR"/>
        </w:rPr>
        <w:t>invalidité en vertu des dispositions de l</w:t>
      </w:r>
      <w:r w:rsidR="001254F2">
        <w:rPr>
          <w:lang w:val="fr-FR"/>
        </w:rPr>
        <w:t>’</w:t>
      </w:r>
      <w:r w:rsidRPr="00315FDA">
        <w:rPr>
          <w:lang w:val="fr-FR"/>
        </w:rPr>
        <w:t>article 33 peut demander, à sa cessation de service, à bénéficier soit d</w:t>
      </w:r>
      <w:r w:rsidR="001254F2">
        <w:rPr>
          <w:lang w:val="fr-FR"/>
        </w:rPr>
        <w:t>’</w:t>
      </w:r>
      <w:r w:rsidRPr="00315FDA">
        <w:rPr>
          <w:lang w:val="fr-FR"/>
        </w:rPr>
        <w:t>une prestation de retraite anticipée, soit d</w:t>
      </w:r>
      <w:r w:rsidR="001254F2">
        <w:rPr>
          <w:lang w:val="fr-FR"/>
        </w:rPr>
        <w:t>’</w:t>
      </w:r>
      <w:r w:rsidRPr="00315FDA">
        <w:rPr>
          <w:lang w:val="fr-FR"/>
        </w:rPr>
        <w:t>une prestation de retraite différée, soit d</w:t>
      </w:r>
      <w:r w:rsidR="001254F2">
        <w:rPr>
          <w:lang w:val="fr-FR"/>
        </w:rPr>
        <w:t>’</w:t>
      </w:r>
      <w:r w:rsidRPr="00315FDA">
        <w:rPr>
          <w:lang w:val="fr-FR"/>
        </w:rPr>
        <w:t>un versement de départ au titre de la liquidation de ses droits s</w:t>
      </w:r>
      <w:r w:rsidR="001254F2">
        <w:rPr>
          <w:lang w:val="fr-FR"/>
        </w:rPr>
        <w:t>’</w:t>
      </w:r>
      <w:r w:rsidRPr="00315FDA">
        <w:rPr>
          <w:lang w:val="fr-FR"/>
        </w:rPr>
        <w:t>il remplit les conditions stipulées aux articles 29, 30 ou 31 respectivement.</w:t>
      </w:r>
    </w:p>
    <w:p w14:paraId="39C2FE63" w14:textId="5E419092" w:rsidR="00F937C7"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Les prestations de retraite, les prestations de retraite anticipée et les prestations de retraite différée sont payables à intervalles périodiques la vie durant.</w:t>
      </w:r>
    </w:p>
    <w:p w14:paraId="1454094F" w14:textId="76F5CE1F" w:rsidR="004D56CF" w:rsidRPr="004D56CF" w:rsidRDefault="004D56CF"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8A5EEB0"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lastRenderedPageBreak/>
        <w:tab/>
      </w:r>
      <w:r w:rsidRPr="00315FDA">
        <w:rPr>
          <w:szCs w:val="24"/>
          <w:lang w:val="fr-FR"/>
        </w:rPr>
        <w:tab/>
        <w:t>Article 28</w:t>
      </w:r>
      <w:r w:rsidRPr="00315FDA">
        <w:rPr>
          <w:szCs w:val="24"/>
          <w:lang w:val="fr-FR"/>
        </w:rPr>
        <w:br/>
        <w:t>Pension de retraite</w:t>
      </w:r>
    </w:p>
    <w:p w14:paraId="60C29DCB" w14:textId="2281A5BD"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52C5601" w14:textId="54716F3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Une pension de retraite est payable à tout participant parvenu au moins à l</w:t>
      </w:r>
      <w:r w:rsidR="001254F2">
        <w:rPr>
          <w:szCs w:val="24"/>
          <w:lang w:val="fr-FR"/>
        </w:rPr>
        <w:t>’</w:t>
      </w:r>
      <w:r w:rsidRPr="00315FDA">
        <w:rPr>
          <w:szCs w:val="24"/>
          <w:lang w:val="fr-FR"/>
        </w:rPr>
        <w:t>âge normal de la retraite à la date de sa cessation de service et qui compte au moins cinq ans d</w:t>
      </w:r>
      <w:r w:rsidR="001254F2">
        <w:rPr>
          <w:szCs w:val="24"/>
          <w:lang w:val="fr-FR"/>
        </w:rPr>
        <w:t>’</w:t>
      </w:r>
      <w:r w:rsidRPr="00315FDA">
        <w:rPr>
          <w:szCs w:val="24"/>
          <w:lang w:val="fr-FR"/>
        </w:rPr>
        <w:t>affiliation.</w:t>
      </w:r>
    </w:p>
    <w:p w14:paraId="30EC355D" w14:textId="20F0B6DF"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Dans le cas d</w:t>
      </w:r>
      <w:r w:rsidR="001254F2">
        <w:rPr>
          <w:szCs w:val="24"/>
          <w:lang w:val="fr-FR"/>
        </w:rPr>
        <w:t>’</w:t>
      </w:r>
      <w:r w:rsidRPr="00315FDA">
        <w:rPr>
          <w:szCs w:val="24"/>
          <w:lang w:val="fr-FR"/>
        </w:rPr>
        <w:t>une période ou de périodes de participation ayant commencé le 1</w:t>
      </w:r>
      <w:r w:rsidRPr="00315FDA">
        <w:rPr>
          <w:szCs w:val="24"/>
          <w:vertAlign w:val="superscript"/>
          <w:lang w:val="fr-FR"/>
        </w:rPr>
        <w:t>er</w:t>
      </w:r>
      <w:r w:rsidRPr="00315FDA">
        <w:rPr>
          <w:szCs w:val="24"/>
          <w:lang w:val="fr-FR"/>
        </w:rPr>
        <w:t> janvier 1983 ou après cette date, le montant de la pension est, sous réserve des dispositions des alinéas d), e) et f), égal au montant annuel normal obtenu en multipliant</w:t>
      </w:r>
      <w:r w:rsidR="004E3D0D">
        <w:rPr>
          <w:szCs w:val="24"/>
          <w:lang w:val="fr-FR"/>
        </w:rPr>
        <w:t> :</w:t>
      </w:r>
    </w:p>
    <w:p w14:paraId="70C7F1D2" w14:textId="5ED6C556"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w:t>
      </w:r>
      <w:r w:rsidRPr="00315FDA">
        <w:rPr>
          <w:szCs w:val="24"/>
          <w:lang w:val="fr-FR"/>
        </w:rPr>
        <w:tab/>
        <w:t>Les cinq premières années d</w:t>
      </w:r>
      <w:r w:rsidR="001254F2">
        <w:rPr>
          <w:szCs w:val="24"/>
          <w:lang w:val="fr-FR"/>
        </w:rPr>
        <w:t>’</w:t>
      </w:r>
      <w:r w:rsidRPr="00315FDA">
        <w:rPr>
          <w:szCs w:val="24"/>
          <w:lang w:val="fr-FR"/>
        </w:rPr>
        <w:t>affiliation du participant à la Caisse par 1,5 % de sa rémunération moyenne finale</w:t>
      </w:r>
      <w:r w:rsidR="004E3D0D">
        <w:rPr>
          <w:szCs w:val="24"/>
          <w:lang w:val="fr-FR"/>
        </w:rPr>
        <w:t> ;</w:t>
      </w:r>
    </w:p>
    <w:p w14:paraId="4194F89B" w14:textId="4804BC3B"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w:t>
      </w:r>
      <w:r w:rsidRPr="00315FDA">
        <w:rPr>
          <w:szCs w:val="24"/>
          <w:lang w:val="fr-FR"/>
        </w:rPr>
        <w:tab/>
        <w:t>Les cinq années suivantes d</w:t>
      </w:r>
      <w:r w:rsidR="001254F2">
        <w:rPr>
          <w:szCs w:val="24"/>
          <w:lang w:val="fr-FR"/>
        </w:rPr>
        <w:t>’</w:t>
      </w:r>
      <w:r w:rsidRPr="00315FDA">
        <w:rPr>
          <w:szCs w:val="24"/>
          <w:lang w:val="fr-FR"/>
        </w:rPr>
        <w:t>affiliation du participant à la Caisse par 1,75 % de sa rémunération moyenne finale</w:t>
      </w:r>
      <w:r w:rsidR="004E3D0D">
        <w:rPr>
          <w:szCs w:val="24"/>
          <w:lang w:val="fr-FR"/>
        </w:rPr>
        <w:t> ;</w:t>
      </w:r>
    </w:p>
    <w:p w14:paraId="0B121AC5" w14:textId="77AE448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iii)</w:t>
      </w:r>
      <w:r w:rsidRPr="00315FDA">
        <w:rPr>
          <w:szCs w:val="24"/>
          <w:lang w:val="fr-FR"/>
        </w:rPr>
        <w:tab/>
        <w:t>Les 25 années suivantes d</w:t>
      </w:r>
      <w:r w:rsidR="001254F2">
        <w:rPr>
          <w:szCs w:val="24"/>
          <w:lang w:val="fr-FR"/>
        </w:rPr>
        <w:t>’</w:t>
      </w:r>
      <w:r w:rsidRPr="00315FDA">
        <w:rPr>
          <w:szCs w:val="24"/>
          <w:lang w:val="fr-FR"/>
        </w:rPr>
        <w:t>affiliation du participant à la caisse à 2 % de sa rémunération moyenne finale</w:t>
      </w:r>
      <w:r w:rsidR="004E3D0D">
        <w:rPr>
          <w:szCs w:val="24"/>
          <w:lang w:val="fr-FR"/>
        </w:rPr>
        <w:t> ;</w:t>
      </w:r>
      <w:r w:rsidRPr="00315FDA">
        <w:rPr>
          <w:szCs w:val="24"/>
          <w:lang w:val="fr-FR"/>
        </w:rPr>
        <w:t xml:space="preserve"> et</w:t>
      </w:r>
    </w:p>
    <w:p w14:paraId="50999D7B" w14:textId="10A2F9DA"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iv)</w:t>
      </w:r>
      <w:r w:rsidRPr="00315FDA">
        <w:rPr>
          <w:szCs w:val="24"/>
          <w:lang w:val="fr-FR"/>
        </w:rPr>
        <w:tab/>
        <w:t>Les années d</w:t>
      </w:r>
      <w:r w:rsidR="001254F2">
        <w:rPr>
          <w:szCs w:val="24"/>
          <w:lang w:val="fr-FR"/>
        </w:rPr>
        <w:t>’</w:t>
      </w:r>
      <w:r w:rsidRPr="00315FDA">
        <w:rPr>
          <w:szCs w:val="24"/>
          <w:lang w:val="fr-FR"/>
        </w:rPr>
        <w:t>affiliation du participant à la Caisse en sus de 35 ans et accomplies à compter du 1</w:t>
      </w:r>
      <w:r w:rsidRPr="00315FDA">
        <w:rPr>
          <w:szCs w:val="24"/>
          <w:vertAlign w:val="superscript"/>
          <w:lang w:val="fr-FR"/>
        </w:rPr>
        <w:t>er</w:t>
      </w:r>
      <w:r w:rsidRPr="00315FDA">
        <w:rPr>
          <w:szCs w:val="24"/>
          <w:lang w:val="fr-FR"/>
        </w:rPr>
        <w:t> juillet 1995 par 1 % de sa rémunération moyenne finale, le taux d</w:t>
      </w:r>
      <w:r w:rsidR="001254F2">
        <w:rPr>
          <w:szCs w:val="24"/>
          <w:lang w:val="fr-FR"/>
        </w:rPr>
        <w:t>’</w:t>
      </w:r>
      <w:r w:rsidRPr="00315FDA">
        <w:rPr>
          <w:szCs w:val="24"/>
          <w:lang w:val="fr-FR"/>
        </w:rPr>
        <w:t>accumulation maximum étant de 70 % au total.</w:t>
      </w:r>
    </w:p>
    <w:p w14:paraId="303B4E14" w14:textId="280176C3"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Toutefois, dans le cas d</w:t>
      </w:r>
      <w:r w:rsidR="001254F2">
        <w:rPr>
          <w:szCs w:val="24"/>
          <w:lang w:val="fr-FR"/>
        </w:rPr>
        <w:t>’</w:t>
      </w:r>
      <w:r w:rsidRPr="00315FDA">
        <w:rPr>
          <w:szCs w:val="24"/>
          <w:lang w:val="fr-FR"/>
        </w:rPr>
        <w:t>un participant ayant à son actif une période d</w:t>
      </w:r>
      <w:r w:rsidR="001254F2">
        <w:rPr>
          <w:szCs w:val="24"/>
          <w:lang w:val="fr-FR"/>
        </w:rPr>
        <w:t>’</w:t>
      </w:r>
      <w:r w:rsidRPr="00315FDA">
        <w:rPr>
          <w:szCs w:val="24"/>
          <w:lang w:val="fr-FR"/>
        </w:rPr>
        <w:t>affiliation antérieure de cinq ans au moins qui s</w:t>
      </w:r>
      <w:r w:rsidR="001254F2">
        <w:rPr>
          <w:szCs w:val="24"/>
          <w:lang w:val="fr-FR"/>
        </w:rPr>
        <w:t>’</w:t>
      </w:r>
      <w:r w:rsidRPr="00315FDA">
        <w:rPr>
          <w:szCs w:val="24"/>
          <w:lang w:val="fr-FR"/>
        </w:rPr>
        <w:t>est terminée entre le 1</w:t>
      </w:r>
      <w:r w:rsidRPr="00315FDA">
        <w:rPr>
          <w:szCs w:val="24"/>
          <w:vertAlign w:val="superscript"/>
          <w:lang w:val="fr-FR"/>
        </w:rPr>
        <w:t>er</w:t>
      </w:r>
      <w:r w:rsidRPr="00315FDA">
        <w:rPr>
          <w:szCs w:val="24"/>
          <w:lang w:val="fr-FR"/>
        </w:rPr>
        <w:t> janvier 1978 et le 31 décembre 1982, la période d</w:t>
      </w:r>
      <w:r w:rsidR="001254F2">
        <w:rPr>
          <w:szCs w:val="24"/>
          <w:lang w:val="fr-FR"/>
        </w:rPr>
        <w:t>’</w:t>
      </w:r>
      <w:r w:rsidRPr="00315FDA">
        <w:rPr>
          <w:szCs w:val="24"/>
          <w:lang w:val="fr-FR"/>
        </w:rPr>
        <w:t>affiliation antérieure au 1</w:t>
      </w:r>
      <w:r w:rsidRPr="00315FDA">
        <w:rPr>
          <w:szCs w:val="24"/>
          <w:vertAlign w:val="superscript"/>
          <w:lang w:val="fr-FR"/>
        </w:rPr>
        <w:t>er</w:t>
      </w:r>
      <w:r w:rsidRPr="00315FDA">
        <w:rPr>
          <w:szCs w:val="24"/>
          <w:lang w:val="fr-FR"/>
        </w:rPr>
        <w:t> janvier 1983 est comptée, pour calculer le montant annuel normal susvisé, comme période d</w:t>
      </w:r>
      <w:r w:rsidR="001254F2">
        <w:rPr>
          <w:szCs w:val="24"/>
          <w:lang w:val="fr-FR"/>
        </w:rPr>
        <w:t>’</w:t>
      </w:r>
      <w:r w:rsidRPr="00315FDA">
        <w:rPr>
          <w:szCs w:val="24"/>
          <w:lang w:val="fr-FR"/>
        </w:rPr>
        <w:t>affiliation aux fins des sous-alinéas i), ii) et iii) ci-dessus.</w:t>
      </w:r>
    </w:p>
    <w:p w14:paraId="6E2F194C" w14:textId="31946EDE"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Dans le cas de toute période de participation ayant commencé avant le 1</w:t>
      </w:r>
      <w:r w:rsidRPr="00315FDA">
        <w:rPr>
          <w:szCs w:val="24"/>
          <w:vertAlign w:val="superscript"/>
          <w:lang w:val="fr-FR"/>
        </w:rPr>
        <w:t>er</w:t>
      </w:r>
      <w:r w:rsidRPr="00315FDA">
        <w:rPr>
          <w:szCs w:val="24"/>
          <w:lang w:val="fr-FR"/>
        </w:rPr>
        <w:t> janvier 1983, le montant de la pension est, sous réserve des dispositions des alinéas d), e) et f), égal au montant annuel normal obtenu en multipliant</w:t>
      </w:r>
      <w:r w:rsidR="004E3D0D">
        <w:rPr>
          <w:szCs w:val="24"/>
          <w:lang w:val="fr-FR"/>
        </w:rPr>
        <w:t> :</w:t>
      </w:r>
    </w:p>
    <w:p w14:paraId="1FEA761E" w14:textId="2BB38A52"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w:t>
      </w:r>
      <w:r w:rsidRPr="00315FDA">
        <w:rPr>
          <w:szCs w:val="24"/>
          <w:lang w:val="fr-FR"/>
        </w:rPr>
        <w:tab/>
        <w:t>Le nombre d</w:t>
      </w:r>
      <w:r w:rsidR="001254F2">
        <w:rPr>
          <w:szCs w:val="24"/>
          <w:lang w:val="fr-FR"/>
        </w:rPr>
        <w:t>’</w:t>
      </w:r>
      <w:r w:rsidRPr="00315FDA">
        <w:rPr>
          <w:szCs w:val="24"/>
          <w:lang w:val="fr-FR"/>
        </w:rPr>
        <w:t>années d</w:t>
      </w:r>
      <w:r w:rsidR="001254F2">
        <w:rPr>
          <w:szCs w:val="24"/>
          <w:lang w:val="fr-FR"/>
        </w:rPr>
        <w:t>’</w:t>
      </w:r>
      <w:r w:rsidRPr="00315FDA">
        <w:rPr>
          <w:szCs w:val="24"/>
          <w:lang w:val="fr-FR"/>
        </w:rPr>
        <w:t>affiliation du participant à la Caisse, jusqu</w:t>
      </w:r>
      <w:r w:rsidR="001254F2">
        <w:rPr>
          <w:szCs w:val="24"/>
          <w:lang w:val="fr-FR"/>
        </w:rPr>
        <w:t>’</w:t>
      </w:r>
      <w:r w:rsidRPr="00315FDA">
        <w:rPr>
          <w:szCs w:val="24"/>
          <w:lang w:val="fr-FR"/>
        </w:rPr>
        <w:t>à concurrence de 30 ans, par 2 % de sa rémunération moyenne finale</w:t>
      </w:r>
      <w:r w:rsidR="004E3D0D">
        <w:rPr>
          <w:szCs w:val="24"/>
          <w:lang w:val="fr-FR"/>
        </w:rPr>
        <w:t> ;</w:t>
      </w:r>
    </w:p>
    <w:p w14:paraId="00C219F8" w14:textId="7DF3A9F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w:t>
      </w:r>
      <w:r w:rsidRPr="00315FDA">
        <w:rPr>
          <w:szCs w:val="24"/>
          <w:lang w:val="fr-FR"/>
        </w:rPr>
        <w:tab/>
        <w:t>Le nombre d</w:t>
      </w:r>
      <w:r w:rsidR="001254F2">
        <w:rPr>
          <w:szCs w:val="24"/>
          <w:lang w:val="fr-FR"/>
        </w:rPr>
        <w:t>’</w:t>
      </w:r>
      <w:r w:rsidRPr="00315FDA">
        <w:rPr>
          <w:szCs w:val="24"/>
          <w:lang w:val="fr-FR"/>
        </w:rPr>
        <w:t>années d</w:t>
      </w:r>
      <w:r w:rsidR="001254F2">
        <w:rPr>
          <w:szCs w:val="24"/>
          <w:lang w:val="fr-FR"/>
        </w:rPr>
        <w:t>’</w:t>
      </w:r>
      <w:r w:rsidRPr="00315FDA">
        <w:rPr>
          <w:szCs w:val="24"/>
          <w:lang w:val="fr-FR"/>
        </w:rPr>
        <w:t>affiliation du participant à la Caisse en sus de 30 ans, jusqu</w:t>
      </w:r>
      <w:r w:rsidR="001254F2">
        <w:rPr>
          <w:szCs w:val="24"/>
          <w:lang w:val="fr-FR"/>
        </w:rPr>
        <w:t>’</w:t>
      </w:r>
      <w:r w:rsidRPr="00315FDA">
        <w:rPr>
          <w:szCs w:val="24"/>
          <w:lang w:val="fr-FR"/>
        </w:rPr>
        <w:t>à concurrence de cinq ans, par 1 % de sa rémunération moyenne finale</w:t>
      </w:r>
      <w:r w:rsidR="004E3D0D">
        <w:rPr>
          <w:szCs w:val="24"/>
          <w:lang w:val="fr-FR"/>
        </w:rPr>
        <w:t> ;</w:t>
      </w:r>
      <w:r w:rsidRPr="00315FDA">
        <w:rPr>
          <w:szCs w:val="24"/>
          <w:lang w:val="fr-FR"/>
        </w:rPr>
        <w:t xml:space="preserve"> et</w:t>
      </w:r>
    </w:p>
    <w:p w14:paraId="316AF3FF" w14:textId="7D1E958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iii)</w:t>
      </w:r>
      <w:r w:rsidRPr="00315FDA">
        <w:rPr>
          <w:szCs w:val="24"/>
          <w:lang w:val="fr-FR"/>
        </w:rPr>
        <w:tab/>
        <w:t>Le nombre d</w:t>
      </w:r>
      <w:r w:rsidR="001254F2">
        <w:rPr>
          <w:szCs w:val="24"/>
          <w:lang w:val="fr-FR"/>
        </w:rPr>
        <w:t>’</w:t>
      </w:r>
      <w:r w:rsidRPr="00315FDA">
        <w:rPr>
          <w:szCs w:val="24"/>
          <w:lang w:val="fr-FR"/>
        </w:rPr>
        <w:t>années d</w:t>
      </w:r>
      <w:r w:rsidR="001254F2">
        <w:rPr>
          <w:szCs w:val="24"/>
          <w:lang w:val="fr-FR"/>
        </w:rPr>
        <w:t>’</w:t>
      </w:r>
      <w:r w:rsidRPr="00315FDA">
        <w:rPr>
          <w:szCs w:val="24"/>
          <w:lang w:val="fr-FR"/>
        </w:rPr>
        <w:t>affiliation du participant à la Caisse en sus de 35 ans et accomplies à compter du 1</w:t>
      </w:r>
      <w:r w:rsidRPr="00315FDA">
        <w:rPr>
          <w:szCs w:val="24"/>
          <w:vertAlign w:val="superscript"/>
          <w:lang w:val="fr-FR"/>
        </w:rPr>
        <w:t>er</w:t>
      </w:r>
      <w:r w:rsidRPr="00315FDA">
        <w:rPr>
          <w:szCs w:val="24"/>
          <w:lang w:val="fr-FR"/>
        </w:rPr>
        <w:t> juillet 1995 par 1 % de sa rémunération moyenne finale, le taux d</w:t>
      </w:r>
      <w:r w:rsidR="001254F2">
        <w:rPr>
          <w:szCs w:val="24"/>
          <w:lang w:val="fr-FR"/>
        </w:rPr>
        <w:t>’</w:t>
      </w:r>
      <w:r w:rsidRPr="00315FDA">
        <w:rPr>
          <w:szCs w:val="24"/>
          <w:lang w:val="fr-FR"/>
        </w:rPr>
        <w:t>accumulation maximum étant de 70 % au total.</w:t>
      </w:r>
    </w:p>
    <w:p w14:paraId="6F1F3A41" w14:textId="6537D20F"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1C5863">
        <w:rPr>
          <w:sz w:val="20"/>
          <w:lang w:val="fr-FR"/>
        </w:rPr>
        <w:lastRenderedPageBreak/>
        <w:fldChar w:fldCharType="begin"/>
      </w:r>
      <w:r w:rsidRPr="001C5863">
        <w:rPr>
          <w:szCs w:val="24"/>
          <w:lang w:val="fr-FR"/>
        </w:rPr>
        <w:instrText>ADVANCE \X 25.20</w:instrText>
      </w:r>
      <w:r w:rsidRPr="001C5863">
        <w:rPr>
          <w:szCs w:val="24"/>
          <w:lang w:val="fr-FR"/>
        </w:rPr>
        <w:fldChar w:fldCharType="end"/>
      </w:r>
      <w:bookmarkStart w:id="2" w:name="__Fieldmark__0_2661732376"/>
      <w:bookmarkEnd w:id="2"/>
      <w:r w:rsidRPr="00315FDA">
        <w:rPr>
          <w:szCs w:val="24"/>
          <w:lang w:val="fr-FR"/>
        </w:rPr>
        <w:tab/>
      </w:r>
      <w:r w:rsidRPr="00315FDA">
        <w:rPr>
          <w:szCs w:val="24"/>
          <w:lang w:val="fr-FR"/>
        </w:rPr>
        <w:tab/>
        <w:t>d)</w:t>
      </w:r>
      <w:r w:rsidRPr="00315FDA">
        <w:rPr>
          <w:szCs w:val="24"/>
          <w:lang w:val="fr-FR"/>
        </w:rPr>
        <w:tab/>
        <w:t>i)</w:t>
      </w:r>
      <w:r w:rsidRPr="00315FDA">
        <w:rPr>
          <w:szCs w:val="24"/>
          <w:lang w:val="fr-FR"/>
        </w:rPr>
        <w:tab/>
        <w:t>Toutefois, sous réserve des dispositions du sous-alinéa ii) ci-dessous, la pension du montant annuel normal, calculée conformément aux dispositions applicables des alinéas b) ou c) ci-dessus, payable à un participant d</w:t>
      </w:r>
      <w:r w:rsidR="001254F2">
        <w:rPr>
          <w:szCs w:val="24"/>
          <w:lang w:val="fr-FR"/>
        </w:rPr>
        <w:t>’</w:t>
      </w:r>
      <w:r w:rsidRPr="00315FDA">
        <w:rPr>
          <w:szCs w:val="24"/>
          <w:lang w:val="fr-FR"/>
        </w:rPr>
        <w:t>une classe supérieure à la classe D-2 (échelon le plus élevé) du barème de la rémunération considérée aux fins de la pension mentionnée en article 54 et figurant en appendice B aux présents Statuts ne peut dépasser, à la date de la cessation de service</w:t>
      </w:r>
      <w:r w:rsidR="004E3D0D">
        <w:rPr>
          <w:szCs w:val="24"/>
          <w:lang w:val="fr-FR"/>
        </w:rPr>
        <w:t> :</w:t>
      </w:r>
    </w:p>
    <w:p w14:paraId="1C0AB2EF" w14:textId="7CB1C644" w:rsidR="00F937C7" w:rsidRPr="001C5863" w:rsidRDefault="004D56CF"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951"/>
        <w:rPr>
          <w:lang w:val="fr-FR"/>
        </w:rPr>
      </w:pPr>
      <w:r>
        <w:rPr>
          <w:szCs w:val="24"/>
          <w:lang w:val="fr-FR"/>
        </w:rPr>
        <w:tab/>
      </w:r>
      <w:r w:rsidR="007C210E" w:rsidRPr="00315FDA">
        <w:rPr>
          <w:szCs w:val="24"/>
          <w:lang w:val="fr-FR"/>
        </w:rPr>
        <w:tab/>
        <w:t>A)</w:t>
      </w:r>
      <w:r w:rsidR="007C210E" w:rsidRPr="00315FDA">
        <w:rPr>
          <w:szCs w:val="24"/>
          <w:lang w:val="fr-FR"/>
        </w:rPr>
        <w:tab/>
        <w:t>Soixante pour cent du montant de sa rémunération considérée aux fins de la pension à la date de la cessation de service</w:t>
      </w:r>
      <w:r w:rsidR="004E3D0D">
        <w:rPr>
          <w:szCs w:val="24"/>
          <w:lang w:val="fr-FR"/>
        </w:rPr>
        <w:t> ;</w:t>
      </w:r>
      <w:r w:rsidR="007C210E" w:rsidRPr="00315FDA">
        <w:rPr>
          <w:szCs w:val="24"/>
          <w:lang w:val="fr-FR"/>
        </w:rPr>
        <w:t xml:space="preserve"> </w:t>
      </w:r>
      <w:proofErr w:type="gramStart"/>
      <w:r w:rsidR="007C210E" w:rsidRPr="00315FDA">
        <w:rPr>
          <w:szCs w:val="24"/>
          <w:lang w:val="fr-FR"/>
        </w:rPr>
        <w:t>ou</w:t>
      </w:r>
      <w:proofErr w:type="gramEnd"/>
    </w:p>
    <w:p w14:paraId="617F387D" w14:textId="4B1024F9" w:rsidR="00F937C7" w:rsidRPr="001C5863" w:rsidRDefault="004D56CF"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951"/>
        <w:rPr>
          <w:lang w:val="fr-FR"/>
        </w:rPr>
      </w:pPr>
      <w:r>
        <w:rPr>
          <w:szCs w:val="24"/>
          <w:lang w:val="fr-FR"/>
        </w:rPr>
        <w:tab/>
      </w:r>
      <w:r w:rsidR="007C210E" w:rsidRPr="00315FDA">
        <w:rPr>
          <w:szCs w:val="24"/>
          <w:lang w:val="fr-FR"/>
        </w:rPr>
        <w:tab/>
        <w:t>B)</w:t>
      </w:r>
      <w:r w:rsidR="007C210E" w:rsidRPr="00315FDA">
        <w:rPr>
          <w:szCs w:val="24"/>
          <w:lang w:val="fr-FR"/>
        </w:rPr>
        <w:tab/>
        <w:t>Le montant maximal de la pension payable, en vertu des dispositions des alinéas b) ou c) ci-dessus, à un participant de la classe D-2 (se trouvant depuis cinq ans à l</w:t>
      </w:r>
      <w:r w:rsidR="001254F2">
        <w:rPr>
          <w:szCs w:val="24"/>
          <w:lang w:val="fr-FR"/>
        </w:rPr>
        <w:t>’</w:t>
      </w:r>
      <w:r w:rsidR="007C210E" w:rsidRPr="00315FDA">
        <w:rPr>
          <w:szCs w:val="24"/>
          <w:lang w:val="fr-FR"/>
        </w:rPr>
        <w:t>échelon le plus élevé de cette classe) cessant ses fonctions à la même date que le participant, le plus élevé de ces deux montants étant retenus</w:t>
      </w:r>
      <w:r w:rsidR="004E3D0D">
        <w:rPr>
          <w:szCs w:val="24"/>
          <w:lang w:val="fr-FR"/>
        </w:rPr>
        <w:t> ;</w:t>
      </w:r>
    </w:p>
    <w:p w14:paraId="68A7000E" w14:textId="18EDA3E2"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ii)</w:t>
      </w:r>
      <w:r w:rsidRPr="00315FDA">
        <w:rPr>
          <w:szCs w:val="24"/>
          <w:lang w:val="fr-FR"/>
        </w:rPr>
        <w:tab/>
        <w:t>Toutefois, dans le cas d</w:t>
      </w:r>
      <w:r w:rsidR="001254F2">
        <w:rPr>
          <w:szCs w:val="24"/>
          <w:lang w:val="fr-FR"/>
        </w:rPr>
        <w:t>’</w:t>
      </w:r>
      <w:r w:rsidRPr="00315FDA">
        <w:rPr>
          <w:szCs w:val="24"/>
          <w:lang w:val="fr-FR"/>
        </w:rPr>
        <w:t>un participant ayant le rang de secrétaire général adjoint, le rang de sous-secrétaire général ou un rang équivalent au moment de la cessation de service et auquel s</w:t>
      </w:r>
      <w:r w:rsidR="001254F2">
        <w:rPr>
          <w:szCs w:val="24"/>
          <w:lang w:val="fr-FR"/>
        </w:rPr>
        <w:t>’</w:t>
      </w:r>
      <w:r w:rsidRPr="00315FDA">
        <w:rPr>
          <w:szCs w:val="24"/>
          <w:lang w:val="fr-FR"/>
        </w:rPr>
        <w:t>appliquent les dispositions du sous-alinéa i) ci-dessus, la pension payable ne peut pas être inférieure à la pension du montant annuel normal qui lui aurait été payable s</w:t>
      </w:r>
      <w:r w:rsidR="001254F2">
        <w:rPr>
          <w:szCs w:val="24"/>
          <w:lang w:val="fr-FR"/>
        </w:rPr>
        <w:t>’</w:t>
      </w:r>
      <w:r w:rsidRPr="00315FDA">
        <w:rPr>
          <w:szCs w:val="24"/>
          <w:lang w:val="fr-FR"/>
        </w:rPr>
        <w:t>il avait cessé ses fonctions le 31 mars 1986</w:t>
      </w:r>
      <w:r w:rsidR="001254F2">
        <w:rPr>
          <w:szCs w:val="24"/>
          <w:lang w:val="fr-FR"/>
        </w:rPr>
        <w:t> ;</w:t>
      </w:r>
      <w:r w:rsidRPr="00315FDA">
        <w:rPr>
          <w:szCs w:val="24"/>
          <w:lang w:val="fr-FR"/>
        </w:rPr>
        <w:t xml:space="preserve"> dans le cas d</w:t>
      </w:r>
      <w:r w:rsidR="001254F2">
        <w:rPr>
          <w:szCs w:val="24"/>
          <w:lang w:val="fr-FR"/>
        </w:rPr>
        <w:t>’</w:t>
      </w:r>
      <w:r w:rsidRPr="00315FDA">
        <w:rPr>
          <w:szCs w:val="24"/>
          <w:lang w:val="fr-FR"/>
        </w:rPr>
        <w:t>un participant cessant ses fonctions à un autre niveau supérieur à la classe D-2 (échelon le plus élevé) du barème de la rémunération considérée aux fins de la pension figurant en appendice B aux présents Statuts et auquel s</w:t>
      </w:r>
      <w:r w:rsidR="001254F2">
        <w:rPr>
          <w:szCs w:val="24"/>
          <w:lang w:val="fr-FR"/>
        </w:rPr>
        <w:t>’</w:t>
      </w:r>
      <w:r w:rsidRPr="00315FDA">
        <w:rPr>
          <w:szCs w:val="24"/>
          <w:lang w:val="fr-FR"/>
        </w:rPr>
        <w:t>appliquent les dispositions du sous-alinéa i) ci-dessus, la pension payable ne peut pas être inférieure à la pension du montant annuel normal qui lui aurait été payable s</w:t>
      </w:r>
      <w:r w:rsidR="001254F2">
        <w:rPr>
          <w:szCs w:val="24"/>
          <w:lang w:val="fr-FR"/>
        </w:rPr>
        <w:t>’</w:t>
      </w:r>
      <w:r w:rsidRPr="00315FDA">
        <w:rPr>
          <w:szCs w:val="24"/>
          <w:lang w:val="fr-FR"/>
        </w:rPr>
        <w:t>il avait cessé ses fonctions le 31 mars 1993</w:t>
      </w:r>
      <w:r w:rsidR="001254F2">
        <w:rPr>
          <w:szCs w:val="24"/>
          <w:lang w:val="fr-FR"/>
        </w:rPr>
        <w:t> ;</w:t>
      </w:r>
      <w:r w:rsidRPr="00315FDA">
        <w:rPr>
          <w:szCs w:val="24"/>
          <w:lang w:val="fr-FR"/>
        </w:rPr>
        <w:t xml:space="preserve"> dans le cas des participants admis ou réadmis à la Caisse en tant que fonctionnaire hors cadre avant le 1</w:t>
      </w:r>
      <w:r w:rsidRPr="00315FDA">
        <w:rPr>
          <w:szCs w:val="24"/>
          <w:vertAlign w:val="superscript"/>
          <w:lang w:val="fr-FR"/>
        </w:rPr>
        <w:t>er</w:t>
      </w:r>
      <w:r w:rsidRPr="00315FDA">
        <w:rPr>
          <w:szCs w:val="24"/>
          <w:lang w:val="fr-FR"/>
        </w:rPr>
        <w:t> avril 1993, les dispositions du sous-alinéa i) ci-dessus ne sont pas applicables.</w:t>
      </w:r>
    </w:p>
    <w:p w14:paraId="69BA0175" w14:textId="3395DC24"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e)</w:t>
      </w:r>
      <w:r w:rsidRPr="00315FDA">
        <w:rPr>
          <w:szCs w:val="24"/>
          <w:lang w:val="fr-FR"/>
        </w:rPr>
        <w:tab/>
        <w:t>Le montant de la pension est toutefois égal au montant annuel minimal obtenu en multipliant le nombre d</w:t>
      </w:r>
      <w:r w:rsidR="001254F2">
        <w:rPr>
          <w:szCs w:val="24"/>
          <w:lang w:val="fr-FR"/>
        </w:rPr>
        <w:t>’</w:t>
      </w:r>
      <w:r w:rsidRPr="00315FDA">
        <w:rPr>
          <w:szCs w:val="24"/>
          <w:lang w:val="fr-FR"/>
        </w:rPr>
        <w:t>années pendant lequel le participant a été affilié à la Caisse, jusqu</w:t>
      </w:r>
      <w:r w:rsidR="001254F2">
        <w:rPr>
          <w:szCs w:val="24"/>
          <w:lang w:val="fr-FR"/>
        </w:rPr>
        <w:t>’</w:t>
      </w:r>
      <w:r w:rsidRPr="00315FDA">
        <w:rPr>
          <w:szCs w:val="24"/>
          <w:lang w:val="fr-FR"/>
        </w:rPr>
        <w:t>à concurrence de 10 ans, par 180 dollars [1 034,96 dollars à dater du 1</w:t>
      </w:r>
      <w:r w:rsidRPr="00315FDA">
        <w:rPr>
          <w:szCs w:val="24"/>
          <w:vertAlign w:val="superscript"/>
          <w:lang w:val="fr-FR"/>
        </w:rPr>
        <w:t>er</w:t>
      </w:r>
      <w:r w:rsidRPr="00315FDA">
        <w:rPr>
          <w:szCs w:val="24"/>
          <w:lang w:val="fr-FR"/>
        </w:rPr>
        <w:t> avril 2014, ce montant pouvant être révisé en fonction de l</w:t>
      </w:r>
      <w:r w:rsidR="001254F2">
        <w:rPr>
          <w:szCs w:val="24"/>
          <w:lang w:val="fr-FR"/>
        </w:rPr>
        <w:t>’</w:t>
      </w:r>
      <w:r w:rsidRPr="00315FDA">
        <w:rPr>
          <w:szCs w:val="24"/>
          <w:lang w:val="fr-FR"/>
        </w:rPr>
        <w:t>augmentation de l</w:t>
      </w:r>
      <w:r w:rsidR="001254F2">
        <w:rPr>
          <w:szCs w:val="24"/>
          <w:lang w:val="fr-FR"/>
        </w:rPr>
        <w:t>’</w:t>
      </w:r>
      <w:r w:rsidRPr="00315FDA">
        <w:rPr>
          <w:szCs w:val="24"/>
          <w:lang w:val="fr-FR"/>
        </w:rPr>
        <w:t>indice des prix à la consommation aux États-Unis, comme le veut le système d</w:t>
      </w:r>
      <w:r w:rsidR="001254F2">
        <w:rPr>
          <w:szCs w:val="24"/>
          <w:lang w:val="fr-FR"/>
        </w:rPr>
        <w:t>’</w:t>
      </w:r>
      <w:r w:rsidRPr="00315FDA">
        <w:rPr>
          <w:szCs w:val="24"/>
          <w:lang w:val="fr-FR"/>
        </w:rPr>
        <w:t>ajustement des pensions (</w:t>
      </w:r>
      <w:hyperlink r:id="rId14">
        <w:r w:rsidRPr="00315FDA">
          <w:rPr>
            <w:rStyle w:val="InternetLink"/>
            <w:szCs w:val="24"/>
            <w:lang w:val="fr-FR"/>
          </w:rPr>
          <w:t>cliquer ici</w:t>
        </w:r>
      </w:hyperlink>
      <w:r w:rsidRPr="00315FDA">
        <w:rPr>
          <w:szCs w:val="24"/>
          <w:lang w:val="fr-FR"/>
        </w:rPr>
        <w:t>)</w:t>
      </w:r>
      <w:r w:rsidRPr="00315FDA">
        <w:rPr>
          <w:szCs w:val="24"/>
          <w:vertAlign w:val="superscript"/>
          <w:lang w:val="fr-FR"/>
        </w:rPr>
        <w:t>2</w:t>
      </w:r>
      <w:r w:rsidRPr="00315FDA">
        <w:rPr>
          <w:szCs w:val="24"/>
          <w:lang w:val="fr-FR"/>
        </w:rPr>
        <w:t xml:space="preserve"> ou par le trentième de sa rémunération moyenne finale, le plus faible des deux montants étant retenu, si la prestation ainsi calculée est supérieure au montant obtenu selon les modalités indiquées aux alinéas b) ou c) ci</w:t>
      </w:r>
      <w:r w:rsidRPr="00315FDA">
        <w:rPr>
          <w:szCs w:val="24"/>
          <w:lang w:val="fr-FR"/>
        </w:rPr>
        <w:noBreakHyphen/>
        <w:t>dessus.</w:t>
      </w:r>
    </w:p>
    <w:p w14:paraId="1FD6E6AF" w14:textId="172B205B"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lastRenderedPageBreak/>
        <w:tab/>
        <w:t>f)</w:t>
      </w:r>
      <w:r w:rsidRPr="00315FDA">
        <w:rPr>
          <w:szCs w:val="24"/>
          <w:lang w:val="fr-FR"/>
        </w:rPr>
        <w:tab/>
      </w:r>
      <w:r w:rsidRPr="00315FDA">
        <w:rPr>
          <w:w w:val="102"/>
          <w:szCs w:val="24"/>
          <w:lang w:val="fr-FR"/>
        </w:rPr>
        <w:t>Lorsque aucune autre prestation n</w:t>
      </w:r>
      <w:r w:rsidR="001254F2">
        <w:rPr>
          <w:w w:val="102"/>
          <w:szCs w:val="24"/>
          <w:lang w:val="fr-FR"/>
        </w:rPr>
        <w:t>’</w:t>
      </w:r>
      <w:r w:rsidRPr="00315FDA">
        <w:rPr>
          <w:w w:val="102"/>
          <w:szCs w:val="24"/>
          <w:lang w:val="fr-FR"/>
        </w:rPr>
        <w:t>est payable du chef du participant en vertu des présents Statuts, le montant annuel de la pension ne peut néanmoins être inférieur au plus faible des deux montants suivants</w:t>
      </w:r>
      <w:r w:rsidR="004E3D0D">
        <w:rPr>
          <w:w w:val="102"/>
          <w:szCs w:val="24"/>
          <w:lang w:val="fr-FR"/>
        </w:rPr>
        <w:t> :</w:t>
      </w:r>
      <w:r w:rsidRPr="00315FDA">
        <w:rPr>
          <w:w w:val="102"/>
          <w:szCs w:val="24"/>
          <w:lang w:val="fr-FR"/>
        </w:rPr>
        <w:t xml:space="preserve"> 300 dollars [1 646,16 dollars à dater du 1</w:t>
      </w:r>
      <w:r w:rsidRPr="00315FDA">
        <w:rPr>
          <w:w w:val="102"/>
          <w:szCs w:val="24"/>
          <w:vertAlign w:val="superscript"/>
          <w:lang w:val="fr-FR"/>
        </w:rPr>
        <w:t>er</w:t>
      </w:r>
      <w:r w:rsidRPr="00315FDA">
        <w:rPr>
          <w:w w:val="102"/>
          <w:szCs w:val="24"/>
          <w:lang w:val="fr-FR"/>
        </w:rPr>
        <w:t> avril 2014, ce montant pouvant être révisé en fonction de l</w:t>
      </w:r>
      <w:r w:rsidR="001254F2">
        <w:rPr>
          <w:w w:val="102"/>
          <w:szCs w:val="24"/>
          <w:lang w:val="fr-FR"/>
        </w:rPr>
        <w:t>’</w:t>
      </w:r>
      <w:r w:rsidRPr="00315FDA">
        <w:rPr>
          <w:w w:val="102"/>
          <w:szCs w:val="24"/>
          <w:lang w:val="fr-FR"/>
        </w:rPr>
        <w:t>augmentation de l</w:t>
      </w:r>
      <w:r w:rsidR="001254F2">
        <w:rPr>
          <w:w w:val="102"/>
          <w:szCs w:val="24"/>
          <w:lang w:val="fr-FR"/>
        </w:rPr>
        <w:t>’</w:t>
      </w:r>
      <w:r w:rsidRPr="00315FDA">
        <w:rPr>
          <w:w w:val="102"/>
          <w:szCs w:val="24"/>
          <w:lang w:val="fr-FR"/>
        </w:rPr>
        <w:t>indice des prix à la consommation aux États-Unis, comme le veut le système d</w:t>
      </w:r>
      <w:r w:rsidR="001254F2">
        <w:rPr>
          <w:w w:val="102"/>
          <w:szCs w:val="24"/>
          <w:lang w:val="fr-FR"/>
        </w:rPr>
        <w:t>’</w:t>
      </w:r>
      <w:r w:rsidRPr="00315FDA">
        <w:rPr>
          <w:w w:val="102"/>
          <w:szCs w:val="24"/>
          <w:lang w:val="fr-FR"/>
        </w:rPr>
        <w:t>ajustement des pensions</w:t>
      </w:r>
      <w:r w:rsidRPr="00315FDA">
        <w:rPr>
          <w:szCs w:val="24"/>
          <w:lang w:val="fr-FR"/>
        </w:rPr>
        <w:t xml:space="preserve"> (</w:t>
      </w:r>
      <w:hyperlink r:id="rId15">
        <w:r w:rsidRPr="00315FDA">
          <w:rPr>
            <w:rStyle w:val="InternetLink"/>
            <w:szCs w:val="24"/>
            <w:lang w:val="fr-FR"/>
          </w:rPr>
          <w:t>cliquer ici</w:t>
        </w:r>
      </w:hyperlink>
      <w:r w:rsidRPr="00315FDA">
        <w:rPr>
          <w:szCs w:val="24"/>
          <w:lang w:val="fr-FR"/>
        </w:rPr>
        <w:t>)</w:t>
      </w:r>
      <w:r w:rsidRPr="00315FDA">
        <w:rPr>
          <w:szCs w:val="24"/>
          <w:vertAlign w:val="superscript"/>
          <w:lang w:val="fr-FR"/>
        </w:rPr>
        <w:t>2</w:t>
      </w:r>
      <w:r w:rsidRPr="00315FDA">
        <w:rPr>
          <w:szCs w:val="24"/>
          <w:lang w:val="fr-FR"/>
        </w:rPr>
        <w:t xml:space="preserve"> </w:t>
      </w:r>
      <w:r w:rsidRPr="00315FDA">
        <w:rPr>
          <w:w w:val="102"/>
          <w:szCs w:val="24"/>
          <w:lang w:val="fr-FR"/>
        </w:rPr>
        <w:t>ou la rémunération moyenne finale du participant.</w:t>
      </w:r>
    </w:p>
    <w:p w14:paraId="125C80BF" w14:textId="546A1395"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g)</w:t>
      </w:r>
      <w:r w:rsidRPr="00315FDA">
        <w:rPr>
          <w:szCs w:val="24"/>
          <w:lang w:val="fr-FR"/>
        </w:rPr>
        <w:tab/>
        <w:t>Une pension du montant annuel normal peut être convertie à la demande du participant en une somme en capital sous réserve des limitations ci-après et de l</w:t>
      </w:r>
      <w:r w:rsidR="001254F2">
        <w:rPr>
          <w:szCs w:val="24"/>
          <w:lang w:val="fr-FR"/>
        </w:rPr>
        <w:t>’</w:t>
      </w:r>
      <w:r w:rsidRPr="00315FDA">
        <w:rPr>
          <w:szCs w:val="24"/>
          <w:lang w:val="fr-FR"/>
        </w:rPr>
        <w:t>article supplémentaire D, le cas échéant</w:t>
      </w:r>
      <w:r w:rsidR="004E3D0D">
        <w:rPr>
          <w:szCs w:val="24"/>
          <w:lang w:val="fr-FR"/>
        </w:rPr>
        <w:t> :</w:t>
      </w:r>
    </w:p>
    <w:p w14:paraId="01C3E992" w14:textId="782D2F44"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w:t>
      </w:r>
      <w:r w:rsidRPr="00315FDA">
        <w:rPr>
          <w:szCs w:val="24"/>
          <w:lang w:val="fr-FR"/>
        </w:rPr>
        <w:tab/>
        <w:t>Si le montant en est égal ou supérieur à 300 dollars, le montant de la somme en capital ne peut dépasser le plus faible des deux montants ci-après</w:t>
      </w:r>
      <w:r w:rsidR="004E3D0D">
        <w:rPr>
          <w:szCs w:val="24"/>
          <w:lang w:val="fr-FR"/>
        </w:rPr>
        <w:t> :</w:t>
      </w:r>
    </w:p>
    <w:p w14:paraId="53E432C5" w14:textId="711AC533"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A)</w:t>
      </w:r>
      <w:r w:rsidRPr="00315FDA">
        <w:rPr>
          <w:szCs w:val="24"/>
          <w:lang w:val="fr-FR"/>
        </w:rPr>
        <w:tab/>
        <w:t>Le tiers de l</w:t>
      </w:r>
      <w:r w:rsidR="001254F2">
        <w:rPr>
          <w:szCs w:val="24"/>
          <w:lang w:val="fr-FR"/>
        </w:rPr>
        <w:t>’</w:t>
      </w:r>
      <w:r w:rsidRPr="00315FDA">
        <w:rPr>
          <w:szCs w:val="24"/>
          <w:lang w:val="fr-FR"/>
        </w:rPr>
        <w:t>équivalent actuariel de la pension</w:t>
      </w:r>
      <w:r w:rsidR="004E3D0D">
        <w:rPr>
          <w:szCs w:val="24"/>
          <w:lang w:val="fr-FR"/>
        </w:rPr>
        <w:t> ;</w:t>
      </w:r>
      <w:r w:rsidRPr="00315FDA">
        <w:rPr>
          <w:szCs w:val="24"/>
          <w:lang w:val="fr-FR"/>
        </w:rPr>
        <w:t xml:space="preserve"> </w:t>
      </w:r>
      <w:proofErr w:type="gramStart"/>
      <w:r w:rsidRPr="00315FDA">
        <w:rPr>
          <w:szCs w:val="24"/>
          <w:lang w:val="fr-FR"/>
        </w:rPr>
        <w:t>ou</w:t>
      </w:r>
      <w:proofErr w:type="gramEnd"/>
    </w:p>
    <w:p w14:paraId="747C9A44" w14:textId="27AD9A2D" w:rsidR="00F937C7" w:rsidRPr="001C5863" w:rsidRDefault="004D56CF"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951"/>
        <w:rPr>
          <w:lang w:val="fr-FR"/>
        </w:rPr>
      </w:pPr>
      <w:r>
        <w:rPr>
          <w:szCs w:val="24"/>
          <w:lang w:val="fr-FR"/>
        </w:rPr>
        <w:tab/>
      </w:r>
      <w:r>
        <w:rPr>
          <w:szCs w:val="24"/>
          <w:lang w:val="fr-FR"/>
        </w:rPr>
        <w:tab/>
      </w:r>
      <w:r w:rsidR="007C210E" w:rsidRPr="00315FDA">
        <w:rPr>
          <w:szCs w:val="24"/>
          <w:lang w:val="fr-FR"/>
        </w:rPr>
        <w:t>B)</w:t>
      </w:r>
      <w:r w:rsidR="007C210E" w:rsidRPr="00315FDA">
        <w:rPr>
          <w:szCs w:val="24"/>
          <w:lang w:val="fr-FR"/>
        </w:rPr>
        <w:tab/>
        <w:t>Le tiers de l</w:t>
      </w:r>
      <w:r w:rsidR="001254F2">
        <w:rPr>
          <w:szCs w:val="24"/>
          <w:lang w:val="fr-FR"/>
        </w:rPr>
        <w:t>’</w:t>
      </w:r>
      <w:r w:rsidR="007C210E" w:rsidRPr="00315FDA">
        <w:rPr>
          <w:szCs w:val="24"/>
          <w:lang w:val="fr-FR"/>
        </w:rPr>
        <w:t>équivalent actuariel du montant maximal de la pension qui serait payable à un participant partant à la retraite à l</w:t>
      </w:r>
      <w:r w:rsidR="001254F2">
        <w:rPr>
          <w:szCs w:val="24"/>
          <w:lang w:val="fr-FR"/>
        </w:rPr>
        <w:t>’</w:t>
      </w:r>
      <w:r w:rsidR="007C210E" w:rsidRPr="00315FDA">
        <w:rPr>
          <w:szCs w:val="24"/>
          <w:lang w:val="fr-FR"/>
        </w:rPr>
        <w:t>âge normal de la retraite, à la même date que le participant, et dont la rémunération moyenne finale serait égale à la rémunération, considérée aux fins de la pension à cette même date pour l</w:t>
      </w:r>
      <w:r w:rsidR="001254F2">
        <w:rPr>
          <w:szCs w:val="24"/>
          <w:lang w:val="fr-FR"/>
        </w:rPr>
        <w:t>’</w:t>
      </w:r>
      <w:r w:rsidR="007C210E" w:rsidRPr="00315FDA">
        <w:rPr>
          <w:szCs w:val="24"/>
          <w:lang w:val="fr-FR"/>
        </w:rPr>
        <w:t>échelon le plus élevé de la classe P-5 indiquée dans le barème de la rémunération considérée aux fins de la pension figurant en appendice B aux présents Statuts</w:t>
      </w:r>
      <w:r w:rsidR="004E3D0D">
        <w:rPr>
          <w:szCs w:val="24"/>
          <w:lang w:val="fr-FR"/>
        </w:rPr>
        <w:t> ;</w:t>
      </w:r>
    </w:p>
    <w:p w14:paraId="6B37065B" w14:textId="0B92E3C3"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w:t>
      </w:r>
      <w:r w:rsidRPr="00315FDA">
        <w:rPr>
          <w:szCs w:val="24"/>
          <w:lang w:val="fr-FR"/>
        </w:rPr>
        <w:tab/>
        <w:t>Toutefois, si le montant calculé en application du sous-alinéa i) ci-dessus est inférieur au montant des propres cotisations du participant, la pension peut être convertie en une somme en capital jusqu</w:t>
      </w:r>
      <w:r w:rsidR="001254F2">
        <w:rPr>
          <w:szCs w:val="24"/>
          <w:lang w:val="fr-FR"/>
        </w:rPr>
        <w:t>’</w:t>
      </w:r>
      <w:r w:rsidRPr="00315FDA">
        <w:rPr>
          <w:szCs w:val="24"/>
          <w:lang w:val="fr-FR"/>
        </w:rPr>
        <w:t>à concurrence de ce dernier montant</w:t>
      </w:r>
      <w:r w:rsidR="004E3D0D">
        <w:rPr>
          <w:szCs w:val="24"/>
          <w:lang w:val="fr-FR"/>
        </w:rPr>
        <w:t> ;</w:t>
      </w:r>
    </w:p>
    <w:p w14:paraId="38FBC160" w14:textId="15D9DC86"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iii)</w:t>
      </w:r>
      <w:r w:rsidRPr="00315FDA">
        <w:rPr>
          <w:szCs w:val="24"/>
          <w:lang w:val="fr-FR"/>
        </w:rPr>
        <w:tab/>
        <w:t>Si le montant en est inférieur à 1 000 dollars, jusqu</w:t>
      </w:r>
      <w:r w:rsidR="001254F2">
        <w:rPr>
          <w:szCs w:val="24"/>
          <w:lang w:val="fr-FR"/>
        </w:rPr>
        <w:t>’</w:t>
      </w:r>
      <w:r w:rsidRPr="00315FDA">
        <w:rPr>
          <w:szCs w:val="24"/>
          <w:lang w:val="fr-FR"/>
        </w:rPr>
        <w:t>à concurrence de la totalité de l</w:t>
      </w:r>
      <w:r w:rsidR="001254F2">
        <w:rPr>
          <w:szCs w:val="24"/>
          <w:lang w:val="fr-FR"/>
        </w:rPr>
        <w:t>’</w:t>
      </w:r>
      <w:r w:rsidRPr="00315FDA">
        <w:rPr>
          <w:szCs w:val="24"/>
          <w:lang w:val="fr-FR"/>
        </w:rPr>
        <w:t>équivalent actuariel de la pension</w:t>
      </w:r>
      <w:r w:rsidR="004E3D0D">
        <w:rPr>
          <w:szCs w:val="24"/>
          <w:lang w:val="fr-FR"/>
        </w:rPr>
        <w:t> ;</w:t>
      </w:r>
      <w:r w:rsidRPr="00315FDA">
        <w:rPr>
          <w:szCs w:val="24"/>
          <w:lang w:val="fr-FR"/>
        </w:rPr>
        <w:t xml:space="preserve"> si un participant est marié, la pension qui serait payable à son conjoint à son décès peut également être convertie sur la base du montant annuel normal de ladite pension.</w:t>
      </w:r>
    </w:p>
    <w:p w14:paraId="2D366481" w14:textId="6388C2BA"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h)</w:t>
      </w:r>
      <w:r w:rsidRPr="00315FDA">
        <w:rPr>
          <w:szCs w:val="24"/>
          <w:lang w:val="fr-FR"/>
        </w:rPr>
        <w:tab/>
        <w:t>Une pension du montant minimal visé à l</w:t>
      </w:r>
      <w:r w:rsidR="001254F2">
        <w:rPr>
          <w:szCs w:val="24"/>
          <w:lang w:val="fr-FR"/>
        </w:rPr>
        <w:t>’</w:t>
      </w:r>
      <w:r w:rsidRPr="00315FDA">
        <w:rPr>
          <w:szCs w:val="24"/>
          <w:lang w:val="fr-FR"/>
        </w:rPr>
        <w:t>alinéa e) ou f) ci-dessus peut être convertie et une somme en capital comme il est indiqué à l</w:t>
      </w:r>
      <w:r w:rsidR="001254F2">
        <w:rPr>
          <w:szCs w:val="24"/>
          <w:lang w:val="fr-FR"/>
        </w:rPr>
        <w:t>’</w:t>
      </w:r>
      <w:r w:rsidRPr="00315FDA">
        <w:rPr>
          <w:szCs w:val="24"/>
          <w:lang w:val="fr-FR"/>
        </w:rPr>
        <w:t>alinéa g) ci-dessus si le participant accepte la conversion sur la base du montant annuel normal.</w:t>
      </w:r>
    </w:p>
    <w:p w14:paraId="1ABA8088" w14:textId="4A00768E"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90079E3" w14:textId="77777777" w:rsidR="005D4865" w:rsidRDefault="005D4865">
      <w:pPr>
        <w:spacing w:line="240" w:lineRule="auto"/>
        <w:rPr>
          <w:b/>
          <w:spacing w:val="2"/>
          <w:sz w:val="24"/>
          <w:szCs w:val="24"/>
          <w:lang w:val="fr-FR"/>
        </w:rPr>
      </w:pPr>
      <w:r>
        <w:rPr>
          <w:szCs w:val="24"/>
          <w:lang w:val="fr-FR"/>
        </w:rPr>
        <w:br w:type="page"/>
      </w:r>
    </w:p>
    <w:p w14:paraId="7FE1A8CF" w14:textId="0374201C"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lastRenderedPageBreak/>
        <w:tab/>
      </w:r>
      <w:r w:rsidRPr="00315FDA">
        <w:rPr>
          <w:szCs w:val="24"/>
          <w:lang w:val="fr-FR"/>
        </w:rPr>
        <w:tab/>
        <w:t>Article 29</w:t>
      </w:r>
      <w:r w:rsidRPr="00315FDA">
        <w:rPr>
          <w:szCs w:val="24"/>
          <w:lang w:val="fr-FR"/>
        </w:rPr>
        <w:br/>
        <w:t>Pension de retraite anticipée</w:t>
      </w:r>
    </w:p>
    <w:p w14:paraId="0F161160" w14:textId="04061D36"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CA5533C" w14:textId="77777777" w:rsidR="00F937C7" w:rsidRPr="00315FDA" w:rsidRDefault="007C210E" w:rsidP="001C5863">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r>
      <w:r w:rsidRPr="00315FDA">
        <w:rPr>
          <w:szCs w:val="24"/>
          <w:lang w:val="fr-FR"/>
        </w:rPr>
        <w:tab/>
        <w:t>Participants admis ou réadmis à la Caisse avant le 1</w:t>
      </w:r>
      <w:r w:rsidRPr="00315FDA">
        <w:rPr>
          <w:szCs w:val="24"/>
          <w:vertAlign w:val="superscript"/>
          <w:lang w:val="fr-FR"/>
        </w:rPr>
        <w:t>er</w:t>
      </w:r>
      <w:r w:rsidRPr="00315FDA">
        <w:rPr>
          <w:szCs w:val="24"/>
          <w:lang w:val="fr-FR"/>
        </w:rPr>
        <w:t> janvier 2014</w:t>
      </w:r>
    </w:p>
    <w:p w14:paraId="4D7709F3" w14:textId="57C20535"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AC5915B" w14:textId="434A87BD"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Une pension de retraite anticipée est payable à tout participant qui, au moment de sa cessation de service, est âgé de 55 ans au moins, mais n</w:t>
      </w:r>
      <w:r w:rsidR="001254F2">
        <w:rPr>
          <w:szCs w:val="24"/>
          <w:lang w:val="fr-FR"/>
        </w:rPr>
        <w:t>’</w:t>
      </w:r>
      <w:r w:rsidRPr="00315FDA">
        <w:rPr>
          <w:szCs w:val="24"/>
          <w:lang w:val="fr-FR"/>
        </w:rPr>
        <w:t>est pas encore parvenu à l</w:t>
      </w:r>
      <w:r w:rsidR="001254F2">
        <w:rPr>
          <w:szCs w:val="24"/>
          <w:lang w:val="fr-FR"/>
        </w:rPr>
        <w:t>’</w:t>
      </w:r>
      <w:r w:rsidRPr="00315FDA">
        <w:rPr>
          <w:szCs w:val="24"/>
          <w:lang w:val="fr-FR"/>
        </w:rPr>
        <w:t>âge normal de la retraite, et qui compte au moins cinq ans d</w:t>
      </w:r>
      <w:r w:rsidR="001254F2">
        <w:rPr>
          <w:szCs w:val="24"/>
          <w:lang w:val="fr-FR"/>
        </w:rPr>
        <w:t>’</w:t>
      </w:r>
      <w:r w:rsidRPr="00315FDA">
        <w:rPr>
          <w:szCs w:val="24"/>
          <w:lang w:val="fr-FR"/>
        </w:rPr>
        <w:t>affiliation.</w:t>
      </w:r>
    </w:p>
    <w:p w14:paraId="38664758" w14:textId="69DDBE55" w:rsidR="00F937C7" w:rsidRPr="001C5863" w:rsidRDefault="004D56CF"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szCs w:val="24"/>
          <w:lang w:val="fr-FR"/>
        </w:rPr>
        <w:tab/>
      </w:r>
      <w:r w:rsidR="007C210E" w:rsidRPr="00315FDA">
        <w:rPr>
          <w:szCs w:val="24"/>
          <w:lang w:val="fr-FR"/>
        </w:rPr>
        <w:t>b)</w:t>
      </w:r>
      <w:r w:rsidR="007C210E" w:rsidRPr="00315FDA">
        <w:rPr>
          <w:szCs w:val="24"/>
          <w:lang w:val="fr-FR"/>
        </w:rPr>
        <w:tab/>
        <w:t>Le montant de cette pension équivaut à une pension de retraite du montant annuel normal, réduite de 6 % pour chaque année ou fraction d</w:t>
      </w:r>
      <w:r w:rsidR="001254F2">
        <w:rPr>
          <w:szCs w:val="24"/>
          <w:lang w:val="fr-FR"/>
        </w:rPr>
        <w:t>’</w:t>
      </w:r>
      <w:r w:rsidR="007C210E" w:rsidRPr="00315FDA">
        <w:rPr>
          <w:szCs w:val="24"/>
          <w:lang w:val="fr-FR"/>
        </w:rPr>
        <w:t>année qui, lors de sa cessation de service, manque au participant pour atteindre l</w:t>
      </w:r>
      <w:r w:rsidR="001254F2">
        <w:rPr>
          <w:szCs w:val="24"/>
          <w:lang w:val="fr-FR"/>
        </w:rPr>
        <w:t>’</w:t>
      </w:r>
      <w:r w:rsidR="007C210E" w:rsidRPr="00315FDA">
        <w:rPr>
          <w:szCs w:val="24"/>
          <w:lang w:val="fr-FR"/>
        </w:rPr>
        <w:t>âge normal de la retraite (60 ou 62 ans), sauf dans les cas ci-après</w:t>
      </w:r>
      <w:r w:rsidR="004E3D0D">
        <w:rPr>
          <w:szCs w:val="24"/>
          <w:lang w:val="fr-FR"/>
        </w:rPr>
        <w:t> :</w:t>
      </w:r>
    </w:p>
    <w:p w14:paraId="46CBDB67" w14:textId="7AC5AA6D"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w:t>
      </w:r>
      <w:r w:rsidRPr="00315FDA">
        <w:rPr>
          <w:szCs w:val="24"/>
          <w:lang w:val="fr-FR"/>
        </w:rPr>
        <w:tab/>
        <w:t>Si l</w:t>
      </w:r>
      <w:r w:rsidR="001254F2">
        <w:rPr>
          <w:szCs w:val="24"/>
          <w:lang w:val="fr-FR"/>
        </w:rPr>
        <w:t>’</w:t>
      </w:r>
      <w:r w:rsidRPr="00315FDA">
        <w:rPr>
          <w:szCs w:val="24"/>
          <w:lang w:val="fr-FR"/>
        </w:rPr>
        <w:t>intéressé compte au moins 25 ans mais moins de 30 ans d</w:t>
      </w:r>
      <w:r w:rsidR="001254F2">
        <w:rPr>
          <w:szCs w:val="24"/>
          <w:lang w:val="fr-FR"/>
        </w:rPr>
        <w:t>’</w:t>
      </w:r>
      <w:r w:rsidRPr="00315FDA">
        <w:rPr>
          <w:szCs w:val="24"/>
          <w:lang w:val="fr-FR"/>
        </w:rPr>
        <w:t>affiliation, le montant annuel normal de la pension est réduit de 2 % par an pour la période d</w:t>
      </w:r>
      <w:r w:rsidR="001254F2">
        <w:rPr>
          <w:szCs w:val="24"/>
          <w:lang w:val="fr-FR"/>
        </w:rPr>
        <w:t>’</w:t>
      </w:r>
      <w:r w:rsidRPr="00315FDA">
        <w:rPr>
          <w:szCs w:val="24"/>
          <w:lang w:val="fr-FR"/>
        </w:rPr>
        <w:t>affiliation antérieure au 1</w:t>
      </w:r>
      <w:r w:rsidRPr="00315FDA">
        <w:rPr>
          <w:szCs w:val="24"/>
          <w:vertAlign w:val="superscript"/>
          <w:lang w:val="fr-FR"/>
        </w:rPr>
        <w:t>er</w:t>
      </w:r>
      <w:r w:rsidRPr="00315FDA">
        <w:rPr>
          <w:szCs w:val="24"/>
          <w:lang w:val="fr-FR"/>
        </w:rPr>
        <w:t> janvier 1985, et de 3 % par an pour la période d</w:t>
      </w:r>
      <w:r w:rsidR="001254F2">
        <w:rPr>
          <w:szCs w:val="24"/>
          <w:lang w:val="fr-FR"/>
        </w:rPr>
        <w:t>’</w:t>
      </w:r>
      <w:r w:rsidRPr="00315FDA">
        <w:rPr>
          <w:szCs w:val="24"/>
          <w:lang w:val="fr-FR"/>
        </w:rPr>
        <w:t>affiliation commençant à cette date</w:t>
      </w:r>
      <w:r w:rsidR="004E3D0D">
        <w:rPr>
          <w:szCs w:val="24"/>
          <w:lang w:val="fr-FR"/>
        </w:rPr>
        <w:t> ;</w:t>
      </w:r>
    </w:p>
    <w:p w14:paraId="15ACCF7E" w14:textId="7AD231DF"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w:t>
      </w:r>
      <w:r w:rsidRPr="00315FDA">
        <w:rPr>
          <w:szCs w:val="24"/>
          <w:lang w:val="fr-FR"/>
        </w:rPr>
        <w:tab/>
        <w:t>Si l</w:t>
      </w:r>
      <w:r w:rsidR="001254F2">
        <w:rPr>
          <w:szCs w:val="24"/>
          <w:lang w:val="fr-FR"/>
        </w:rPr>
        <w:t>’</w:t>
      </w:r>
      <w:r w:rsidRPr="00315FDA">
        <w:rPr>
          <w:szCs w:val="24"/>
          <w:lang w:val="fr-FR"/>
        </w:rPr>
        <w:t>intéressé compte 30 ans d</w:t>
      </w:r>
      <w:r w:rsidR="001254F2">
        <w:rPr>
          <w:szCs w:val="24"/>
          <w:lang w:val="fr-FR"/>
        </w:rPr>
        <w:t>’</w:t>
      </w:r>
      <w:r w:rsidRPr="00315FDA">
        <w:rPr>
          <w:szCs w:val="24"/>
          <w:lang w:val="fr-FR"/>
        </w:rPr>
        <w:t>affiliation ou plus, le montant annuel normal de la pension est réduit de 1 % par an</w:t>
      </w:r>
      <w:r w:rsidR="004E3D0D">
        <w:rPr>
          <w:szCs w:val="24"/>
          <w:lang w:val="fr-FR"/>
        </w:rPr>
        <w:t> ;</w:t>
      </w:r>
    </w:p>
    <w:p w14:paraId="21A0DCC8" w14:textId="591A8678"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étant entendu, toutefois, que les coefficients de réduction indiqués aux sous-alinéas i) et ii) ci-dessus ne s</w:t>
      </w:r>
      <w:r w:rsidR="001254F2">
        <w:rPr>
          <w:szCs w:val="24"/>
          <w:lang w:val="fr-FR"/>
        </w:rPr>
        <w:t>’</w:t>
      </w:r>
      <w:r w:rsidRPr="00315FDA">
        <w:rPr>
          <w:szCs w:val="24"/>
          <w:lang w:val="fr-FR"/>
        </w:rPr>
        <w:t>appliquent que durant cinq ans au plus.</w:t>
      </w:r>
    </w:p>
    <w:p w14:paraId="3A2BE113" w14:textId="40667390" w:rsidR="004D56CF" w:rsidRPr="004D56CF" w:rsidRDefault="004D56CF"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0065D2B" w14:textId="77777777" w:rsidR="00F937C7" w:rsidRPr="00315FDA" w:rsidRDefault="007C210E" w:rsidP="001C5863">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r>
      <w:r w:rsidRPr="00315FDA">
        <w:rPr>
          <w:szCs w:val="24"/>
          <w:lang w:val="fr-FR"/>
        </w:rPr>
        <w:tab/>
        <w:t>Participants admis ou réadmis à la Caisse le 1</w:t>
      </w:r>
      <w:r w:rsidRPr="00315FDA">
        <w:rPr>
          <w:szCs w:val="24"/>
          <w:vertAlign w:val="superscript"/>
          <w:lang w:val="fr-FR"/>
        </w:rPr>
        <w:t>er</w:t>
      </w:r>
      <w:r w:rsidRPr="00315FDA">
        <w:rPr>
          <w:szCs w:val="24"/>
          <w:lang w:val="fr-FR"/>
        </w:rPr>
        <w:t xml:space="preserve"> janvier 2014 </w:t>
      </w:r>
      <w:r w:rsidRPr="00315FDA">
        <w:rPr>
          <w:szCs w:val="24"/>
          <w:lang w:val="fr-FR"/>
        </w:rPr>
        <w:br/>
        <w:t>ou après cette date</w:t>
      </w:r>
    </w:p>
    <w:p w14:paraId="2F30FC69" w14:textId="138AA77B"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5500E0E" w14:textId="6701AC39"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Une pension de retraite anticipée est payable à tout participant qui, au moment de sa cessation de service, est âgé de 58 ans au moins, mais n</w:t>
      </w:r>
      <w:r w:rsidR="001254F2">
        <w:rPr>
          <w:szCs w:val="24"/>
          <w:lang w:val="fr-FR"/>
        </w:rPr>
        <w:t>’</w:t>
      </w:r>
      <w:r w:rsidRPr="00315FDA">
        <w:rPr>
          <w:szCs w:val="24"/>
          <w:lang w:val="fr-FR"/>
        </w:rPr>
        <w:t>est pas encore parvenu à l</w:t>
      </w:r>
      <w:r w:rsidR="001254F2">
        <w:rPr>
          <w:szCs w:val="24"/>
          <w:lang w:val="fr-FR"/>
        </w:rPr>
        <w:t>’</w:t>
      </w:r>
      <w:r w:rsidRPr="00315FDA">
        <w:rPr>
          <w:szCs w:val="24"/>
          <w:lang w:val="fr-FR"/>
        </w:rPr>
        <w:t>âge normal de la retraite et qui compte au moins cinq ans d</w:t>
      </w:r>
      <w:r w:rsidR="001254F2">
        <w:rPr>
          <w:szCs w:val="24"/>
          <w:lang w:val="fr-FR"/>
        </w:rPr>
        <w:t>’</w:t>
      </w:r>
      <w:r w:rsidRPr="00315FDA">
        <w:rPr>
          <w:szCs w:val="24"/>
          <w:lang w:val="fr-FR"/>
        </w:rPr>
        <w:t>affiliation.</w:t>
      </w:r>
    </w:p>
    <w:p w14:paraId="6B37F49E" w14:textId="63DA6062"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d)</w:t>
      </w:r>
      <w:r w:rsidRPr="00315FDA">
        <w:rPr>
          <w:szCs w:val="24"/>
          <w:lang w:val="fr-FR"/>
        </w:rPr>
        <w:tab/>
        <w:t>Le montant de cette pension équivaut à une pension de retraite du montant annuel normal, réduite de 6 % pour chaque année ou fraction d</w:t>
      </w:r>
      <w:r w:rsidR="001254F2">
        <w:rPr>
          <w:szCs w:val="24"/>
          <w:lang w:val="fr-FR"/>
        </w:rPr>
        <w:t>’</w:t>
      </w:r>
      <w:r w:rsidRPr="00315FDA">
        <w:rPr>
          <w:szCs w:val="24"/>
          <w:lang w:val="fr-FR"/>
        </w:rPr>
        <w:t>année qui, lors de sa cessation de service, manque au participant pour atteindre l</w:t>
      </w:r>
      <w:r w:rsidR="001254F2">
        <w:rPr>
          <w:szCs w:val="24"/>
          <w:lang w:val="fr-FR"/>
        </w:rPr>
        <w:t>’</w:t>
      </w:r>
      <w:r w:rsidRPr="00315FDA">
        <w:rPr>
          <w:szCs w:val="24"/>
          <w:lang w:val="fr-FR"/>
        </w:rPr>
        <w:t>âge normal de la retraite (65 ans), sous réserve des dispositions suivantes</w:t>
      </w:r>
      <w:r w:rsidR="004E3D0D">
        <w:rPr>
          <w:szCs w:val="24"/>
          <w:lang w:val="fr-FR"/>
        </w:rPr>
        <w:t> :</w:t>
      </w:r>
    </w:p>
    <w:p w14:paraId="5CB040D1" w14:textId="18FB8D48"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w:t>
      </w:r>
      <w:r w:rsidRPr="00315FDA">
        <w:rPr>
          <w:szCs w:val="24"/>
          <w:lang w:val="fr-FR"/>
        </w:rPr>
        <w:tab/>
        <w:t>Si l</w:t>
      </w:r>
      <w:r w:rsidR="001254F2">
        <w:rPr>
          <w:szCs w:val="24"/>
          <w:lang w:val="fr-FR"/>
        </w:rPr>
        <w:t>’</w:t>
      </w:r>
      <w:r w:rsidRPr="00315FDA">
        <w:rPr>
          <w:szCs w:val="24"/>
          <w:lang w:val="fr-FR"/>
        </w:rPr>
        <w:t>intéressé compte au moins 25 ans d</w:t>
      </w:r>
      <w:r w:rsidR="001254F2">
        <w:rPr>
          <w:szCs w:val="24"/>
          <w:lang w:val="fr-FR"/>
        </w:rPr>
        <w:t>’</w:t>
      </w:r>
      <w:r w:rsidRPr="00315FDA">
        <w:rPr>
          <w:szCs w:val="24"/>
          <w:lang w:val="fr-FR"/>
        </w:rPr>
        <w:t>affiliation, le montant annuel normal de la pension est réduit de 4 % par an</w:t>
      </w:r>
      <w:r w:rsidR="001254F2">
        <w:rPr>
          <w:szCs w:val="24"/>
          <w:lang w:val="fr-FR"/>
        </w:rPr>
        <w:t> ;</w:t>
      </w:r>
      <w:r w:rsidRPr="00315FDA">
        <w:rPr>
          <w:szCs w:val="24"/>
          <w:lang w:val="fr-FR"/>
        </w:rPr>
        <w:t xml:space="preserve"> et</w:t>
      </w:r>
    </w:p>
    <w:p w14:paraId="70B36FA9" w14:textId="0567C266"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ii)</w:t>
      </w:r>
      <w:r w:rsidRPr="00315FDA">
        <w:rPr>
          <w:szCs w:val="24"/>
          <w:lang w:val="fr-FR"/>
        </w:rPr>
        <w:tab/>
        <w:t>Le coefficient de réduction indiqué au sous-alinéa i) ci-dessus ne s</w:t>
      </w:r>
      <w:r w:rsidR="001254F2">
        <w:rPr>
          <w:szCs w:val="24"/>
          <w:lang w:val="fr-FR"/>
        </w:rPr>
        <w:t>’</w:t>
      </w:r>
      <w:r w:rsidRPr="00315FDA">
        <w:rPr>
          <w:szCs w:val="24"/>
          <w:lang w:val="fr-FR"/>
        </w:rPr>
        <w:t>applique que durant cinq ans au plus.</w:t>
      </w:r>
    </w:p>
    <w:p w14:paraId="2ECF8927" w14:textId="53C44421"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e)</w:t>
      </w:r>
      <w:r w:rsidRPr="00315FDA">
        <w:rPr>
          <w:szCs w:val="24"/>
          <w:lang w:val="fr-FR"/>
        </w:rPr>
        <w:tab/>
        <w:t>La pension peut être convertie, à la demande du participant, en une somme en capital jusqu</w:t>
      </w:r>
      <w:r w:rsidR="001254F2">
        <w:rPr>
          <w:szCs w:val="24"/>
          <w:lang w:val="fr-FR"/>
        </w:rPr>
        <w:t>’</w:t>
      </w:r>
      <w:r w:rsidRPr="00315FDA">
        <w:rPr>
          <w:szCs w:val="24"/>
          <w:lang w:val="fr-FR"/>
        </w:rPr>
        <w:t>à concurrence du montant spécifié à l</w:t>
      </w:r>
      <w:r w:rsidR="001254F2">
        <w:rPr>
          <w:szCs w:val="24"/>
          <w:lang w:val="fr-FR"/>
        </w:rPr>
        <w:t>’</w:t>
      </w:r>
      <w:r w:rsidRPr="00315FDA">
        <w:rPr>
          <w:szCs w:val="24"/>
          <w:lang w:val="fr-FR"/>
        </w:rPr>
        <w:t>alinéa</w:t>
      </w:r>
      <w:r w:rsidR="004D56CF">
        <w:rPr>
          <w:szCs w:val="24"/>
          <w:lang w:val="fr-FR"/>
        </w:rPr>
        <w:t> </w:t>
      </w:r>
      <w:r w:rsidRPr="00315FDA">
        <w:rPr>
          <w:szCs w:val="24"/>
          <w:lang w:val="fr-FR"/>
        </w:rPr>
        <w:t>g) de l</w:t>
      </w:r>
      <w:r w:rsidR="001254F2">
        <w:rPr>
          <w:szCs w:val="24"/>
          <w:lang w:val="fr-FR"/>
        </w:rPr>
        <w:t>’</w:t>
      </w:r>
      <w:r w:rsidRPr="00315FDA">
        <w:rPr>
          <w:szCs w:val="24"/>
          <w:lang w:val="fr-FR"/>
        </w:rPr>
        <w:t>article 28 pour une pension de retraite.</w:t>
      </w:r>
    </w:p>
    <w:p w14:paraId="63F180B6"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lastRenderedPageBreak/>
        <w:tab/>
      </w:r>
      <w:r w:rsidRPr="00315FDA">
        <w:rPr>
          <w:szCs w:val="24"/>
          <w:lang w:val="fr-FR"/>
        </w:rPr>
        <w:tab/>
        <w:t>Article 30</w:t>
      </w:r>
      <w:r w:rsidRPr="00315FDA">
        <w:rPr>
          <w:szCs w:val="24"/>
          <w:lang w:val="fr-FR"/>
        </w:rPr>
        <w:br/>
        <w:t>Pension de retraite différée</w:t>
      </w:r>
    </w:p>
    <w:p w14:paraId="42E3B8D5" w14:textId="124F229C"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536A0BE" w14:textId="73D3F6B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Une pension de retraite différée est payable à tout participant qui, au moment de sa cessation de service, n</w:t>
      </w:r>
      <w:r w:rsidR="001254F2">
        <w:rPr>
          <w:szCs w:val="24"/>
          <w:lang w:val="fr-FR"/>
        </w:rPr>
        <w:t>’</w:t>
      </w:r>
      <w:r w:rsidRPr="00315FDA">
        <w:rPr>
          <w:szCs w:val="24"/>
          <w:lang w:val="fr-FR"/>
        </w:rPr>
        <w:t>est pas encore parvenu à l</w:t>
      </w:r>
      <w:r w:rsidR="001254F2">
        <w:rPr>
          <w:szCs w:val="24"/>
          <w:lang w:val="fr-FR"/>
        </w:rPr>
        <w:t>’</w:t>
      </w:r>
      <w:r w:rsidRPr="00315FDA">
        <w:rPr>
          <w:szCs w:val="24"/>
          <w:lang w:val="fr-FR"/>
        </w:rPr>
        <w:t>âge normal de la retraite et qui compte au moins cinq ans d</w:t>
      </w:r>
      <w:r w:rsidR="001254F2">
        <w:rPr>
          <w:szCs w:val="24"/>
          <w:lang w:val="fr-FR"/>
        </w:rPr>
        <w:t>’</w:t>
      </w:r>
      <w:r w:rsidRPr="00315FDA">
        <w:rPr>
          <w:szCs w:val="24"/>
          <w:lang w:val="fr-FR"/>
        </w:rPr>
        <w:t>affiliation.</w:t>
      </w:r>
    </w:p>
    <w:p w14:paraId="0BC158F1" w14:textId="16865E9B"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La pension est du montant annuel normal d</w:t>
      </w:r>
      <w:r w:rsidR="001254F2">
        <w:rPr>
          <w:szCs w:val="24"/>
          <w:lang w:val="fr-FR"/>
        </w:rPr>
        <w:t>’</w:t>
      </w:r>
      <w:r w:rsidRPr="00315FDA">
        <w:rPr>
          <w:szCs w:val="24"/>
          <w:lang w:val="fr-FR"/>
        </w:rPr>
        <w:t>une pension de retraite et commence à être servie lorsque l</w:t>
      </w:r>
      <w:r w:rsidR="001254F2">
        <w:rPr>
          <w:szCs w:val="24"/>
          <w:lang w:val="fr-FR"/>
        </w:rPr>
        <w:t>’</w:t>
      </w:r>
      <w:r w:rsidRPr="00315FDA">
        <w:rPr>
          <w:szCs w:val="24"/>
          <w:lang w:val="fr-FR"/>
        </w:rPr>
        <w:t>intéressé atteint l</w:t>
      </w:r>
      <w:r w:rsidR="001254F2">
        <w:rPr>
          <w:szCs w:val="24"/>
          <w:lang w:val="fr-FR"/>
        </w:rPr>
        <w:t>’</w:t>
      </w:r>
      <w:r w:rsidRPr="00315FDA">
        <w:rPr>
          <w:szCs w:val="24"/>
          <w:lang w:val="fr-FR"/>
        </w:rPr>
        <w:t>âge normal de la retraite ou, si le participant le demande, dès lors qu</w:t>
      </w:r>
      <w:r w:rsidR="001254F2">
        <w:rPr>
          <w:szCs w:val="24"/>
          <w:lang w:val="fr-FR"/>
        </w:rPr>
        <w:t>’</w:t>
      </w:r>
      <w:r w:rsidRPr="00315FDA">
        <w:rPr>
          <w:szCs w:val="24"/>
          <w:lang w:val="fr-FR"/>
        </w:rPr>
        <w:t>il est admissible au bénéfice d</w:t>
      </w:r>
      <w:r w:rsidR="001254F2">
        <w:rPr>
          <w:szCs w:val="24"/>
          <w:lang w:val="fr-FR"/>
        </w:rPr>
        <w:t>’</w:t>
      </w:r>
      <w:r w:rsidRPr="00315FDA">
        <w:rPr>
          <w:szCs w:val="24"/>
          <w:lang w:val="fr-FR"/>
        </w:rPr>
        <w:t>une pension de retraite anticipée de la Caisse, étant entendu toutefois que, dans cette éventualité, la pension est réduite selon les modalités prévues à l</w:t>
      </w:r>
      <w:r w:rsidR="001254F2">
        <w:rPr>
          <w:szCs w:val="24"/>
          <w:lang w:val="fr-FR"/>
        </w:rPr>
        <w:t>’</w:t>
      </w:r>
      <w:r w:rsidRPr="00315FDA">
        <w:rPr>
          <w:szCs w:val="24"/>
          <w:lang w:val="fr-FR"/>
        </w:rPr>
        <w:t>article 29.</w:t>
      </w:r>
    </w:p>
    <w:p w14:paraId="137DC6B5" w14:textId="51D8B15B"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La pension peut être convertie à la demande du participant en une somme en capital si le montant annuel de la pension payable à l</w:t>
      </w:r>
      <w:r w:rsidR="001254F2">
        <w:rPr>
          <w:szCs w:val="24"/>
          <w:lang w:val="fr-FR"/>
        </w:rPr>
        <w:t>’</w:t>
      </w:r>
      <w:r w:rsidRPr="00315FDA">
        <w:rPr>
          <w:szCs w:val="24"/>
          <w:lang w:val="fr-FR"/>
        </w:rPr>
        <w:t>âge normal de la retraite est inférieur à 1 000 dollars. La somme en capital est égale à la totalité de l</w:t>
      </w:r>
      <w:r w:rsidR="001254F2">
        <w:rPr>
          <w:szCs w:val="24"/>
          <w:lang w:val="fr-FR"/>
        </w:rPr>
        <w:t>’</w:t>
      </w:r>
      <w:r w:rsidRPr="00315FDA">
        <w:rPr>
          <w:szCs w:val="24"/>
          <w:lang w:val="fr-FR"/>
        </w:rPr>
        <w:t>équivalent actuariel de la pension.</w:t>
      </w:r>
    </w:p>
    <w:p w14:paraId="5B3CC739" w14:textId="2D7100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d)</w:t>
      </w:r>
      <w:r w:rsidRPr="00315FDA">
        <w:rPr>
          <w:szCs w:val="24"/>
          <w:lang w:val="fr-FR"/>
        </w:rPr>
        <w:tab/>
        <w:t>Un participant recevant une pension de retraite différée ne peut pas prétendre à une pension d</w:t>
      </w:r>
      <w:r w:rsidR="001254F2">
        <w:rPr>
          <w:szCs w:val="24"/>
          <w:lang w:val="fr-FR"/>
        </w:rPr>
        <w:t>’</w:t>
      </w:r>
      <w:r w:rsidRPr="00315FDA">
        <w:rPr>
          <w:szCs w:val="24"/>
          <w:lang w:val="fr-FR"/>
        </w:rPr>
        <w:t>enfant en vertu de l</w:t>
      </w:r>
      <w:r w:rsidR="001254F2">
        <w:rPr>
          <w:szCs w:val="24"/>
          <w:lang w:val="fr-FR"/>
        </w:rPr>
        <w:t>’</w:t>
      </w:r>
      <w:r w:rsidRPr="00315FDA">
        <w:rPr>
          <w:szCs w:val="24"/>
          <w:lang w:val="fr-FR"/>
        </w:rPr>
        <w:t>article 36.</w:t>
      </w:r>
    </w:p>
    <w:p w14:paraId="45B3BBC2" w14:textId="7CC8F4D1"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B36EA74"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31</w:t>
      </w:r>
      <w:r w:rsidRPr="00315FDA">
        <w:rPr>
          <w:szCs w:val="24"/>
          <w:lang w:val="fr-FR"/>
        </w:rPr>
        <w:br/>
        <w:t>Versement de départ au titre de la liquidation des droits</w:t>
      </w:r>
    </w:p>
    <w:p w14:paraId="24CD29FA" w14:textId="70F56541"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DD01A62" w14:textId="74CEDB4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Si un participant n</w:t>
      </w:r>
      <w:r w:rsidR="001254F2">
        <w:rPr>
          <w:szCs w:val="24"/>
          <w:lang w:val="fr-FR"/>
        </w:rPr>
        <w:t>’</w:t>
      </w:r>
      <w:r w:rsidRPr="00315FDA">
        <w:rPr>
          <w:szCs w:val="24"/>
          <w:lang w:val="fr-FR"/>
        </w:rPr>
        <w:t>a pas encore atteint l</w:t>
      </w:r>
      <w:r w:rsidR="001254F2">
        <w:rPr>
          <w:szCs w:val="24"/>
          <w:lang w:val="fr-FR"/>
        </w:rPr>
        <w:t>’</w:t>
      </w:r>
      <w:r w:rsidRPr="00315FDA">
        <w:rPr>
          <w:szCs w:val="24"/>
          <w:lang w:val="fr-FR"/>
        </w:rPr>
        <w:t>âge normal de la retraite à la date de sa cessation de service, ou s</w:t>
      </w:r>
      <w:r w:rsidR="001254F2">
        <w:rPr>
          <w:szCs w:val="24"/>
          <w:lang w:val="fr-FR"/>
        </w:rPr>
        <w:t>’</w:t>
      </w:r>
      <w:r w:rsidRPr="00315FDA">
        <w:rPr>
          <w:szCs w:val="24"/>
          <w:lang w:val="fr-FR"/>
        </w:rPr>
        <w:t>il a atteint cet âge ou plus à la date de sa cessation de service mais n</w:t>
      </w:r>
      <w:r w:rsidR="001254F2">
        <w:rPr>
          <w:szCs w:val="24"/>
          <w:lang w:val="fr-FR"/>
        </w:rPr>
        <w:t>’</w:t>
      </w:r>
      <w:r w:rsidRPr="00315FDA">
        <w:rPr>
          <w:szCs w:val="24"/>
          <w:lang w:val="fr-FR"/>
        </w:rPr>
        <w:t>a pas droit à une pension de retraite, il a droit à un versement de départ au titre de la liquidation de ses droits.</w:t>
      </w:r>
    </w:p>
    <w:p w14:paraId="63911524" w14:textId="4C030C1E"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Le montant de ce versement est égal</w:t>
      </w:r>
      <w:r w:rsidR="004E3D0D">
        <w:rPr>
          <w:szCs w:val="24"/>
          <w:lang w:val="fr-FR"/>
        </w:rPr>
        <w:t> :</w:t>
      </w:r>
    </w:p>
    <w:p w14:paraId="4FE4E383" w14:textId="0AEF88F8"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w:t>
      </w:r>
      <w:r w:rsidRPr="00315FDA">
        <w:rPr>
          <w:szCs w:val="24"/>
          <w:lang w:val="fr-FR"/>
        </w:rPr>
        <w:tab/>
        <w:t>Au montant de ses cotisations si sa période d</w:t>
      </w:r>
      <w:r w:rsidR="001254F2">
        <w:rPr>
          <w:szCs w:val="24"/>
          <w:lang w:val="fr-FR"/>
        </w:rPr>
        <w:t>’</w:t>
      </w:r>
      <w:r w:rsidRPr="00315FDA">
        <w:rPr>
          <w:szCs w:val="24"/>
          <w:lang w:val="fr-FR"/>
        </w:rPr>
        <w:t>affiliation a été inférieure à cinq ans</w:t>
      </w:r>
      <w:r w:rsidR="004E3D0D">
        <w:rPr>
          <w:szCs w:val="24"/>
          <w:lang w:val="fr-FR"/>
        </w:rPr>
        <w:t> ;</w:t>
      </w:r>
      <w:r w:rsidRPr="00315FDA">
        <w:rPr>
          <w:szCs w:val="24"/>
          <w:lang w:val="fr-FR"/>
        </w:rPr>
        <w:t xml:space="preserve"> </w:t>
      </w:r>
      <w:proofErr w:type="gramStart"/>
      <w:r w:rsidRPr="00315FDA">
        <w:rPr>
          <w:szCs w:val="24"/>
          <w:lang w:val="fr-FR"/>
        </w:rPr>
        <w:t>ou</w:t>
      </w:r>
      <w:proofErr w:type="gramEnd"/>
    </w:p>
    <w:p w14:paraId="1AF905D6" w14:textId="4250B748" w:rsidR="00F937C7"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ii)</w:t>
      </w:r>
      <w:r w:rsidRPr="00315FDA">
        <w:rPr>
          <w:szCs w:val="24"/>
          <w:lang w:val="fr-FR"/>
        </w:rPr>
        <w:tab/>
        <w:t>Au montant de ses propres cotisations, majoré de 10 % pour chaque année en sus de cinq ans, jusqu</w:t>
      </w:r>
      <w:r w:rsidR="001254F2">
        <w:rPr>
          <w:szCs w:val="24"/>
          <w:lang w:val="fr-FR"/>
        </w:rPr>
        <w:t>’</w:t>
      </w:r>
      <w:r w:rsidRPr="00315FDA">
        <w:rPr>
          <w:szCs w:val="24"/>
          <w:lang w:val="fr-FR"/>
        </w:rPr>
        <w:t>à concurrence d</w:t>
      </w:r>
      <w:r w:rsidR="001254F2">
        <w:rPr>
          <w:szCs w:val="24"/>
          <w:lang w:val="fr-FR"/>
        </w:rPr>
        <w:t>’</w:t>
      </w:r>
      <w:r w:rsidRPr="00315FDA">
        <w:rPr>
          <w:szCs w:val="24"/>
          <w:lang w:val="fr-FR"/>
        </w:rPr>
        <w:t>un maximum de 100 %, si la période d</w:t>
      </w:r>
      <w:r w:rsidR="001254F2">
        <w:rPr>
          <w:szCs w:val="24"/>
          <w:lang w:val="fr-FR"/>
        </w:rPr>
        <w:t>’</w:t>
      </w:r>
      <w:r w:rsidRPr="00315FDA">
        <w:rPr>
          <w:szCs w:val="24"/>
          <w:lang w:val="fr-FR"/>
        </w:rPr>
        <w:t>affiliation de l</w:t>
      </w:r>
      <w:r w:rsidR="001254F2">
        <w:rPr>
          <w:szCs w:val="24"/>
          <w:lang w:val="fr-FR"/>
        </w:rPr>
        <w:t>’</w:t>
      </w:r>
      <w:r w:rsidRPr="00315FDA">
        <w:rPr>
          <w:szCs w:val="24"/>
          <w:lang w:val="fr-FR"/>
        </w:rPr>
        <w:t>intéressé a été supérieure à cinq ans.</w:t>
      </w:r>
    </w:p>
    <w:p w14:paraId="2D941961" w14:textId="259E5803" w:rsidR="005D4865" w:rsidRPr="005D4865" w:rsidRDefault="005D4865" w:rsidP="005D486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742" w:right="1260" w:hanging="475"/>
        <w:rPr>
          <w:sz w:val="10"/>
          <w:szCs w:val="24"/>
          <w:lang w:val="fr-FR"/>
        </w:rPr>
      </w:pPr>
    </w:p>
    <w:p w14:paraId="65953CEC" w14:textId="5E29A415"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32</w:t>
      </w:r>
      <w:r w:rsidRPr="00315FDA">
        <w:rPr>
          <w:szCs w:val="24"/>
          <w:lang w:val="fr-FR"/>
        </w:rPr>
        <w:br/>
        <w:t>Ajournement d</w:t>
      </w:r>
      <w:r w:rsidR="001254F2">
        <w:rPr>
          <w:szCs w:val="24"/>
          <w:lang w:val="fr-FR"/>
        </w:rPr>
        <w:t>’</w:t>
      </w:r>
      <w:r w:rsidRPr="00315FDA">
        <w:rPr>
          <w:szCs w:val="24"/>
          <w:lang w:val="fr-FR"/>
        </w:rPr>
        <w:t>un versement ou de l</w:t>
      </w:r>
      <w:r w:rsidR="001254F2">
        <w:rPr>
          <w:szCs w:val="24"/>
          <w:lang w:val="fr-FR"/>
        </w:rPr>
        <w:t>’</w:t>
      </w:r>
      <w:r w:rsidRPr="00315FDA">
        <w:rPr>
          <w:szCs w:val="24"/>
          <w:lang w:val="fr-FR"/>
        </w:rPr>
        <w:t>option entre les prestations</w:t>
      </w:r>
    </w:p>
    <w:p w14:paraId="294F0C44" w14:textId="06C05C06"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8966112" w14:textId="154D50EE"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Le paiement à un participant d</w:t>
      </w:r>
      <w:r w:rsidR="001254F2">
        <w:rPr>
          <w:szCs w:val="24"/>
          <w:lang w:val="fr-FR"/>
        </w:rPr>
        <w:t>’</w:t>
      </w:r>
      <w:r w:rsidRPr="00315FDA">
        <w:rPr>
          <w:szCs w:val="24"/>
          <w:lang w:val="fr-FR"/>
        </w:rPr>
        <w:t>un versement de départ au titre de la liquidation des droits, ou l</w:t>
      </w:r>
      <w:r w:rsidR="001254F2">
        <w:rPr>
          <w:szCs w:val="24"/>
          <w:lang w:val="fr-FR"/>
        </w:rPr>
        <w:t>’</w:t>
      </w:r>
      <w:r w:rsidRPr="00315FDA">
        <w:rPr>
          <w:szCs w:val="24"/>
          <w:lang w:val="fr-FR"/>
        </w:rPr>
        <w:t>exercice par un participant d</w:t>
      </w:r>
      <w:r w:rsidR="001254F2">
        <w:rPr>
          <w:szCs w:val="24"/>
          <w:lang w:val="fr-FR"/>
        </w:rPr>
        <w:t>’</w:t>
      </w:r>
      <w:r w:rsidRPr="00315FDA">
        <w:rPr>
          <w:szCs w:val="24"/>
          <w:lang w:val="fr-FR"/>
        </w:rPr>
        <w:t>un droit d</w:t>
      </w:r>
      <w:r w:rsidR="001254F2">
        <w:rPr>
          <w:szCs w:val="24"/>
          <w:lang w:val="fr-FR"/>
        </w:rPr>
        <w:t>’</w:t>
      </w:r>
      <w:r w:rsidRPr="00315FDA">
        <w:rPr>
          <w:szCs w:val="24"/>
          <w:lang w:val="fr-FR"/>
        </w:rPr>
        <w:t>option entre plusieurs prestations ou entre une forme de prestation comportant le versement d</w:t>
      </w:r>
      <w:r w:rsidR="001254F2">
        <w:rPr>
          <w:szCs w:val="24"/>
          <w:lang w:val="fr-FR"/>
        </w:rPr>
        <w:t>’</w:t>
      </w:r>
      <w:r w:rsidRPr="00315FDA">
        <w:rPr>
          <w:szCs w:val="24"/>
          <w:lang w:val="fr-FR"/>
        </w:rPr>
        <w:t>une somme en capital et une autre forme, peut être différé de 36 mois s</w:t>
      </w:r>
      <w:r w:rsidR="001254F2">
        <w:rPr>
          <w:szCs w:val="24"/>
          <w:lang w:val="fr-FR"/>
        </w:rPr>
        <w:t>’</w:t>
      </w:r>
      <w:r w:rsidRPr="00315FDA">
        <w:rPr>
          <w:szCs w:val="24"/>
          <w:lang w:val="fr-FR"/>
        </w:rPr>
        <w:t>il en fait la demande lors de la cessation de service.</w:t>
      </w:r>
    </w:p>
    <w:p w14:paraId="1C16DD9C" w14:textId="4B2C3490"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lastRenderedPageBreak/>
        <w:tab/>
        <w:t>b)</w:t>
      </w:r>
      <w:r w:rsidRPr="00315FDA">
        <w:rPr>
          <w:szCs w:val="24"/>
          <w:lang w:val="fr-FR"/>
        </w:rPr>
        <w:tab/>
        <w:t>Un participant qui a différé l</w:t>
      </w:r>
      <w:r w:rsidR="001254F2">
        <w:rPr>
          <w:szCs w:val="24"/>
          <w:lang w:val="fr-FR"/>
        </w:rPr>
        <w:t>’</w:t>
      </w:r>
      <w:r w:rsidRPr="00315FDA">
        <w:rPr>
          <w:szCs w:val="24"/>
          <w:lang w:val="fr-FR"/>
        </w:rPr>
        <w:t>exercice d</w:t>
      </w:r>
      <w:r w:rsidR="001254F2">
        <w:rPr>
          <w:szCs w:val="24"/>
          <w:lang w:val="fr-FR"/>
        </w:rPr>
        <w:t>’</w:t>
      </w:r>
      <w:r w:rsidRPr="00315FDA">
        <w:rPr>
          <w:szCs w:val="24"/>
          <w:lang w:val="fr-FR"/>
        </w:rPr>
        <w:t>un droit d</w:t>
      </w:r>
      <w:r w:rsidR="001254F2">
        <w:rPr>
          <w:szCs w:val="24"/>
          <w:lang w:val="fr-FR"/>
        </w:rPr>
        <w:t>’</w:t>
      </w:r>
      <w:r w:rsidRPr="00315FDA">
        <w:rPr>
          <w:szCs w:val="24"/>
          <w:lang w:val="fr-FR"/>
        </w:rPr>
        <w:t>option en vertu des dispositions de l</w:t>
      </w:r>
      <w:r w:rsidR="001254F2">
        <w:rPr>
          <w:szCs w:val="24"/>
          <w:lang w:val="fr-FR"/>
        </w:rPr>
        <w:t>’</w:t>
      </w:r>
      <w:r w:rsidRPr="00315FDA">
        <w:rPr>
          <w:szCs w:val="24"/>
          <w:lang w:val="fr-FR"/>
        </w:rPr>
        <w:t>alinéa a) ci-dessus est réputé, s</w:t>
      </w:r>
      <w:r w:rsidR="001254F2">
        <w:rPr>
          <w:szCs w:val="24"/>
          <w:lang w:val="fr-FR"/>
        </w:rPr>
        <w:t>’</w:t>
      </w:r>
      <w:r w:rsidRPr="00315FDA">
        <w:rPr>
          <w:szCs w:val="24"/>
          <w:lang w:val="fr-FR"/>
        </w:rPr>
        <w:t>il n</w:t>
      </w:r>
      <w:r w:rsidR="001254F2">
        <w:rPr>
          <w:szCs w:val="24"/>
          <w:lang w:val="fr-FR"/>
        </w:rPr>
        <w:t>’</w:t>
      </w:r>
      <w:r w:rsidRPr="00315FDA">
        <w:rPr>
          <w:szCs w:val="24"/>
          <w:lang w:val="fr-FR"/>
        </w:rPr>
        <w:t>a pas fait son choix en présentant ses instructions de paiement avant l</w:t>
      </w:r>
      <w:r w:rsidR="001254F2">
        <w:rPr>
          <w:szCs w:val="24"/>
          <w:lang w:val="fr-FR"/>
        </w:rPr>
        <w:t>’</w:t>
      </w:r>
      <w:r w:rsidRPr="00315FDA">
        <w:rPr>
          <w:szCs w:val="24"/>
          <w:lang w:val="fr-FR"/>
        </w:rPr>
        <w:t>expiration du délai indiqué, avoir opté pour une prestation de retraite différée s</w:t>
      </w:r>
      <w:r w:rsidR="001254F2">
        <w:rPr>
          <w:szCs w:val="24"/>
          <w:lang w:val="fr-FR"/>
        </w:rPr>
        <w:t>’</w:t>
      </w:r>
      <w:r w:rsidRPr="00315FDA">
        <w:rPr>
          <w:szCs w:val="24"/>
          <w:lang w:val="fr-FR"/>
        </w:rPr>
        <w:t>il n</w:t>
      </w:r>
      <w:r w:rsidR="001254F2">
        <w:rPr>
          <w:szCs w:val="24"/>
          <w:lang w:val="fr-FR"/>
        </w:rPr>
        <w:t>’</w:t>
      </w:r>
      <w:r w:rsidRPr="00315FDA">
        <w:rPr>
          <w:szCs w:val="24"/>
          <w:lang w:val="fr-FR"/>
        </w:rPr>
        <w:t>avait pas atteint l</w:t>
      </w:r>
      <w:r w:rsidR="001254F2">
        <w:rPr>
          <w:szCs w:val="24"/>
          <w:lang w:val="fr-FR"/>
        </w:rPr>
        <w:t>’</w:t>
      </w:r>
      <w:r w:rsidRPr="00315FDA">
        <w:rPr>
          <w:szCs w:val="24"/>
          <w:lang w:val="fr-FR"/>
        </w:rPr>
        <w:t>âge normal de la retraite à la date de la cessation de ses fonctions.</w:t>
      </w:r>
    </w:p>
    <w:p w14:paraId="34407CFE" w14:textId="609959E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 xml:space="preserve">c) </w:t>
      </w:r>
      <w:r w:rsidRPr="00315FDA">
        <w:rPr>
          <w:szCs w:val="24"/>
          <w:lang w:val="fr-FR"/>
        </w:rPr>
        <w:tab/>
        <w:t>Un participant qui n</w:t>
      </w:r>
      <w:r w:rsidR="001254F2">
        <w:rPr>
          <w:szCs w:val="24"/>
          <w:lang w:val="fr-FR"/>
        </w:rPr>
        <w:t>’</w:t>
      </w:r>
      <w:r w:rsidRPr="00315FDA">
        <w:rPr>
          <w:szCs w:val="24"/>
          <w:lang w:val="fr-FR"/>
        </w:rPr>
        <w:t>a pas différé l</w:t>
      </w:r>
      <w:r w:rsidR="001254F2">
        <w:rPr>
          <w:szCs w:val="24"/>
          <w:lang w:val="fr-FR"/>
        </w:rPr>
        <w:t>’</w:t>
      </w:r>
      <w:r w:rsidRPr="00315FDA">
        <w:rPr>
          <w:szCs w:val="24"/>
          <w:lang w:val="fr-FR"/>
        </w:rPr>
        <w:t>exercice de son droit d</w:t>
      </w:r>
      <w:r w:rsidR="001254F2">
        <w:rPr>
          <w:szCs w:val="24"/>
          <w:lang w:val="fr-FR"/>
        </w:rPr>
        <w:t>’</w:t>
      </w:r>
      <w:r w:rsidRPr="00315FDA">
        <w:rPr>
          <w:szCs w:val="24"/>
          <w:lang w:val="fr-FR"/>
        </w:rPr>
        <w:t>option entre les prestations ou n</w:t>
      </w:r>
      <w:r w:rsidR="001254F2">
        <w:rPr>
          <w:szCs w:val="24"/>
          <w:lang w:val="fr-FR"/>
        </w:rPr>
        <w:t>’</w:t>
      </w:r>
      <w:r w:rsidRPr="00315FDA">
        <w:rPr>
          <w:szCs w:val="24"/>
          <w:lang w:val="fr-FR"/>
        </w:rPr>
        <w:t>a pas présenté ses instructions de paiement dans un délai de 36 mois après sa cessation de service est réputé avoir opté pour une prestation de retraite différée s</w:t>
      </w:r>
      <w:r w:rsidR="001254F2">
        <w:rPr>
          <w:szCs w:val="24"/>
          <w:lang w:val="fr-FR"/>
        </w:rPr>
        <w:t>’</w:t>
      </w:r>
      <w:r w:rsidRPr="00315FDA">
        <w:rPr>
          <w:szCs w:val="24"/>
          <w:lang w:val="fr-FR"/>
        </w:rPr>
        <w:t>il n</w:t>
      </w:r>
      <w:r w:rsidR="001254F2">
        <w:rPr>
          <w:szCs w:val="24"/>
          <w:lang w:val="fr-FR"/>
        </w:rPr>
        <w:t>’</w:t>
      </w:r>
      <w:r w:rsidRPr="00315FDA">
        <w:rPr>
          <w:szCs w:val="24"/>
          <w:lang w:val="fr-FR"/>
        </w:rPr>
        <w:t>avait pas atteint l</w:t>
      </w:r>
      <w:r w:rsidR="001254F2">
        <w:rPr>
          <w:szCs w:val="24"/>
          <w:lang w:val="fr-FR"/>
        </w:rPr>
        <w:t>’</w:t>
      </w:r>
      <w:r w:rsidRPr="00315FDA">
        <w:rPr>
          <w:szCs w:val="24"/>
          <w:lang w:val="fr-FR"/>
        </w:rPr>
        <w:t>âge normal de la retraite à la date de la cessation de ses fonctions.</w:t>
      </w:r>
    </w:p>
    <w:p w14:paraId="2907F584" w14:textId="67B57BBA"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162893E" w14:textId="761ACD4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33</w:t>
      </w:r>
      <w:r w:rsidRPr="00315FDA">
        <w:rPr>
          <w:szCs w:val="24"/>
          <w:lang w:val="fr-FR"/>
        </w:rPr>
        <w:br/>
        <w:t>Pension d</w:t>
      </w:r>
      <w:r w:rsidR="001254F2">
        <w:rPr>
          <w:szCs w:val="24"/>
          <w:lang w:val="fr-FR"/>
        </w:rPr>
        <w:t>’</w:t>
      </w:r>
      <w:r w:rsidRPr="00315FDA">
        <w:rPr>
          <w:szCs w:val="24"/>
          <w:lang w:val="fr-FR"/>
        </w:rPr>
        <w:t>invalidité</w:t>
      </w:r>
    </w:p>
    <w:p w14:paraId="2C37E385" w14:textId="384A7506"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720308B" w14:textId="2213FC43"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Tout participant dont le Comité mixte constate qu</w:t>
      </w:r>
      <w:r w:rsidR="001254F2">
        <w:rPr>
          <w:szCs w:val="24"/>
          <w:lang w:val="fr-FR"/>
        </w:rPr>
        <w:t>’</w:t>
      </w:r>
      <w:r w:rsidRPr="00315FDA">
        <w:rPr>
          <w:szCs w:val="24"/>
          <w:lang w:val="fr-FR"/>
        </w:rPr>
        <w:t>il n</w:t>
      </w:r>
      <w:r w:rsidR="001254F2">
        <w:rPr>
          <w:szCs w:val="24"/>
          <w:lang w:val="fr-FR"/>
        </w:rPr>
        <w:t>’</w:t>
      </w:r>
      <w:r w:rsidRPr="00315FDA">
        <w:rPr>
          <w:szCs w:val="24"/>
          <w:lang w:val="fr-FR"/>
        </w:rPr>
        <w:t>est plus capable de remplir, dans une organisation affiliée, des fonctions raisonnablement compatibles avec ses capacités, en raison d</w:t>
      </w:r>
      <w:r w:rsidR="001254F2">
        <w:rPr>
          <w:szCs w:val="24"/>
          <w:lang w:val="fr-FR"/>
        </w:rPr>
        <w:t>’</w:t>
      </w:r>
      <w:r w:rsidRPr="00315FDA">
        <w:rPr>
          <w:szCs w:val="24"/>
          <w:lang w:val="fr-FR"/>
        </w:rPr>
        <w:t>un accident ou d</w:t>
      </w:r>
      <w:r w:rsidR="001254F2">
        <w:rPr>
          <w:szCs w:val="24"/>
          <w:lang w:val="fr-FR"/>
        </w:rPr>
        <w:t>’</w:t>
      </w:r>
      <w:r w:rsidRPr="00315FDA">
        <w:rPr>
          <w:szCs w:val="24"/>
          <w:lang w:val="fr-FR"/>
        </w:rPr>
        <w:t>une maladie affectant sa santé d</w:t>
      </w:r>
      <w:r w:rsidR="001254F2">
        <w:rPr>
          <w:szCs w:val="24"/>
          <w:lang w:val="fr-FR"/>
        </w:rPr>
        <w:t>’</w:t>
      </w:r>
      <w:r w:rsidRPr="00315FDA">
        <w:rPr>
          <w:szCs w:val="24"/>
          <w:lang w:val="fr-FR"/>
        </w:rPr>
        <w:t>une façon qui semble devoir être permanente ou de longue durée, a droit, sous réserve des dispositions de l</w:t>
      </w:r>
      <w:r w:rsidR="001254F2">
        <w:rPr>
          <w:szCs w:val="24"/>
          <w:lang w:val="fr-FR"/>
        </w:rPr>
        <w:t>’</w:t>
      </w:r>
      <w:r w:rsidRPr="00315FDA">
        <w:rPr>
          <w:szCs w:val="24"/>
          <w:lang w:val="fr-FR"/>
        </w:rPr>
        <w:t>article 41, à une pension d</w:t>
      </w:r>
      <w:r w:rsidR="001254F2">
        <w:rPr>
          <w:szCs w:val="24"/>
          <w:lang w:val="fr-FR"/>
        </w:rPr>
        <w:t>’</w:t>
      </w:r>
      <w:r w:rsidRPr="00315FDA">
        <w:rPr>
          <w:szCs w:val="24"/>
          <w:lang w:val="fr-FR"/>
        </w:rPr>
        <w:t>invalidité.</w:t>
      </w:r>
    </w:p>
    <w:p w14:paraId="28F32C6C" w14:textId="38B654CF"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La pension d</w:t>
      </w:r>
      <w:r w:rsidR="001254F2">
        <w:rPr>
          <w:szCs w:val="24"/>
          <w:lang w:val="fr-FR"/>
        </w:rPr>
        <w:t>’</w:t>
      </w:r>
      <w:r w:rsidRPr="00315FDA">
        <w:rPr>
          <w:szCs w:val="24"/>
          <w:lang w:val="fr-FR"/>
        </w:rPr>
        <w:t>invalidité commence à être servie à la date de la cessation de service ou à la date de l</w:t>
      </w:r>
      <w:r w:rsidR="001254F2">
        <w:rPr>
          <w:szCs w:val="24"/>
          <w:lang w:val="fr-FR"/>
        </w:rPr>
        <w:t>’</w:t>
      </w:r>
      <w:r w:rsidRPr="00315FDA">
        <w:rPr>
          <w:szCs w:val="24"/>
          <w:lang w:val="fr-FR"/>
        </w:rPr>
        <w:t>expiration du congé avec traitement auquel a droit le participant, si cette date est plus rapprochée, et continue à être versée aussi longtemps que l</w:t>
      </w:r>
      <w:r w:rsidR="001254F2">
        <w:rPr>
          <w:szCs w:val="24"/>
          <w:lang w:val="fr-FR"/>
        </w:rPr>
        <w:t>’</w:t>
      </w:r>
      <w:r w:rsidRPr="00315FDA">
        <w:rPr>
          <w:szCs w:val="24"/>
          <w:lang w:val="fr-FR"/>
        </w:rPr>
        <w:t>intéressé demeure frappé d</w:t>
      </w:r>
      <w:r w:rsidR="001254F2">
        <w:rPr>
          <w:szCs w:val="24"/>
          <w:lang w:val="fr-FR"/>
        </w:rPr>
        <w:t>’</w:t>
      </w:r>
      <w:r w:rsidRPr="00315FDA">
        <w:rPr>
          <w:szCs w:val="24"/>
          <w:lang w:val="fr-FR"/>
        </w:rPr>
        <w:t>incapacité, étant entendu toutefois  que l</w:t>
      </w:r>
      <w:r w:rsidR="001254F2">
        <w:rPr>
          <w:szCs w:val="24"/>
          <w:lang w:val="fr-FR"/>
        </w:rPr>
        <w:t>’</w:t>
      </w:r>
      <w:r w:rsidRPr="00315FDA">
        <w:rPr>
          <w:szCs w:val="24"/>
          <w:lang w:val="fr-FR"/>
        </w:rPr>
        <w:t>incapacité est réputée permanente une fois que le participant atteint un âge inférieur de sept ans à l</w:t>
      </w:r>
      <w:r w:rsidR="001254F2">
        <w:rPr>
          <w:szCs w:val="24"/>
          <w:lang w:val="fr-FR"/>
        </w:rPr>
        <w:t>’</w:t>
      </w:r>
      <w:r w:rsidRPr="00315FDA">
        <w:rPr>
          <w:szCs w:val="24"/>
          <w:lang w:val="fr-FR"/>
        </w:rPr>
        <w:t>âge auquel il aurait eu droit à des prestations de retraite normales, sauf si l</w:t>
      </w:r>
      <w:r w:rsidR="001254F2">
        <w:rPr>
          <w:szCs w:val="24"/>
          <w:lang w:val="fr-FR"/>
        </w:rPr>
        <w:t>’</w:t>
      </w:r>
      <w:r w:rsidRPr="00315FDA">
        <w:rPr>
          <w:szCs w:val="24"/>
          <w:lang w:val="fr-FR"/>
        </w:rPr>
        <w:t>âge de départ à la retraite normal est de 60 ans, auquel cas cette condition s</w:t>
      </w:r>
      <w:r w:rsidR="001254F2">
        <w:rPr>
          <w:szCs w:val="24"/>
          <w:lang w:val="fr-FR"/>
        </w:rPr>
        <w:t>’</w:t>
      </w:r>
      <w:r w:rsidRPr="00315FDA">
        <w:rPr>
          <w:szCs w:val="24"/>
          <w:lang w:val="fr-FR"/>
        </w:rPr>
        <w:t>applique quand il atteint un âge inférieur de cinq ans à son âge de départ à la retraite.</w:t>
      </w:r>
    </w:p>
    <w:p w14:paraId="13FC02AE" w14:textId="4A5F2E80"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Si le participant a atteint l</w:t>
      </w:r>
      <w:r w:rsidR="001254F2">
        <w:rPr>
          <w:szCs w:val="24"/>
          <w:lang w:val="fr-FR"/>
        </w:rPr>
        <w:t>’</w:t>
      </w:r>
      <w:r w:rsidRPr="00315FDA">
        <w:rPr>
          <w:szCs w:val="24"/>
          <w:lang w:val="fr-FR"/>
        </w:rPr>
        <w:t>âge normal de la retraite ou plus au moment où il peut y prétendre, sa pension est du montant annuel normal ou du montant annuel minimal d</w:t>
      </w:r>
      <w:r w:rsidR="001254F2">
        <w:rPr>
          <w:szCs w:val="24"/>
          <w:lang w:val="fr-FR"/>
        </w:rPr>
        <w:t>’</w:t>
      </w:r>
      <w:r w:rsidRPr="00315FDA">
        <w:rPr>
          <w:szCs w:val="24"/>
          <w:lang w:val="fr-FR"/>
        </w:rPr>
        <w:t>une pension de retraite, selon le cas</w:t>
      </w:r>
      <w:r w:rsidR="004E3D0D">
        <w:rPr>
          <w:szCs w:val="24"/>
          <w:lang w:val="fr-FR"/>
        </w:rPr>
        <w:t> ;</w:t>
      </w:r>
      <w:r w:rsidRPr="00315FDA">
        <w:rPr>
          <w:szCs w:val="24"/>
          <w:lang w:val="fr-FR"/>
        </w:rPr>
        <w:t xml:space="preserve"> si le participant n</w:t>
      </w:r>
      <w:r w:rsidR="001254F2">
        <w:rPr>
          <w:szCs w:val="24"/>
          <w:lang w:val="fr-FR"/>
        </w:rPr>
        <w:t>’</w:t>
      </w:r>
      <w:r w:rsidRPr="00315FDA">
        <w:rPr>
          <w:szCs w:val="24"/>
          <w:lang w:val="fr-FR"/>
        </w:rPr>
        <w:t>a pas atteint l</w:t>
      </w:r>
      <w:r w:rsidR="001254F2">
        <w:rPr>
          <w:szCs w:val="24"/>
          <w:lang w:val="fr-FR"/>
        </w:rPr>
        <w:t>’</w:t>
      </w:r>
      <w:r w:rsidRPr="00315FDA">
        <w:rPr>
          <w:szCs w:val="24"/>
          <w:lang w:val="fr-FR"/>
        </w:rPr>
        <w:t>âge normal de la retraite, la pension est du montant de la pension de retraite qui aurait été payable au participant s</w:t>
      </w:r>
      <w:r w:rsidR="001254F2">
        <w:rPr>
          <w:szCs w:val="24"/>
          <w:lang w:val="fr-FR"/>
        </w:rPr>
        <w:t>’</w:t>
      </w:r>
      <w:r w:rsidRPr="00315FDA">
        <w:rPr>
          <w:szCs w:val="24"/>
          <w:lang w:val="fr-FR"/>
        </w:rPr>
        <w:t>il était demeuré en service jusqu</w:t>
      </w:r>
      <w:r w:rsidR="001254F2">
        <w:rPr>
          <w:szCs w:val="24"/>
          <w:lang w:val="fr-FR"/>
        </w:rPr>
        <w:t>’</w:t>
      </w:r>
      <w:r w:rsidRPr="00315FDA">
        <w:rPr>
          <w:szCs w:val="24"/>
          <w:lang w:val="fr-FR"/>
        </w:rPr>
        <w:t>à cet âge et si sa rémunération moyenne finale était demeurée inchangée.</w:t>
      </w:r>
    </w:p>
    <w:p w14:paraId="45FF7FB6" w14:textId="6C84FD4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d)</w:t>
      </w:r>
      <w:r w:rsidRPr="00315FDA">
        <w:rPr>
          <w:szCs w:val="24"/>
          <w:lang w:val="fr-FR"/>
        </w:rPr>
        <w:tab/>
        <w:t>Nonobstant les dispositions de l</w:t>
      </w:r>
      <w:r w:rsidR="001254F2">
        <w:rPr>
          <w:szCs w:val="24"/>
          <w:lang w:val="fr-FR"/>
        </w:rPr>
        <w:t>’</w:t>
      </w:r>
      <w:r w:rsidRPr="00315FDA">
        <w:rPr>
          <w:szCs w:val="24"/>
          <w:lang w:val="fr-FR"/>
        </w:rPr>
        <w:t>alinéa c) ci-dessus, lorsque aucune autre prestation n</w:t>
      </w:r>
      <w:r w:rsidR="001254F2">
        <w:rPr>
          <w:szCs w:val="24"/>
          <w:lang w:val="fr-FR"/>
        </w:rPr>
        <w:t>’</w:t>
      </w:r>
      <w:r w:rsidRPr="00315FDA">
        <w:rPr>
          <w:szCs w:val="24"/>
          <w:lang w:val="fr-FR"/>
        </w:rPr>
        <w:t>est payable du chef du participant en vertu des présents Statuts, le montant annuel de la pension d</w:t>
      </w:r>
      <w:r w:rsidR="001254F2">
        <w:rPr>
          <w:szCs w:val="24"/>
          <w:lang w:val="fr-FR"/>
        </w:rPr>
        <w:t>’</w:t>
      </w:r>
      <w:r w:rsidRPr="00315FDA">
        <w:rPr>
          <w:szCs w:val="24"/>
          <w:lang w:val="fr-FR"/>
        </w:rPr>
        <w:t>invalidité ne doit pas être inférieur au plus faible des deux montants suivants</w:t>
      </w:r>
      <w:r w:rsidR="004E3D0D">
        <w:rPr>
          <w:szCs w:val="24"/>
          <w:lang w:val="fr-FR"/>
        </w:rPr>
        <w:t> :</w:t>
      </w:r>
      <w:r w:rsidRPr="00315FDA">
        <w:rPr>
          <w:szCs w:val="24"/>
          <w:lang w:val="fr-FR"/>
        </w:rPr>
        <w:t xml:space="preserve"> 500 dollars [2 655,96 dollars à dater du 1</w:t>
      </w:r>
      <w:r w:rsidRPr="00315FDA">
        <w:rPr>
          <w:szCs w:val="24"/>
          <w:vertAlign w:val="superscript"/>
          <w:lang w:val="fr-FR"/>
        </w:rPr>
        <w:t>er</w:t>
      </w:r>
      <w:r w:rsidRPr="00315FDA">
        <w:rPr>
          <w:szCs w:val="24"/>
          <w:lang w:val="fr-FR"/>
        </w:rPr>
        <w:t xml:space="preserve"> avril 2012, ce montant pouvant être révisé </w:t>
      </w:r>
      <w:r w:rsidRPr="00315FDA">
        <w:rPr>
          <w:szCs w:val="24"/>
          <w:lang w:val="fr-FR"/>
        </w:rPr>
        <w:lastRenderedPageBreak/>
        <w:t>en fonction de l</w:t>
      </w:r>
      <w:r w:rsidR="001254F2">
        <w:rPr>
          <w:szCs w:val="24"/>
          <w:lang w:val="fr-FR"/>
        </w:rPr>
        <w:t>’</w:t>
      </w:r>
      <w:r w:rsidRPr="00315FDA">
        <w:rPr>
          <w:szCs w:val="24"/>
          <w:lang w:val="fr-FR"/>
        </w:rPr>
        <w:t>augmentation de l</w:t>
      </w:r>
      <w:r w:rsidR="001254F2">
        <w:rPr>
          <w:szCs w:val="24"/>
          <w:lang w:val="fr-FR"/>
        </w:rPr>
        <w:t>’</w:t>
      </w:r>
      <w:r w:rsidRPr="00315FDA">
        <w:rPr>
          <w:szCs w:val="24"/>
          <w:lang w:val="fr-FR"/>
        </w:rPr>
        <w:t>indice des prix à la consommation aux États-Unis, comme le veut le système d</w:t>
      </w:r>
      <w:r w:rsidR="001254F2">
        <w:rPr>
          <w:szCs w:val="24"/>
          <w:lang w:val="fr-FR"/>
        </w:rPr>
        <w:t>’</w:t>
      </w:r>
      <w:r w:rsidRPr="00315FDA">
        <w:rPr>
          <w:szCs w:val="24"/>
          <w:lang w:val="fr-FR"/>
        </w:rPr>
        <w:t>ajustement des pensions (</w:t>
      </w:r>
      <w:hyperlink r:id="rId16">
        <w:r w:rsidRPr="00315FDA">
          <w:rPr>
            <w:rStyle w:val="InternetLink"/>
            <w:szCs w:val="24"/>
            <w:lang w:val="fr-FR"/>
          </w:rPr>
          <w:t>cliquer ici</w:t>
        </w:r>
      </w:hyperlink>
      <w:r w:rsidRPr="00315FDA">
        <w:rPr>
          <w:szCs w:val="24"/>
          <w:lang w:val="fr-FR"/>
        </w:rPr>
        <w:t>)</w:t>
      </w:r>
      <w:r w:rsidRPr="00315FDA">
        <w:rPr>
          <w:szCs w:val="24"/>
          <w:vertAlign w:val="superscript"/>
          <w:lang w:val="fr-FR"/>
        </w:rPr>
        <w:t>2</w:t>
      </w:r>
      <w:r w:rsidRPr="00315FDA">
        <w:rPr>
          <w:szCs w:val="24"/>
          <w:lang w:val="fr-FR"/>
        </w:rPr>
        <w:t xml:space="preserve">  ou la rémunération moyenne finale du participant.</w:t>
      </w:r>
    </w:p>
    <w:p w14:paraId="75D3534A" w14:textId="55D2BDF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e)</w:t>
      </w:r>
      <w:r w:rsidRPr="00315FDA">
        <w:rPr>
          <w:szCs w:val="24"/>
          <w:lang w:val="fr-FR"/>
        </w:rPr>
        <w:tab/>
        <w:t>Si, lorsqu</w:t>
      </w:r>
      <w:r w:rsidR="001254F2">
        <w:rPr>
          <w:szCs w:val="24"/>
          <w:lang w:val="fr-FR"/>
        </w:rPr>
        <w:t>’</w:t>
      </w:r>
      <w:r w:rsidRPr="00315FDA">
        <w:rPr>
          <w:szCs w:val="24"/>
          <w:lang w:val="fr-FR"/>
        </w:rPr>
        <w:t>il cesse de percevoir une pension d</w:t>
      </w:r>
      <w:r w:rsidR="001254F2">
        <w:rPr>
          <w:szCs w:val="24"/>
          <w:lang w:val="fr-FR"/>
        </w:rPr>
        <w:t>’</w:t>
      </w:r>
      <w:r w:rsidRPr="00315FDA">
        <w:rPr>
          <w:szCs w:val="24"/>
          <w:lang w:val="fr-FR"/>
        </w:rPr>
        <w:t>invalidité, un participant qui a cessé ses fonctions ne retrouve pas la qualité de participant après la cessation de la pension d</w:t>
      </w:r>
      <w:r w:rsidR="001254F2">
        <w:rPr>
          <w:szCs w:val="24"/>
          <w:lang w:val="fr-FR"/>
        </w:rPr>
        <w:t>’</w:t>
      </w:r>
      <w:r w:rsidRPr="00315FDA">
        <w:rPr>
          <w:szCs w:val="24"/>
          <w:lang w:val="fr-FR"/>
        </w:rPr>
        <w:t>invalidité, cette pension peut être convertie, à son choix, en une pension de retraite différée ou en un versement de départ au titre de la liquidation de ses droits, déterminés à la date d</w:t>
      </w:r>
      <w:r w:rsidR="001254F2">
        <w:rPr>
          <w:szCs w:val="24"/>
          <w:lang w:val="fr-FR"/>
        </w:rPr>
        <w:t>’</w:t>
      </w:r>
      <w:r w:rsidRPr="00315FDA">
        <w:rPr>
          <w:szCs w:val="24"/>
          <w:lang w:val="fr-FR"/>
        </w:rPr>
        <w:t>attribution de la pension d</w:t>
      </w:r>
      <w:r w:rsidR="001254F2">
        <w:rPr>
          <w:szCs w:val="24"/>
          <w:lang w:val="fr-FR"/>
        </w:rPr>
        <w:t>’</w:t>
      </w:r>
      <w:r w:rsidRPr="00315FDA">
        <w:rPr>
          <w:szCs w:val="24"/>
          <w:lang w:val="fr-FR"/>
        </w:rPr>
        <w:t>invalidité.</w:t>
      </w:r>
    </w:p>
    <w:p w14:paraId="472F267C" w14:textId="66E0BB0F"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f)</w:t>
      </w:r>
      <w:r w:rsidRPr="00315FDA">
        <w:rPr>
          <w:szCs w:val="24"/>
          <w:lang w:val="fr-FR"/>
        </w:rPr>
        <w:tab/>
      </w:r>
      <w:r w:rsidRPr="00315FDA">
        <w:rPr>
          <w:w w:val="101"/>
          <w:szCs w:val="24"/>
          <w:lang w:val="fr-FR"/>
        </w:rPr>
        <w:t>Le Comité mixte peut fixer la mesure et les circonstances dans lesquelles une pension d</w:t>
      </w:r>
      <w:r w:rsidR="001254F2">
        <w:rPr>
          <w:w w:val="101"/>
          <w:szCs w:val="24"/>
          <w:lang w:val="fr-FR"/>
        </w:rPr>
        <w:t>’</w:t>
      </w:r>
      <w:r w:rsidRPr="00315FDA">
        <w:rPr>
          <w:w w:val="101"/>
          <w:szCs w:val="24"/>
          <w:lang w:val="fr-FR"/>
        </w:rPr>
        <w:t>invalidité peut être réduite lorsque le bénéficiaire, tout en demeurant frappé d</w:t>
      </w:r>
      <w:r w:rsidR="001254F2">
        <w:rPr>
          <w:w w:val="101"/>
          <w:szCs w:val="24"/>
          <w:lang w:val="fr-FR"/>
        </w:rPr>
        <w:t>’</w:t>
      </w:r>
      <w:r w:rsidRPr="00315FDA">
        <w:rPr>
          <w:w w:val="101"/>
          <w:szCs w:val="24"/>
          <w:lang w:val="fr-FR"/>
        </w:rPr>
        <w:t>incapacité au sens du présent article, occupe néanmoins un emploi rémunéré.</w:t>
      </w:r>
    </w:p>
    <w:p w14:paraId="76E42C66" w14:textId="705D433C"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A883E97"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34</w:t>
      </w:r>
      <w:r w:rsidRPr="00315FDA">
        <w:rPr>
          <w:szCs w:val="24"/>
          <w:lang w:val="fr-FR"/>
        </w:rPr>
        <w:br/>
        <w:t>Pension de veuve</w:t>
      </w:r>
    </w:p>
    <w:p w14:paraId="47D5F24F" w14:textId="4460AA57"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5BD972A" w14:textId="36B427D3"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r>
      <w:r w:rsidRPr="00315FDA">
        <w:rPr>
          <w:w w:val="101"/>
          <w:szCs w:val="24"/>
          <w:lang w:val="fr-FR"/>
        </w:rPr>
        <w:t>Sous réserve des dispositions de l</w:t>
      </w:r>
      <w:r w:rsidR="001254F2">
        <w:rPr>
          <w:w w:val="101"/>
          <w:szCs w:val="24"/>
          <w:lang w:val="fr-FR"/>
        </w:rPr>
        <w:t>’</w:t>
      </w:r>
      <w:r w:rsidRPr="00315FDA">
        <w:rPr>
          <w:w w:val="101"/>
          <w:szCs w:val="24"/>
          <w:lang w:val="fr-FR"/>
        </w:rPr>
        <w:t>article 41 et de l</w:t>
      </w:r>
      <w:r w:rsidR="001254F2">
        <w:rPr>
          <w:w w:val="101"/>
          <w:szCs w:val="24"/>
          <w:lang w:val="fr-FR"/>
        </w:rPr>
        <w:t>’</w:t>
      </w:r>
      <w:r w:rsidRPr="00315FDA">
        <w:rPr>
          <w:w w:val="101"/>
          <w:szCs w:val="24"/>
          <w:lang w:val="fr-FR"/>
        </w:rPr>
        <w:t>alinéa b) ci-dessous, l</w:t>
      </w:r>
      <w:r w:rsidR="001254F2">
        <w:rPr>
          <w:w w:val="101"/>
          <w:szCs w:val="24"/>
          <w:lang w:val="fr-FR"/>
        </w:rPr>
        <w:t>’</w:t>
      </w:r>
      <w:r w:rsidRPr="00315FDA">
        <w:rPr>
          <w:w w:val="101"/>
          <w:szCs w:val="24"/>
          <w:lang w:val="fr-FR"/>
        </w:rPr>
        <w:t>épouse survivante d</w:t>
      </w:r>
      <w:r w:rsidR="001254F2">
        <w:rPr>
          <w:w w:val="101"/>
          <w:szCs w:val="24"/>
          <w:lang w:val="fr-FR"/>
        </w:rPr>
        <w:t>’</w:t>
      </w:r>
      <w:r w:rsidRPr="00315FDA">
        <w:rPr>
          <w:w w:val="101"/>
          <w:szCs w:val="24"/>
          <w:lang w:val="fr-FR"/>
        </w:rPr>
        <w:t>un participant qui, au moment de son décès, avait droit à une pension de retraite, à une pension de retraite anticipée, à une pension de retraite différée ou à une pension d</w:t>
      </w:r>
      <w:r w:rsidR="001254F2">
        <w:rPr>
          <w:w w:val="101"/>
          <w:szCs w:val="24"/>
          <w:lang w:val="fr-FR"/>
        </w:rPr>
        <w:t>’</w:t>
      </w:r>
      <w:r w:rsidRPr="00315FDA">
        <w:rPr>
          <w:w w:val="101"/>
          <w:szCs w:val="24"/>
          <w:lang w:val="fr-FR"/>
        </w:rPr>
        <w:t>invalidité, ou qui est décédé en cours d</w:t>
      </w:r>
      <w:r w:rsidR="001254F2">
        <w:rPr>
          <w:w w:val="101"/>
          <w:szCs w:val="24"/>
          <w:lang w:val="fr-FR"/>
        </w:rPr>
        <w:t>’</w:t>
      </w:r>
      <w:r w:rsidRPr="00315FDA">
        <w:rPr>
          <w:w w:val="101"/>
          <w:szCs w:val="24"/>
          <w:lang w:val="fr-FR"/>
        </w:rPr>
        <w:t>emploi, a droit à une pension de veuve si elle était son épouse à la date de son décès en cours d</w:t>
      </w:r>
      <w:r w:rsidR="001254F2">
        <w:rPr>
          <w:w w:val="101"/>
          <w:szCs w:val="24"/>
          <w:lang w:val="fr-FR"/>
        </w:rPr>
        <w:t>’</w:t>
      </w:r>
      <w:r w:rsidRPr="00315FDA">
        <w:rPr>
          <w:w w:val="101"/>
          <w:szCs w:val="24"/>
          <w:lang w:val="fr-FR"/>
        </w:rPr>
        <w:t>emploi ou, s</w:t>
      </w:r>
      <w:r w:rsidR="001254F2">
        <w:rPr>
          <w:w w:val="101"/>
          <w:szCs w:val="24"/>
          <w:lang w:val="fr-FR"/>
        </w:rPr>
        <w:t>’</w:t>
      </w:r>
      <w:r w:rsidRPr="00315FDA">
        <w:rPr>
          <w:w w:val="101"/>
          <w:szCs w:val="24"/>
          <w:lang w:val="fr-FR"/>
        </w:rPr>
        <w:t>il avait cessé ses fonctions avant sa mort, si elle était son épouse au moment de la cessation des fonctions et l</w:t>
      </w:r>
      <w:r w:rsidR="001254F2">
        <w:rPr>
          <w:w w:val="101"/>
          <w:szCs w:val="24"/>
          <w:lang w:val="fr-FR"/>
        </w:rPr>
        <w:t>’</w:t>
      </w:r>
      <w:r w:rsidRPr="00315FDA">
        <w:rPr>
          <w:w w:val="101"/>
          <w:szCs w:val="24"/>
          <w:lang w:val="fr-FR"/>
        </w:rPr>
        <w:t>est demeurée jusqu</w:t>
      </w:r>
      <w:r w:rsidR="001254F2">
        <w:rPr>
          <w:w w:val="101"/>
          <w:szCs w:val="24"/>
          <w:lang w:val="fr-FR"/>
        </w:rPr>
        <w:t>’</w:t>
      </w:r>
      <w:r w:rsidRPr="00315FDA">
        <w:rPr>
          <w:w w:val="101"/>
          <w:szCs w:val="24"/>
          <w:lang w:val="fr-FR"/>
        </w:rPr>
        <w:t>au moment de son décès.</w:t>
      </w:r>
    </w:p>
    <w:p w14:paraId="055D17A1" w14:textId="3868AD15"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Toutefois, si le participant avait converti la pension à laquelle sa veuve aurait eu droit à son décès conformément aux dispositions des articles 28 ou 29 sa veuve n</w:t>
      </w:r>
      <w:r w:rsidR="001254F2">
        <w:rPr>
          <w:szCs w:val="24"/>
          <w:lang w:val="fr-FR"/>
        </w:rPr>
        <w:t>’</w:t>
      </w:r>
      <w:r w:rsidRPr="00315FDA">
        <w:rPr>
          <w:szCs w:val="24"/>
          <w:lang w:val="fr-FR"/>
        </w:rPr>
        <w:t>a pas droit à une pension.</w:t>
      </w:r>
    </w:p>
    <w:p w14:paraId="5F602838" w14:textId="58024E18"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Si le participant est décédé en cours d</w:t>
      </w:r>
      <w:r w:rsidR="001254F2">
        <w:rPr>
          <w:szCs w:val="24"/>
          <w:lang w:val="fr-FR"/>
        </w:rPr>
        <w:t>’</w:t>
      </w:r>
      <w:r w:rsidRPr="00315FDA">
        <w:rPr>
          <w:szCs w:val="24"/>
          <w:lang w:val="fr-FR"/>
        </w:rPr>
        <w:t>emploi ou alors qu</w:t>
      </w:r>
      <w:r w:rsidR="001254F2">
        <w:rPr>
          <w:szCs w:val="24"/>
          <w:lang w:val="fr-FR"/>
        </w:rPr>
        <w:t>’</w:t>
      </w:r>
      <w:r w:rsidRPr="00315FDA">
        <w:rPr>
          <w:szCs w:val="24"/>
          <w:lang w:val="fr-FR"/>
        </w:rPr>
        <w:t>il avait droit à une pension de retraite, à une pension de retraite anticipée ou à une pension d</w:t>
      </w:r>
      <w:r w:rsidR="001254F2">
        <w:rPr>
          <w:szCs w:val="24"/>
          <w:lang w:val="fr-FR"/>
        </w:rPr>
        <w:t>’</w:t>
      </w:r>
      <w:r w:rsidRPr="00315FDA">
        <w:rPr>
          <w:szCs w:val="24"/>
          <w:lang w:val="fr-FR"/>
        </w:rPr>
        <w:t>invalidité, sa veuve a droit à une pension d</w:t>
      </w:r>
      <w:r w:rsidR="001254F2">
        <w:rPr>
          <w:szCs w:val="24"/>
          <w:lang w:val="fr-FR"/>
        </w:rPr>
        <w:t>’</w:t>
      </w:r>
      <w:r w:rsidRPr="00315FDA">
        <w:rPr>
          <w:szCs w:val="24"/>
          <w:lang w:val="fr-FR"/>
        </w:rPr>
        <w:t>un montant annuel normal représentant la moitié de la pension de retraite ou d</w:t>
      </w:r>
      <w:r w:rsidR="001254F2">
        <w:rPr>
          <w:szCs w:val="24"/>
          <w:lang w:val="fr-FR"/>
        </w:rPr>
        <w:t>’</w:t>
      </w:r>
      <w:r w:rsidRPr="00315FDA">
        <w:rPr>
          <w:szCs w:val="24"/>
          <w:lang w:val="fr-FR"/>
        </w:rPr>
        <w:t>invalidité que l</w:t>
      </w:r>
      <w:r w:rsidR="001254F2">
        <w:rPr>
          <w:szCs w:val="24"/>
          <w:lang w:val="fr-FR"/>
        </w:rPr>
        <w:t>’</w:t>
      </w:r>
      <w:r w:rsidRPr="00315FDA">
        <w:rPr>
          <w:szCs w:val="24"/>
          <w:lang w:val="fr-FR"/>
        </w:rPr>
        <w:t>intéressé aurait perçue s</w:t>
      </w:r>
      <w:r w:rsidR="001254F2">
        <w:rPr>
          <w:szCs w:val="24"/>
          <w:lang w:val="fr-FR"/>
        </w:rPr>
        <w:t>’</w:t>
      </w:r>
      <w:r w:rsidRPr="00315FDA">
        <w:rPr>
          <w:szCs w:val="24"/>
          <w:lang w:val="fr-FR"/>
        </w:rPr>
        <w:t>il avait pu y prétendre au moment de son décès ou, le cas échéant, la moitié de sa pension de retraite, de retraite anticipée ou d</w:t>
      </w:r>
      <w:r w:rsidR="001254F2">
        <w:rPr>
          <w:szCs w:val="24"/>
          <w:lang w:val="fr-FR"/>
        </w:rPr>
        <w:t>’</w:t>
      </w:r>
      <w:r w:rsidRPr="00315FDA">
        <w:rPr>
          <w:szCs w:val="24"/>
          <w:lang w:val="fr-FR"/>
        </w:rPr>
        <w:t>invalidité, y compris la partie de ladite pension qui a pu avoir été convertie, étant entendu que le montant de cette pension ne peut être inférieur à la plus faible des deux sommes ci-après</w:t>
      </w:r>
      <w:r w:rsidR="004E3D0D">
        <w:rPr>
          <w:szCs w:val="24"/>
          <w:lang w:val="fr-FR"/>
        </w:rPr>
        <w:t> :</w:t>
      </w:r>
    </w:p>
    <w:p w14:paraId="06F3D70C" w14:textId="44F56BCD"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w:t>
      </w:r>
      <w:r w:rsidRPr="00315FDA">
        <w:rPr>
          <w:szCs w:val="24"/>
          <w:lang w:val="fr-FR"/>
        </w:rPr>
        <w:tab/>
        <w:t>750 dollars [4 180,68 dollars à dater du 1</w:t>
      </w:r>
      <w:r w:rsidRPr="00315FDA">
        <w:rPr>
          <w:szCs w:val="24"/>
          <w:vertAlign w:val="superscript"/>
          <w:lang w:val="fr-FR"/>
        </w:rPr>
        <w:t>er</w:t>
      </w:r>
      <w:r w:rsidRPr="00315FDA">
        <w:rPr>
          <w:szCs w:val="24"/>
          <w:lang w:val="fr-FR"/>
        </w:rPr>
        <w:t> avril 2012, ce montant pouvant être révisé en fonction de l</w:t>
      </w:r>
      <w:r w:rsidR="001254F2">
        <w:rPr>
          <w:szCs w:val="24"/>
          <w:lang w:val="fr-FR"/>
        </w:rPr>
        <w:t>’</w:t>
      </w:r>
      <w:r w:rsidRPr="00315FDA">
        <w:rPr>
          <w:szCs w:val="24"/>
          <w:lang w:val="fr-FR"/>
        </w:rPr>
        <w:t>augmentation de l</w:t>
      </w:r>
      <w:r w:rsidR="001254F2">
        <w:rPr>
          <w:szCs w:val="24"/>
          <w:lang w:val="fr-FR"/>
        </w:rPr>
        <w:t>’</w:t>
      </w:r>
      <w:r w:rsidRPr="00315FDA">
        <w:rPr>
          <w:szCs w:val="24"/>
          <w:lang w:val="fr-FR"/>
        </w:rPr>
        <w:t>indice des prix à la consommation aux États-Unis, comme le veut le système d</w:t>
      </w:r>
      <w:r w:rsidR="001254F2">
        <w:rPr>
          <w:szCs w:val="24"/>
          <w:lang w:val="fr-FR"/>
        </w:rPr>
        <w:t>’</w:t>
      </w:r>
      <w:r w:rsidRPr="00315FDA">
        <w:rPr>
          <w:szCs w:val="24"/>
          <w:lang w:val="fr-FR"/>
        </w:rPr>
        <w:t>ajustement des pensions (</w:t>
      </w:r>
      <w:hyperlink r:id="rId17">
        <w:r w:rsidRPr="00315FDA">
          <w:rPr>
            <w:rStyle w:val="InternetLink"/>
            <w:szCs w:val="24"/>
            <w:lang w:val="fr-FR"/>
          </w:rPr>
          <w:t>cliquer ici</w:t>
        </w:r>
      </w:hyperlink>
      <w:r w:rsidRPr="00315FDA">
        <w:rPr>
          <w:szCs w:val="24"/>
          <w:lang w:val="fr-FR"/>
        </w:rPr>
        <w:t>)</w:t>
      </w:r>
      <w:r w:rsidRPr="00315FDA">
        <w:rPr>
          <w:szCs w:val="24"/>
          <w:vertAlign w:val="superscript"/>
          <w:lang w:val="fr-FR"/>
        </w:rPr>
        <w:t>2</w:t>
      </w:r>
      <w:r w:rsidR="001254F2">
        <w:rPr>
          <w:szCs w:val="24"/>
          <w:lang w:val="fr-FR"/>
        </w:rPr>
        <w:t> ;</w:t>
      </w:r>
      <w:r w:rsidRPr="00315FDA">
        <w:rPr>
          <w:szCs w:val="24"/>
          <w:lang w:val="fr-FR"/>
        </w:rPr>
        <w:t xml:space="preserve"> ou</w:t>
      </w:r>
    </w:p>
    <w:p w14:paraId="538D8DA6"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ii)</w:t>
      </w:r>
      <w:r w:rsidRPr="00315FDA">
        <w:rPr>
          <w:szCs w:val="24"/>
          <w:lang w:val="fr-FR"/>
        </w:rPr>
        <w:tab/>
        <w:t>Le double du montant annuel normal indiqué ci-dessus.</w:t>
      </w:r>
    </w:p>
    <w:p w14:paraId="787FEC2C" w14:textId="16357D9A"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lastRenderedPageBreak/>
        <w:tab/>
        <w:t>d)</w:t>
      </w:r>
      <w:r w:rsidRPr="00315FDA">
        <w:rPr>
          <w:szCs w:val="24"/>
          <w:lang w:val="fr-FR"/>
        </w:rPr>
        <w:tab/>
        <w:t>Nonobstant les dispositions de l</w:t>
      </w:r>
      <w:r w:rsidR="001254F2">
        <w:rPr>
          <w:szCs w:val="24"/>
          <w:lang w:val="fr-FR"/>
        </w:rPr>
        <w:t>’</w:t>
      </w:r>
      <w:r w:rsidRPr="00315FDA">
        <w:rPr>
          <w:szCs w:val="24"/>
          <w:lang w:val="fr-FR"/>
        </w:rPr>
        <w:t>alinéa c) ci-dessus, si aucune autre prestation n</w:t>
      </w:r>
      <w:r w:rsidR="001254F2">
        <w:rPr>
          <w:szCs w:val="24"/>
          <w:lang w:val="fr-FR"/>
        </w:rPr>
        <w:t>’</w:t>
      </w:r>
      <w:r w:rsidRPr="00315FDA">
        <w:rPr>
          <w:szCs w:val="24"/>
          <w:lang w:val="fr-FR"/>
        </w:rPr>
        <w:t>est payable du chef du participant en vertu des présents Statuts, le montant annuel de cette prestation ne doit pas être inférieur à la plus faible des deux sommes suivantes</w:t>
      </w:r>
      <w:r w:rsidR="004E3D0D">
        <w:rPr>
          <w:szCs w:val="24"/>
          <w:lang w:val="fr-FR"/>
        </w:rPr>
        <w:t> :</w:t>
      </w:r>
      <w:r w:rsidRPr="00315FDA">
        <w:rPr>
          <w:szCs w:val="24"/>
          <w:lang w:val="fr-FR"/>
        </w:rPr>
        <w:t xml:space="preserve"> 500 dollars [2 655,96 dollars à dater du 1</w:t>
      </w:r>
      <w:r w:rsidRPr="00315FDA">
        <w:rPr>
          <w:szCs w:val="24"/>
          <w:vertAlign w:val="superscript"/>
          <w:lang w:val="fr-FR"/>
        </w:rPr>
        <w:t>er</w:t>
      </w:r>
      <w:r w:rsidRPr="00315FDA">
        <w:rPr>
          <w:szCs w:val="24"/>
          <w:lang w:val="fr-FR"/>
        </w:rPr>
        <w:t> avril 2012, ce montant pouvant être révisé en fonction de l</w:t>
      </w:r>
      <w:r w:rsidR="001254F2">
        <w:rPr>
          <w:szCs w:val="24"/>
          <w:lang w:val="fr-FR"/>
        </w:rPr>
        <w:t>’</w:t>
      </w:r>
      <w:r w:rsidRPr="00315FDA">
        <w:rPr>
          <w:szCs w:val="24"/>
          <w:lang w:val="fr-FR"/>
        </w:rPr>
        <w:t>augmentation de l</w:t>
      </w:r>
      <w:r w:rsidR="001254F2">
        <w:rPr>
          <w:szCs w:val="24"/>
          <w:lang w:val="fr-FR"/>
        </w:rPr>
        <w:t>’</w:t>
      </w:r>
      <w:r w:rsidRPr="00315FDA">
        <w:rPr>
          <w:szCs w:val="24"/>
          <w:lang w:val="fr-FR"/>
        </w:rPr>
        <w:t>indice des prix à la consommation aux États-Unis, comme le veut le système d</w:t>
      </w:r>
      <w:r w:rsidR="001254F2">
        <w:rPr>
          <w:szCs w:val="24"/>
          <w:lang w:val="fr-FR"/>
        </w:rPr>
        <w:t>’</w:t>
      </w:r>
      <w:r w:rsidRPr="00315FDA">
        <w:rPr>
          <w:szCs w:val="24"/>
          <w:lang w:val="fr-FR"/>
        </w:rPr>
        <w:t>ajustement des pensions (</w:t>
      </w:r>
      <w:hyperlink r:id="rId18">
        <w:r w:rsidRPr="00315FDA">
          <w:rPr>
            <w:rStyle w:val="InternetLink"/>
            <w:szCs w:val="24"/>
            <w:lang w:val="fr-FR"/>
          </w:rPr>
          <w:t>cliquer ici</w:t>
        </w:r>
      </w:hyperlink>
      <w:r w:rsidRPr="00315FDA">
        <w:rPr>
          <w:szCs w:val="24"/>
          <w:lang w:val="fr-FR"/>
        </w:rPr>
        <w:t>)</w:t>
      </w:r>
      <w:r w:rsidRPr="00315FDA">
        <w:rPr>
          <w:szCs w:val="24"/>
          <w:vertAlign w:val="superscript"/>
          <w:lang w:val="fr-FR"/>
        </w:rPr>
        <w:t>2</w:t>
      </w:r>
      <w:r w:rsidRPr="00315FDA">
        <w:rPr>
          <w:szCs w:val="24"/>
          <w:lang w:val="fr-FR"/>
        </w:rPr>
        <w:t xml:space="preserve"> ou la rémunération moyenne finale du participant.</w:t>
      </w:r>
    </w:p>
    <w:p w14:paraId="5E945024" w14:textId="788266A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e)</w:t>
      </w:r>
      <w:r w:rsidRPr="00315FDA">
        <w:rPr>
          <w:szCs w:val="24"/>
          <w:lang w:val="fr-FR"/>
        </w:rPr>
        <w:tab/>
        <w:t>Si le participant est décédé après avoir commencé à recevoir une pension de retraite différée qui n</w:t>
      </w:r>
      <w:r w:rsidR="001254F2">
        <w:rPr>
          <w:szCs w:val="24"/>
          <w:lang w:val="fr-FR"/>
        </w:rPr>
        <w:t>’</w:t>
      </w:r>
      <w:r w:rsidRPr="00315FDA">
        <w:rPr>
          <w:szCs w:val="24"/>
          <w:lang w:val="fr-FR"/>
        </w:rPr>
        <w:t>a pas été convertie en vertu des dispositions de l</w:t>
      </w:r>
      <w:r w:rsidR="001254F2">
        <w:rPr>
          <w:szCs w:val="24"/>
          <w:lang w:val="fr-FR"/>
        </w:rPr>
        <w:t>’</w:t>
      </w:r>
      <w:r w:rsidRPr="00315FDA">
        <w:rPr>
          <w:szCs w:val="24"/>
          <w:lang w:val="fr-FR"/>
        </w:rPr>
        <w:t>alinéa c) de l</w:t>
      </w:r>
      <w:r w:rsidR="001254F2">
        <w:rPr>
          <w:szCs w:val="24"/>
          <w:lang w:val="fr-FR"/>
        </w:rPr>
        <w:t>’</w:t>
      </w:r>
      <w:r w:rsidRPr="00315FDA">
        <w:rPr>
          <w:szCs w:val="24"/>
          <w:lang w:val="fr-FR"/>
        </w:rPr>
        <w:t>article 30, sa veuve a droit à une pension égale à la moitié du montant annuel de ladite pension et, s</w:t>
      </w:r>
      <w:r w:rsidR="001254F2">
        <w:rPr>
          <w:szCs w:val="24"/>
          <w:lang w:val="fr-FR"/>
        </w:rPr>
        <w:t>’</w:t>
      </w:r>
      <w:r w:rsidRPr="00315FDA">
        <w:rPr>
          <w:szCs w:val="24"/>
          <w:lang w:val="fr-FR"/>
        </w:rPr>
        <w:t>il est décédé avant de commencer à recevoir cette pension, à la moitié de l</w:t>
      </w:r>
      <w:r w:rsidR="001254F2">
        <w:rPr>
          <w:szCs w:val="24"/>
          <w:lang w:val="fr-FR"/>
        </w:rPr>
        <w:t>’</w:t>
      </w:r>
      <w:r w:rsidRPr="00315FDA">
        <w:rPr>
          <w:szCs w:val="24"/>
          <w:lang w:val="fr-FR"/>
        </w:rPr>
        <w:t>équivalent actuariel, à la date de son décès, du montant annuel de la pension payable à l</w:t>
      </w:r>
      <w:r w:rsidR="001254F2">
        <w:rPr>
          <w:szCs w:val="24"/>
          <w:lang w:val="fr-FR"/>
        </w:rPr>
        <w:t>’</w:t>
      </w:r>
      <w:r w:rsidRPr="00315FDA">
        <w:rPr>
          <w:szCs w:val="24"/>
          <w:lang w:val="fr-FR"/>
        </w:rPr>
        <w:t>âge normal de la retraite.</w:t>
      </w:r>
    </w:p>
    <w:p w14:paraId="7AD34E2A" w14:textId="1148836B"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f)</w:t>
      </w:r>
      <w:r w:rsidRPr="00315FDA">
        <w:rPr>
          <w:szCs w:val="24"/>
          <w:lang w:val="fr-FR"/>
        </w:rPr>
        <w:tab/>
        <w:t>La pension est payable à intervalles périodiques, la vie durant, étant entendu toutefois qu</w:t>
      </w:r>
      <w:r w:rsidR="001254F2">
        <w:rPr>
          <w:szCs w:val="24"/>
          <w:lang w:val="fr-FR"/>
        </w:rPr>
        <w:t>’</w:t>
      </w:r>
      <w:r w:rsidRPr="00315FDA">
        <w:rPr>
          <w:szCs w:val="24"/>
          <w:lang w:val="fr-FR"/>
        </w:rPr>
        <w:t>une pension dont le montant annuel est inférieur à 600 dollars peut être convertie à la demande de la veuve en une somme en capital représentant l</w:t>
      </w:r>
      <w:r w:rsidR="001254F2">
        <w:rPr>
          <w:szCs w:val="24"/>
          <w:lang w:val="fr-FR"/>
        </w:rPr>
        <w:t>’</w:t>
      </w:r>
      <w:r w:rsidRPr="00315FDA">
        <w:rPr>
          <w:szCs w:val="24"/>
          <w:lang w:val="fr-FR"/>
        </w:rPr>
        <w:t>équivalent actuariel de la pension calculée sur la base du montant annuel normal visé à l</w:t>
      </w:r>
      <w:r w:rsidR="001254F2">
        <w:rPr>
          <w:szCs w:val="24"/>
          <w:lang w:val="fr-FR"/>
        </w:rPr>
        <w:t>’</w:t>
      </w:r>
      <w:r w:rsidRPr="00315FDA">
        <w:rPr>
          <w:szCs w:val="24"/>
          <w:lang w:val="fr-FR"/>
        </w:rPr>
        <w:t>alinéa c) ci-dessus, ou du montant annuel visé à l</w:t>
      </w:r>
      <w:r w:rsidR="001254F2">
        <w:rPr>
          <w:szCs w:val="24"/>
          <w:lang w:val="fr-FR"/>
        </w:rPr>
        <w:t>’</w:t>
      </w:r>
      <w:r w:rsidRPr="00315FDA">
        <w:rPr>
          <w:szCs w:val="24"/>
          <w:lang w:val="fr-FR"/>
        </w:rPr>
        <w:t>alinéa e) ci-dessus, selon le cas.</w:t>
      </w:r>
    </w:p>
    <w:p w14:paraId="176AA057" w14:textId="0E9FBFF3"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g)</w:t>
      </w:r>
      <w:r w:rsidRPr="00315FDA">
        <w:rPr>
          <w:szCs w:val="24"/>
          <w:lang w:val="fr-FR"/>
        </w:rPr>
        <w:tab/>
        <w:t>Lorsque le participant laisse plus d</w:t>
      </w:r>
      <w:r w:rsidR="001254F2">
        <w:rPr>
          <w:szCs w:val="24"/>
          <w:lang w:val="fr-FR"/>
        </w:rPr>
        <w:t>’</w:t>
      </w:r>
      <w:r w:rsidRPr="00315FDA">
        <w:rPr>
          <w:szCs w:val="24"/>
          <w:lang w:val="fr-FR"/>
        </w:rPr>
        <w:t>une épouse survivante, la pension est divisée par parts égales entre les épouses et, en cas de décès de l</w:t>
      </w:r>
      <w:r w:rsidR="001254F2">
        <w:rPr>
          <w:szCs w:val="24"/>
          <w:lang w:val="fr-FR"/>
        </w:rPr>
        <w:t>’</w:t>
      </w:r>
      <w:r w:rsidRPr="00315FDA">
        <w:rPr>
          <w:szCs w:val="24"/>
          <w:lang w:val="fr-FR"/>
        </w:rPr>
        <w:t>une de ces épouses, elle est divisée par parts égales entre les autres épouses.</w:t>
      </w:r>
    </w:p>
    <w:p w14:paraId="7095DF7A" w14:textId="7B1A8F5F" w:rsidR="00F937C7"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h)</w:t>
      </w:r>
      <w:r w:rsidRPr="00315FDA">
        <w:rPr>
          <w:szCs w:val="24"/>
          <w:lang w:val="fr-FR"/>
        </w:rPr>
        <w:tab/>
        <w:t>Nonobstant les dispositions des alinéas a) et f) ci-dessus, dans le cas d</w:t>
      </w:r>
      <w:r w:rsidR="001254F2">
        <w:rPr>
          <w:szCs w:val="24"/>
          <w:lang w:val="fr-FR"/>
        </w:rPr>
        <w:t>’</w:t>
      </w:r>
      <w:r w:rsidRPr="00315FDA">
        <w:rPr>
          <w:szCs w:val="24"/>
          <w:lang w:val="fr-FR"/>
        </w:rPr>
        <w:t>une épouse survivante qui s</w:t>
      </w:r>
      <w:r w:rsidR="001254F2">
        <w:rPr>
          <w:szCs w:val="24"/>
          <w:lang w:val="fr-FR"/>
        </w:rPr>
        <w:t>’</w:t>
      </w:r>
      <w:r w:rsidRPr="00315FDA">
        <w:rPr>
          <w:szCs w:val="24"/>
          <w:lang w:val="fr-FR"/>
        </w:rPr>
        <w:t>est remariée avant le 1</w:t>
      </w:r>
      <w:r w:rsidRPr="00315FDA">
        <w:rPr>
          <w:szCs w:val="24"/>
          <w:vertAlign w:val="superscript"/>
          <w:lang w:val="fr-FR"/>
        </w:rPr>
        <w:t>er</w:t>
      </w:r>
      <w:r w:rsidRPr="00315FDA">
        <w:rPr>
          <w:szCs w:val="24"/>
          <w:lang w:val="fr-FR"/>
        </w:rPr>
        <w:t> avril 1999, la prestation visée à l</w:t>
      </w:r>
      <w:r w:rsidR="001254F2">
        <w:rPr>
          <w:szCs w:val="24"/>
          <w:lang w:val="fr-FR"/>
        </w:rPr>
        <w:t>’</w:t>
      </w:r>
      <w:r w:rsidRPr="00315FDA">
        <w:rPr>
          <w:szCs w:val="24"/>
          <w:lang w:val="fr-FR"/>
        </w:rPr>
        <w:t>alinéa a) est payable à compter du 1</w:t>
      </w:r>
      <w:r w:rsidRPr="00315FDA">
        <w:rPr>
          <w:szCs w:val="24"/>
          <w:vertAlign w:val="superscript"/>
          <w:lang w:val="fr-FR"/>
        </w:rPr>
        <w:t>er</w:t>
      </w:r>
      <w:r w:rsidRPr="00315FDA">
        <w:rPr>
          <w:szCs w:val="24"/>
          <w:lang w:val="fr-FR"/>
        </w:rPr>
        <w:t> janvier 2001, sous réserve du recouvrement de la somme en capital qui lui a été versée lors de son remariage conformément aux dispositions des Statuts alors en vigueur, majorée des intérêts.</w:t>
      </w:r>
    </w:p>
    <w:p w14:paraId="44FB1D35" w14:textId="709C5118" w:rsidR="005D4865" w:rsidRPr="005D4865" w:rsidRDefault="005D4865" w:rsidP="005D486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40AB3C2A"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35</w:t>
      </w:r>
      <w:r w:rsidRPr="00315FDA">
        <w:rPr>
          <w:szCs w:val="24"/>
          <w:lang w:val="fr-FR"/>
        </w:rPr>
        <w:br/>
        <w:t>Pension de veuf</w:t>
      </w:r>
    </w:p>
    <w:p w14:paraId="042FE004" w14:textId="2C968F7F" w:rsidR="00F937C7" w:rsidRPr="004D56CF" w:rsidRDefault="00F937C7" w:rsidP="004D56CF">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BB1BB3E" w14:textId="0E07FDC9"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L</w:t>
      </w:r>
      <w:r w:rsidR="001254F2">
        <w:rPr>
          <w:szCs w:val="24"/>
          <w:lang w:val="fr-FR"/>
        </w:rPr>
        <w:t>’</w:t>
      </w:r>
      <w:r w:rsidRPr="00315FDA">
        <w:rPr>
          <w:szCs w:val="24"/>
          <w:lang w:val="fr-FR"/>
        </w:rPr>
        <w:t>époux survivant d</w:t>
      </w:r>
      <w:r w:rsidR="001254F2">
        <w:rPr>
          <w:szCs w:val="24"/>
          <w:lang w:val="fr-FR"/>
        </w:rPr>
        <w:t>’</w:t>
      </w:r>
      <w:r w:rsidRPr="00315FDA">
        <w:rPr>
          <w:szCs w:val="24"/>
          <w:lang w:val="fr-FR"/>
        </w:rPr>
        <w:t>une participante a droit à une pension de veuf de même montant, et payable aux mêmes conditions, que la pension à laquelle une veuve peut prétendre aux termes de l</w:t>
      </w:r>
      <w:r w:rsidR="001254F2">
        <w:rPr>
          <w:szCs w:val="24"/>
          <w:lang w:val="fr-FR"/>
        </w:rPr>
        <w:t>’</w:t>
      </w:r>
      <w:r w:rsidRPr="00315FDA">
        <w:rPr>
          <w:szCs w:val="24"/>
          <w:lang w:val="fr-FR"/>
        </w:rPr>
        <w:t>article 34.</w:t>
      </w:r>
    </w:p>
    <w:p w14:paraId="2C68FF6F" w14:textId="08B1D221"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5D962F9" w14:textId="68D03B4A" w:rsidR="00F937C7" w:rsidRPr="00315FDA" w:rsidRDefault="004D56CF"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Pr>
          <w:szCs w:val="24"/>
          <w:lang w:val="fr-FR"/>
        </w:rPr>
        <w:tab/>
      </w:r>
      <w:r>
        <w:rPr>
          <w:szCs w:val="24"/>
          <w:lang w:val="fr-FR"/>
        </w:rPr>
        <w:tab/>
      </w:r>
      <w:r w:rsidR="007C210E" w:rsidRPr="00315FDA">
        <w:rPr>
          <w:szCs w:val="24"/>
          <w:lang w:val="fr-FR"/>
        </w:rPr>
        <w:t xml:space="preserve">Article 35 </w:t>
      </w:r>
      <w:r w:rsidR="007C210E" w:rsidRPr="00315FDA">
        <w:rPr>
          <w:i/>
          <w:iCs/>
          <w:szCs w:val="24"/>
          <w:lang w:val="fr-FR"/>
        </w:rPr>
        <w:t>bis</w:t>
      </w:r>
      <w:r w:rsidR="007C210E" w:rsidRPr="00315FDA">
        <w:rPr>
          <w:i/>
          <w:iCs/>
          <w:szCs w:val="24"/>
          <w:lang w:val="fr-FR"/>
        </w:rPr>
        <w:br/>
      </w:r>
      <w:r w:rsidR="007C210E" w:rsidRPr="00315FDA">
        <w:rPr>
          <w:szCs w:val="24"/>
          <w:lang w:val="fr-FR"/>
        </w:rPr>
        <w:t>Pension de conjoint divorcé survivant</w:t>
      </w:r>
    </w:p>
    <w:p w14:paraId="2FB6EE7B" w14:textId="177F6E7C"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7E7C0A0" w14:textId="047C2D5D"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Le conjoint divorcé d</w:t>
      </w:r>
      <w:r w:rsidR="001254F2">
        <w:rPr>
          <w:szCs w:val="24"/>
          <w:lang w:val="fr-FR"/>
        </w:rPr>
        <w:t>’</w:t>
      </w:r>
      <w:r w:rsidRPr="00315FDA">
        <w:rPr>
          <w:szCs w:val="24"/>
          <w:lang w:val="fr-FR"/>
        </w:rPr>
        <w:t>un participant ou d</w:t>
      </w:r>
      <w:r w:rsidR="001254F2">
        <w:rPr>
          <w:szCs w:val="24"/>
          <w:lang w:val="fr-FR"/>
        </w:rPr>
        <w:t>’</w:t>
      </w:r>
      <w:r w:rsidRPr="00315FDA">
        <w:rPr>
          <w:szCs w:val="24"/>
          <w:lang w:val="fr-FR"/>
        </w:rPr>
        <w:t>un ancien participant qui a cessé son service le 1</w:t>
      </w:r>
      <w:r w:rsidRPr="00315FDA">
        <w:rPr>
          <w:szCs w:val="24"/>
          <w:vertAlign w:val="superscript"/>
          <w:lang w:val="fr-FR"/>
        </w:rPr>
        <w:t>er</w:t>
      </w:r>
      <w:r w:rsidRPr="00315FDA">
        <w:rPr>
          <w:szCs w:val="24"/>
          <w:lang w:val="fr-FR"/>
        </w:rPr>
        <w:t xml:space="preserve"> avril 1999 ou après cette date et qui avait </w:t>
      </w:r>
      <w:r w:rsidRPr="00315FDA">
        <w:rPr>
          <w:szCs w:val="24"/>
          <w:lang w:val="fr-FR"/>
        </w:rPr>
        <w:lastRenderedPageBreak/>
        <w:t>droit à une pension de retraite, à une pension de retraite anticipée, à une pension de retraite différée ou à une pension d</w:t>
      </w:r>
      <w:r w:rsidR="001254F2">
        <w:rPr>
          <w:szCs w:val="24"/>
          <w:lang w:val="fr-FR"/>
        </w:rPr>
        <w:t>’</w:t>
      </w:r>
      <w:r w:rsidRPr="00315FDA">
        <w:rPr>
          <w:szCs w:val="24"/>
          <w:lang w:val="fr-FR"/>
        </w:rPr>
        <w:t>invalidité, ou d</w:t>
      </w:r>
      <w:r w:rsidR="001254F2">
        <w:rPr>
          <w:szCs w:val="24"/>
          <w:lang w:val="fr-FR"/>
        </w:rPr>
        <w:t>’</w:t>
      </w:r>
      <w:r w:rsidRPr="00315FDA">
        <w:rPr>
          <w:szCs w:val="24"/>
          <w:lang w:val="fr-FR"/>
        </w:rPr>
        <w:t>un participant qui est décédé en cours d</w:t>
      </w:r>
      <w:r w:rsidR="001254F2">
        <w:rPr>
          <w:szCs w:val="24"/>
          <w:lang w:val="fr-FR"/>
        </w:rPr>
        <w:t>’</w:t>
      </w:r>
      <w:r w:rsidRPr="00315FDA">
        <w:rPr>
          <w:szCs w:val="24"/>
          <w:lang w:val="fr-FR"/>
        </w:rPr>
        <w:t>emploi le 1</w:t>
      </w:r>
      <w:r w:rsidRPr="00315FDA">
        <w:rPr>
          <w:szCs w:val="24"/>
          <w:vertAlign w:val="superscript"/>
          <w:lang w:val="fr-FR"/>
        </w:rPr>
        <w:t>er</w:t>
      </w:r>
      <w:r w:rsidRPr="00315FDA">
        <w:rPr>
          <w:szCs w:val="24"/>
          <w:lang w:val="fr-FR"/>
        </w:rPr>
        <w:t> avril 1999 ou après cette date, peut, sous réserve des dispositions de l</w:t>
      </w:r>
      <w:r w:rsidR="001254F2">
        <w:rPr>
          <w:szCs w:val="24"/>
          <w:lang w:val="fr-FR"/>
        </w:rPr>
        <w:t>’</w:t>
      </w:r>
      <w:r w:rsidRPr="00315FDA">
        <w:rPr>
          <w:szCs w:val="24"/>
          <w:lang w:val="fr-FR"/>
        </w:rPr>
        <w:t>alinéa b) de l</w:t>
      </w:r>
      <w:r w:rsidR="001254F2">
        <w:rPr>
          <w:szCs w:val="24"/>
          <w:lang w:val="fr-FR"/>
        </w:rPr>
        <w:t>’</w:t>
      </w:r>
      <w:r w:rsidRPr="00315FDA">
        <w:rPr>
          <w:szCs w:val="24"/>
          <w:lang w:val="fr-FR"/>
        </w:rPr>
        <w:t>article 34 (applicables également aux veufs) demander une pension d</w:t>
      </w:r>
      <w:r w:rsidR="001254F2">
        <w:rPr>
          <w:szCs w:val="24"/>
          <w:lang w:val="fr-FR"/>
        </w:rPr>
        <w:t>’</w:t>
      </w:r>
      <w:r w:rsidRPr="00315FDA">
        <w:rPr>
          <w:szCs w:val="24"/>
          <w:lang w:val="fr-FR"/>
        </w:rPr>
        <w:t>ex-conjoint si les conditions énoncées à l</w:t>
      </w:r>
      <w:r w:rsidR="001254F2">
        <w:rPr>
          <w:szCs w:val="24"/>
          <w:lang w:val="fr-FR"/>
        </w:rPr>
        <w:t>’</w:t>
      </w:r>
      <w:r w:rsidRPr="00315FDA">
        <w:rPr>
          <w:szCs w:val="24"/>
          <w:lang w:val="fr-FR"/>
        </w:rPr>
        <w:t>alinéa b) ci-dessous sont remplies.</w:t>
      </w:r>
    </w:p>
    <w:p w14:paraId="30D568BB" w14:textId="637DCEB9"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Sous réserve des dispositions de l</w:t>
      </w:r>
      <w:r w:rsidR="001254F2">
        <w:rPr>
          <w:szCs w:val="24"/>
          <w:lang w:val="fr-FR"/>
        </w:rPr>
        <w:t>’</w:t>
      </w:r>
      <w:r w:rsidRPr="00315FDA">
        <w:rPr>
          <w:szCs w:val="24"/>
          <w:lang w:val="fr-FR"/>
        </w:rPr>
        <w:t>alinéa d) ci-dessous, le conjoint divorcé a droit à la prestation décrite à l</w:t>
      </w:r>
      <w:r w:rsidR="001254F2">
        <w:rPr>
          <w:szCs w:val="24"/>
          <w:lang w:val="fr-FR"/>
        </w:rPr>
        <w:t>’</w:t>
      </w:r>
      <w:r w:rsidRPr="00315FDA">
        <w:rPr>
          <w:szCs w:val="24"/>
          <w:lang w:val="fr-FR"/>
        </w:rPr>
        <w:t>alinéa c) ci-dessous, payable, sans effet rétroactif, à compter de la réception de la demande de prestation pour conjoint divorcé survivant si, de l</w:t>
      </w:r>
      <w:r w:rsidR="001254F2">
        <w:rPr>
          <w:szCs w:val="24"/>
          <w:lang w:val="fr-FR"/>
        </w:rPr>
        <w:t>’</w:t>
      </w:r>
      <w:r w:rsidRPr="00315FDA">
        <w:rPr>
          <w:szCs w:val="24"/>
          <w:lang w:val="fr-FR"/>
        </w:rPr>
        <w:t>avis d</w:t>
      </w:r>
      <w:r w:rsidR="00E11CB6" w:rsidRPr="00315FDA">
        <w:rPr>
          <w:szCs w:val="24"/>
          <w:lang w:val="fr-FR"/>
        </w:rPr>
        <w:t>e l</w:t>
      </w:r>
      <w:r w:rsidR="001254F2">
        <w:rPr>
          <w:szCs w:val="24"/>
          <w:lang w:val="fr-FR"/>
        </w:rPr>
        <w:t>’</w:t>
      </w:r>
      <w:r w:rsidR="00E11CB6" w:rsidRPr="00315FDA">
        <w:rPr>
          <w:szCs w:val="24"/>
          <w:lang w:val="fr-FR"/>
        </w:rPr>
        <w:t>Administrateur des pensions</w:t>
      </w:r>
      <w:r w:rsidRPr="00315FDA">
        <w:rPr>
          <w:szCs w:val="24"/>
          <w:lang w:val="fr-FR"/>
        </w:rPr>
        <w:t>, toutes les conditions ci-après sont réunies</w:t>
      </w:r>
      <w:r w:rsidR="004E3D0D">
        <w:rPr>
          <w:szCs w:val="24"/>
          <w:lang w:val="fr-FR"/>
        </w:rPr>
        <w:t> :</w:t>
      </w:r>
    </w:p>
    <w:p w14:paraId="061FA707" w14:textId="34C008B5"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w:t>
      </w:r>
      <w:r w:rsidRPr="00315FDA">
        <w:rPr>
          <w:szCs w:val="24"/>
          <w:lang w:val="fr-FR"/>
        </w:rPr>
        <w:tab/>
        <w:t>Le participant a été marié à l</w:t>
      </w:r>
      <w:r w:rsidR="001254F2">
        <w:rPr>
          <w:szCs w:val="24"/>
          <w:lang w:val="fr-FR"/>
        </w:rPr>
        <w:t>’</w:t>
      </w:r>
      <w:r w:rsidRPr="00315FDA">
        <w:rPr>
          <w:szCs w:val="24"/>
          <w:lang w:val="fr-FR"/>
        </w:rPr>
        <w:t>ex-conjoint pendant une période ininterrompue d</w:t>
      </w:r>
      <w:r w:rsidR="001254F2">
        <w:rPr>
          <w:szCs w:val="24"/>
          <w:lang w:val="fr-FR"/>
        </w:rPr>
        <w:t>’</w:t>
      </w:r>
      <w:r w:rsidRPr="00315FDA">
        <w:rPr>
          <w:szCs w:val="24"/>
          <w:lang w:val="fr-FR"/>
        </w:rPr>
        <w:t>au moins 10 ans au cours de laquelle des cotisations ont été versées à la Caisse, pour le compte du participant, ou celui-ci bénéficiait d</w:t>
      </w:r>
      <w:r w:rsidR="001254F2">
        <w:rPr>
          <w:szCs w:val="24"/>
          <w:lang w:val="fr-FR"/>
        </w:rPr>
        <w:t>’</w:t>
      </w:r>
      <w:r w:rsidRPr="00315FDA">
        <w:rPr>
          <w:szCs w:val="24"/>
          <w:lang w:val="fr-FR"/>
        </w:rPr>
        <w:t>une pension d</w:t>
      </w:r>
      <w:r w:rsidR="001254F2">
        <w:rPr>
          <w:szCs w:val="24"/>
          <w:lang w:val="fr-FR"/>
        </w:rPr>
        <w:t>’</w:t>
      </w:r>
      <w:r w:rsidRPr="00315FDA">
        <w:rPr>
          <w:szCs w:val="24"/>
          <w:lang w:val="fr-FR"/>
        </w:rPr>
        <w:t>invalidité en vertu de l</w:t>
      </w:r>
      <w:r w:rsidR="001254F2">
        <w:rPr>
          <w:szCs w:val="24"/>
          <w:lang w:val="fr-FR"/>
        </w:rPr>
        <w:t>’</w:t>
      </w:r>
      <w:r w:rsidRPr="00315FDA">
        <w:rPr>
          <w:szCs w:val="24"/>
          <w:lang w:val="fr-FR"/>
        </w:rPr>
        <w:t>article 33 des Statuts</w:t>
      </w:r>
      <w:r w:rsidR="004E3D0D">
        <w:rPr>
          <w:szCs w:val="24"/>
          <w:lang w:val="fr-FR"/>
        </w:rPr>
        <w:t> ;</w:t>
      </w:r>
    </w:p>
    <w:p w14:paraId="075769E6" w14:textId="0DE071D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w:t>
      </w:r>
      <w:r w:rsidRPr="00315FDA">
        <w:rPr>
          <w:szCs w:val="24"/>
          <w:lang w:val="fr-FR"/>
        </w:rPr>
        <w:tab/>
        <w:t>Le participant est décédé moins de 15 ans après la date à laquelle le divorce a été prononcé, sauf si l</w:t>
      </w:r>
      <w:r w:rsidR="001254F2">
        <w:rPr>
          <w:szCs w:val="24"/>
          <w:lang w:val="fr-FR"/>
        </w:rPr>
        <w:t>’</w:t>
      </w:r>
      <w:r w:rsidRPr="00315FDA">
        <w:rPr>
          <w:szCs w:val="24"/>
          <w:lang w:val="fr-FR"/>
        </w:rPr>
        <w:t>ex-conjoint prouve que le participant avait, à la date de son décès, l</w:t>
      </w:r>
      <w:r w:rsidR="001254F2">
        <w:rPr>
          <w:szCs w:val="24"/>
          <w:lang w:val="fr-FR"/>
        </w:rPr>
        <w:t>’</w:t>
      </w:r>
      <w:r w:rsidRPr="00315FDA">
        <w:rPr>
          <w:szCs w:val="24"/>
          <w:lang w:val="fr-FR"/>
        </w:rPr>
        <w:t>obligation légale de lui verser une pension alimentaire</w:t>
      </w:r>
      <w:r w:rsidR="004E3D0D">
        <w:rPr>
          <w:szCs w:val="24"/>
          <w:lang w:val="fr-FR"/>
        </w:rPr>
        <w:t> ;</w:t>
      </w:r>
    </w:p>
    <w:p w14:paraId="3F86526E" w14:textId="7CD6B7C5"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iii)</w:t>
      </w:r>
      <w:r w:rsidRPr="00315FDA">
        <w:rPr>
          <w:szCs w:val="24"/>
          <w:lang w:val="fr-FR"/>
        </w:rPr>
        <w:tab/>
        <w:t>L</w:t>
      </w:r>
      <w:r w:rsidR="001254F2">
        <w:rPr>
          <w:szCs w:val="24"/>
          <w:lang w:val="fr-FR"/>
        </w:rPr>
        <w:t>’</w:t>
      </w:r>
      <w:r w:rsidRPr="00315FDA">
        <w:rPr>
          <w:szCs w:val="24"/>
          <w:lang w:val="fr-FR"/>
        </w:rPr>
        <w:t>ex-conjoint a 40 ans révolus. S</w:t>
      </w:r>
      <w:r w:rsidR="001254F2">
        <w:rPr>
          <w:szCs w:val="24"/>
          <w:lang w:val="fr-FR"/>
        </w:rPr>
        <w:t>’</w:t>
      </w:r>
      <w:r w:rsidRPr="00315FDA">
        <w:rPr>
          <w:szCs w:val="24"/>
          <w:lang w:val="fr-FR"/>
        </w:rPr>
        <w:t>il a moins de 40 ans, la pension commencera à lui être versée à compter du lendemain de son quarantième anniversaire</w:t>
      </w:r>
      <w:r w:rsidR="004E3D0D">
        <w:rPr>
          <w:szCs w:val="24"/>
          <w:lang w:val="fr-FR"/>
        </w:rPr>
        <w:t> ;</w:t>
      </w:r>
    </w:p>
    <w:p w14:paraId="1F151071"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iv)</w:t>
      </w:r>
      <w:r w:rsidRPr="00315FDA">
        <w:rPr>
          <w:szCs w:val="24"/>
          <w:lang w:val="fr-FR"/>
        </w:rPr>
        <w:tab/>
        <w:t>La preuve est apportée que la convention de divorce ne comporte pas de clause de renonciation expresse aux prestations de retraite de la Caisse.</w:t>
      </w:r>
    </w:p>
    <w:p w14:paraId="062487A9" w14:textId="4797B9F1"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Un ex-conjoint qui, de l</w:t>
      </w:r>
      <w:r w:rsidR="001254F2">
        <w:rPr>
          <w:szCs w:val="24"/>
          <w:lang w:val="fr-FR"/>
        </w:rPr>
        <w:t>’</w:t>
      </w:r>
      <w:r w:rsidRPr="00315FDA">
        <w:rPr>
          <w:szCs w:val="24"/>
          <w:lang w:val="fr-FR"/>
        </w:rPr>
        <w:t xml:space="preserve">avis </w:t>
      </w:r>
      <w:r w:rsidR="00337C33" w:rsidRPr="00315FDA">
        <w:rPr>
          <w:szCs w:val="24"/>
          <w:lang w:val="fr-FR"/>
        </w:rPr>
        <w:t>de l</w:t>
      </w:r>
      <w:r w:rsidR="001254F2">
        <w:rPr>
          <w:szCs w:val="24"/>
          <w:lang w:val="fr-FR"/>
        </w:rPr>
        <w:t>’</w:t>
      </w:r>
      <w:r w:rsidR="00337C33" w:rsidRPr="00315FDA">
        <w:rPr>
          <w:szCs w:val="24"/>
          <w:lang w:val="fr-FR"/>
        </w:rPr>
        <w:t>Administrateur des pensions</w:t>
      </w:r>
      <w:r w:rsidRPr="00315FDA">
        <w:rPr>
          <w:szCs w:val="24"/>
          <w:lang w:val="fr-FR"/>
        </w:rPr>
        <w:t>, remplit les conditions énoncées à l</w:t>
      </w:r>
      <w:r w:rsidR="001254F2">
        <w:rPr>
          <w:szCs w:val="24"/>
          <w:lang w:val="fr-FR"/>
        </w:rPr>
        <w:t>’</w:t>
      </w:r>
      <w:r w:rsidRPr="00315FDA">
        <w:rPr>
          <w:szCs w:val="24"/>
          <w:lang w:val="fr-FR"/>
        </w:rPr>
        <w:t>alinéa b) ci-dessus, a droit à la pension de veuve ou de veuf prévue à l</w:t>
      </w:r>
      <w:r w:rsidR="001254F2">
        <w:rPr>
          <w:szCs w:val="24"/>
          <w:lang w:val="fr-FR"/>
        </w:rPr>
        <w:t>’</w:t>
      </w:r>
      <w:r w:rsidRPr="00315FDA">
        <w:rPr>
          <w:szCs w:val="24"/>
          <w:lang w:val="fr-FR"/>
        </w:rPr>
        <w:t>article 34 ou à l</w:t>
      </w:r>
      <w:r w:rsidR="001254F2">
        <w:rPr>
          <w:szCs w:val="24"/>
          <w:lang w:val="fr-FR"/>
        </w:rPr>
        <w:t>’</w:t>
      </w:r>
      <w:r w:rsidRPr="00315FDA">
        <w:rPr>
          <w:szCs w:val="24"/>
          <w:lang w:val="fr-FR"/>
        </w:rPr>
        <w:t>article 35, selon le cas</w:t>
      </w:r>
      <w:r w:rsidR="001254F2">
        <w:rPr>
          <w:szCs w:val="24"/>
          <w:lang w:val="fr-FR"/>
        </w:rPr>
        <w:t> ;</w:t>
      </w:r>
      <w:r w:rsidRPr="00315FDA">
        <w:rPr>
          <w:szCs w:val="24"/>
          <w:lang w:val="fr-FR"/>
        </w:rPr>
        <w:t xml:space="preserve"> toutefois, si le participant laisse à la fois un ou plusieurs ex-conjoint(s) survivant(s) et/ou un conjoint ayant droit à une pension en vertu de l</w:t>
      </w:r>
      <w:r w:rsidR="001254F2">
        <w:rPr>
          <w:szCs w:val="24"/>
          <w:lang w:val="fr-FR"/>
        </w:rPr>
        <w:t>’</w:t>
      </w:r>
      <w:r w:rsidRPr="00315FDA">
        <w:rPr>
          <w:szCs w:val="24"/>
          <w:lang w:val="fr-FR"/>
        </w:rPr>
        <w:t>article 34 ou de l</w:t>
      </w:r>
      <w:r w:rsidR="001254F2">
        <w:rPr>
          <w:szCs w:val="24"/>
          <w:lang w:val="fr-FR"/>
        </w:rPr>
        <w:t>’</w:t>
      </w:r>
      <w:r w:rsidRPr="00315FDA">
        <w:rPr>
          <w:szCs w:val="24"/>
          <w:lang w:val="fr-FR"/>
        </w:rPr>
        <w:t>article 35, la prestation payable en vertu de ces articles est divisée par parts égales entre le conjoint et le ou les ex-conjoint(s) au prorata de la durée de leur mariage au participant.</w:t>
      </w:r>
    </w:p>
    <w:p w14:paraId="4275123F" w14:textId="0019D774"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d)</w:t>
      </w:r>
      <w:r w:rsidRPr="00315FDA">
        <w:rPr>
          <w:szCs w:val="24"/>
          <w:lang w:val="fr-FR"/>
        </w:rPr>
        <w:tab/>
        <w:t>Les alinéas f) et g) de l</w:t>
      </w:r>
      <w:r w:rsidR="001254F2">
        <w:rPr>
          <w:szCs w:val="24"/>
          <w:lang w:val="fr-FR"/>
        </w:rPr>
        <w:t>’</w:t>
      </w:r>
      <w:r w:rsidRPr="00315FDA">
        <w:rPr>
          <w:szCs w:val="24"/>
          <w:lang w:val="fr-FR"/>
        </w:rPr>
        <w:t>article 34 s</w:t>
      </w:r>
      <w:r w:rsidR="001254F2">
        <w:rPr>
          <w:szCs w:val="24"/>
          <w:lang w:val="fr-FR"/>
        </w:rPr>
        <w:t>’</w:t>
      </w:r>
      <w:r w:rsidRPr="00315FDA">
        <w:rPr>
          <w:szCs w:val="24"/>
          <w:lang w:val="fr-FR"/>
        </w:rPr>
        <w:t xml:space="preserve">appliquent </w:t>
      </w:r>
      <w:r w:rsidRPr="00315FDA">
        <w:rPr>
          <w:i/>
          <w:iCs/>
          <w:szCs w:val="24"/>
          <w:lang w:val="fr-FR"/>
        </w:rPr>
        <w:t>mutatis mutandis</w:t>
      </w:r>
      <w:r w:rsidRPr="00315FDA">
        <w:rPr>
          <w:iCs/>
          <w:szCs w:val="24"/>
          <w:lang w:val="fr-FR"/>
        </w:rPr>
        <w:t>.</w:t>
      </w:r>
    </w:p>
    <w:p w14:paraId="2049C90A" w14:textId="30EA9EFA"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e)</w:t>
      </w:r>
      <w:r w:rsidRPr="00315FDA">
        <w:rPr>
          <w:szCs w:val="24"/>
          <w:lang w:val="fr-FR"/>
        </w:rPr>
        <w:tab/>
      </w:r>
      <w:r w:rsidRPr="00315FDA">
        <w:rPr>
          <w:w w:val="101"/>
          <w:szCs w:val="24"/>
          <w:lang w:val="fr-FR"/>
        </w:rPr>
        <w:t>Une pension égale au double du montant minimum de la pension de conjoint survivant visée à l</w:t>
      </w:r>
      <w:r w:rsidR="001254F2">
        <w:rPr>
          <w:w w:val="101"/>
          <w:szCs w:val="24"/>
          <w:lang w:val="fr-FR"/>
        </w:rPr>
        <w:t>’</w:t>
      </w:r>
      <w:r w:rsidRPr="00315FDA">
        <w:rPr>
          <w:w w:val="101"/>
          <w:szCs w:val="24"/>
          <w:lang w:val="fr-FR"/>
        </w:rPr>
        <w:t>alinéa c) de l</w:t>
      </w:r>
      <w:r w:rsidR="001254F2">
        <w:rPr>
          <w:w w:val="101"/>
          <w:szCs w:val="24"/>
          <w:lang w:val="fr-FR"/>
        </w:rPr>
        <w:t>’</w:t>
      </w:r>
      <w:r w:rsidRPr="00315FDA">
        <w:rPr>
          <w:w w:val="101"/>
          <w:szCs w:val="24"/>
          <w:lang w:val="fr-FR"/>
        </w:rPr>
        <w:t>article 34 peut être versée au conjoint divorcé d</w:t>
      </w:r>
      <w:r w:rsidR="001254F2">
        <w:rPr>
          <w:w w:val="101"/>
          <w:szCs w:val="24"/>
          <w:lang w:val="fr-FR"/>
        </w:rPr>
        <w:t>’</w:t>
      </w:r>
      <w:r w:rsidRPr="00315FDA">
        <w:rPr>
          <w:w w:val="101"/>
          <w:szCs w:val="24"/>
          <w:lang w:val="fr-FR"/>
        </w:rPr>
        <w:t>un ancien participant qui a cessé son service avant le 1</w:t>
      </w:r>
      <w:r w:rsidRPr="00315FDA">
        <w:rPr>
          <w:w w:val="101"/>
          <w:szCs w:val="24"/>
          <w:vertAlign w:val="superscript"/>
          <w:lang w:val="fr-FR"/>
        </w:rPr>
        <w:t>er</w:t>
      </w:r>
      <w:r w:rsidRPr="00315FDA">
        <w:rPr>
          <w:w w:val="101"/>
          <w:szCs w:val="24"/>
          <w:lang w:val="fr-FR"/>
        </w:rPr>
        <w:t> avril 1999, à compter de la date la plus tardive entre le 1er avril 1999 et le premier jour du mois suivant le décès de l</w:t>
      </w:r>
      <w:r w:rsidR="001254F2">
        <w:rPr>
          <w:w w:val="101"/>
          <w:szCs w:val="24"/>
          <w:lang w:val="fr-FR"/>
        </w:rPr>
        <w:t>’</w:t>
      </w:r>
      <w:r w:rsidRPr="00315FDA">
        <w:rPr>
          <w:w w:val="101"/>
          <w:szCs w:val="24"/>
          <w:lang w:val="fr-FR"/>
        </w:rPr>
        <w:t xml:space="preserve">ancien participant, lorsque, </w:t>
      </w:r>
      <w:r w:rsidRPr="00315FDA">
        <w:rPr>
          <w:w w:val="101"/>
          <w:szCs w:val="24"/>
          <w:lang w:val="fr-FR"/>
        </w:rPr>
        <w:lastRenderedPageBreak/>
        <w:t>de l</w:t>
      </w:r>
      <w:r w:rsidR="001254F2">
        <w:rPr>
          <w:w w:val="101"/>
          <w:szCs w:val="24"/>
          <w:lang w:val="fr-FR"/>
        </w:rPr>
        <w:t>’</w:t>
      </w:r>
      <w:r w:rsidRPr="00315FDA">
        <w:rPr>
          <w:w w:val="101"/>
          <w:szCs w:val="24"/>
          <w:lang w:val="fr-FR"/>
        </w:rPr>
        <w:t>avis de l</w:t>
      </w:r>
      <w:r w:rsidR="001254F2">
        <w:rPr>
          <w:w w:val="101"/>
          <w:szCs w:val="24"/>
          <w:lang w:val="fr-FR"/>
        </w:rPr>
        <w:t>’</w:t>
      </w:r>
      <w:r w:rsidRPr="00315FDA">
        <w:rPr>
          <w:w w:val="101"/>
          <w:szCs w:val="24"/>
          <w:lang w:val="fr-FR"/>
        </w:rPr>
        <w:t xml:space="preserve">Administrateur </w:t>
      </w:r>
      <w:r w:rsidR="000F0B40" w:rsidRPr="00315FDA">
        <w:rPr>
          <w:w w:val="101"/>
          <w:szCs w:val="24"/>
          <w:lang w:val="fr-FR"/>
        </w:rPr>
        <w:t>des pensions</w:t>
      </w:r>
      <w:r w:rsidRPr="00315FDA">
        <w:rPr>
          <w:w w:val="101"/>
          <w:szCs w:val="24"/>
          <w:lang w:val="fr-FR"/>
        </w:rPr>
        <w:t>, l</w:t>
      </w:r>
      <w:r w:rsidR="001254F2">
        <w:rPr>
          <w:w w:val="101"/>
          <w:szCs w:val="24"/>
          <w:lang w:val="fr-FR"/>
        </w:rPr>
        <w:t>’</w:t>
      </w:r>
      <w:r w:rsidRPr="00315FDA">
        <w:rPr>
          <w:w w:val="101"/>
          <w:szCs w:val="24"/>
          <w:lang w:val="fr-FR"/>
        </w:rPr>
        <w:t>ex-conjoint remplit toutes les autres conditions énoncées aux alinéas a) et b) du présent article, sous réserve que ce montant ne soit pas supérieur au montant payable au conjoint survivant de l</w:t>
      </w:r>
      <w:r w:rsidR="001254F2">
        <w:rPr>
          <w:w w:val="101"/>
          <w:szCs w:val="24"/>
          <w:lang w:val="fr-FR"/>
        </w:rPr>
        <w:t>’</w:t>
      </w:r>
      <w:r w:rsidRPr="00315FDA">
        <w:rPr>
          <w:w w:val="101"/>
          <w:szCs w:val="24"/>
          <w:lang w:val="fr-FR"/>
        </w:rPr>
        <w:t>ancien participant.</w:t>
      </w:r>
    </w:p>
    <w:p w14:paraId="49B2496B" w14:textId="36B8C697"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7B75DF8"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 xml:space="preserve">Article 35 </w:t>
      </w:r>
      <w:r w:rsidRPr="00315FDA">
        <w:rPr>
          <w:i/>
          <w:iCs/>
          <w:szCs w:val="24"/>
          <w:lang w:val="fr-FR"/>
        </w:rPr>
        <w:t>ter</w:t>
      </w:r>
      <w:r w:rsidRPr="00315FDA">
        <w:rPr>
          <w:i/>
          <w:iCs/>
          <w:szCs w:val="24"/>
          <w:lang w:val="fr-FR"/>
        </w:rPr>
        <w:br/>
      </w:r>
      <w:r w:rsidRPr="00315FDA">
        <w:rPr>
          <w:szCs w:val="24"/>
          <w:lang w:val="fr-FR"/>
        </w:rPr>
        <w:t>Pension de conjoint épousé après la date de cessation de service</w:t>
      </w:r>
    </w:p>
    <w:p w14:paraId="309CD39A" w14:textId="543A9F6D"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B6E92FD" w14:textId="553FE1AC"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r>
      <w:r w:rsidRPr="00315FDA">
        <w:rPr>
          <w:w w:val="102"/>
          <w:szCs w:val="24"/>
          <w:lang w:val="fr-FR"/>
        </w:rPr>
        <w:t>Un ancien participant recevant une prestation périodique peut décider de faire bénéficier d</w:t>
      </w:r>
      <w:r w:rsidR="001254F2">
        <w:rPr>
          <w:w w:val="102"/>
          <w:szCs w:val="24"/>
          <w:lang w:val="fr-FR"/>
        </w:rPr>
        <w:t>’</w:t>
      </w:r>
      <w:r w:rsidRPr="00315FDA">
        <w:rPr>
          <w:w w:val="102"/>
          <w:szCs w:val="24"/>
          <w:lang w:val="fr-FR"/>
        </w:rPr>
        <w:t>une pension de réversion d</w:t>
      </w:r>
      <w:r w:rsidR="001254F2">
        <w:rPr>
          <w:w w:val="102"/>
          <w:szCs w:val="24"/>
          <w:lang w:val="fr-FR"/>
        </w:rPr>
        <w:t>’</w:t>
      </w:r>
      <w:r w:rsidRPr="00315FDA">
        <w:rPr>
          <w:w w:val="102"/>
          <w:szCs w:val="24"/>
          <w:lang w:val="fr-FR"/>
        </w:rPr>
        <w:t>un montant déterminé (calculé sous réserve des conditions énoncées à l</w:t>
      </w:r>
      <w:r w:rsidR="001254F2">
        <w:rPr>
          <w:w w:val="102"/>
          <w:szCs w:val="24"/>
          <w:lang w:val="fr-FR"/>
        </w:rPr>
        <w:t>’</w:t>
      </w:r>
      <w:r w:rsidRPr="00315FDA">
        <w:rPr>
          <w:w w:val="102"/>
          <w:szCs w:val="24"/>
          <w:lang w:val="fr-FR"/>
        </w:rPr>
        <w:t>alinéa b) ci-dessous), la vie durant, un conjoint auquel il n</w:t>
      </w:r>
      <w:r w:rsidR="001254F2">
        <w:rPr>
          <w:w w:val="102"/>
          <w:szCs w:val="24"/>
          <w:lang w:val="fr-FR"/>
        </w:rPr>
        <w:t>’</w:t>
      </w:r>
      <w:r w:rsidRPr="00315FDA">
        <w:rPr>
          <w:w w:val="102"/>
          <w:szCs w:val="24"/>
          <w:lang w:val="fr-FR"/>
        </w:rPr>
        <w:t>était pas marié à la date de sa cessation de service. Il doit exercer cette option au plus tard un an après la date du mariage. L</w:t>
      </w:r>
      <w:r w:rsidR="001254F2">
        <w:rPr>
          <w:w w:val="102"/>
          <w:szCs w:val="24"/>
          <w:lang w:val="fr-FR"/>
        </w:rPr>
        <w:t>’</w:t>
      </w:r>
      <w:r w:rsidRPr="00315FDA">
        <w:rPr>
          <w:w w:val="102"/>
          <w:szCs w:val="24"/>
          <w:lang w:val="fr-FR"/>
        </w:rPr>
        <w:t>option prend effet 18 mois après la date du mariage. La pension de réversion est payable à compter du premier jour du mois suivant le décès de l</w:t>
      </w:r>
      <w:r w:rsidR="001254F2">
        <w:rPr>
          <w:w w:val="102"/>
          <w:szCs w:val="24"/>
          <w:lang w:val="fr-FR"/>
        </w:rPr>
        <w:t>’</w:t>
      </w:r>
      <w:r w:rsidRPr="00315FDA">
        <w:rPr>
          <w:w w:val="102"/>
          <w:szCs w:val="24"/>
          <w:lang w:val="fr-FR"/>
        </w:rPr>
        <w:t>ancien participant. Lorsque l</w:t>
      </w:r>
      <w:r w:rsidR="001254F2">
        <w:rPr>
          <w:w w:val="102"/>
          <w:szCs w:val="24"/>
          <w:lang w:val="fr-FR"/>
        </w:rPr>
        <w:t>’</w:t>
      </w:r>
      <w:r w:rsidRPr="00315FDA">
        <w:rPr>
          <w:w w:val="102"/>
          <w:szCs w:val="24"/>
          <w:lang w:val="fr-FR"/>
        </w:rPr>
        <w:t>option prend effet, la pension payable à l</w:t>
      </w:r>
      <w:r w:rsidR="001254F2">
        <w:rPr>
          <w:w w:val="102"/>
          <w:szCs w:val="24"/>
          <w:lang w:val="fr-FR"/>
        </w:rPr>
        <w:t>’</w:t>
      </w:r>
      <w:r w:rsidRPr="00315FDA">
        <w:rPr>
          <w:w w:val="102"/>
          <w:szCs w:val="24"/>
          <w:lang w:val="fr-FR"/>
        </w:rPr>
        <w:t>ancien participant est réduite sur la base des coefficients actuariels déterminés par l</w:t>
      </w:r>
      <w:r w:rsidR="001254F2">
        <w:rPr>
          <w:w w:val="102"/>
          <w:szCs w:val="24"/>
          <w:lang w:val="fr-FR"/>
        </w:rPr>
        <w:t>’</w:t>
      </w:r>
      <w:r w:rsidRPr="00315FDA">
        <w:rPr>
          <w:w w:val="102"/>
          <w:szCs w:val="24"/>
          <w:lang w:val="fr-FR"/>
        </w:rPr>
        <w:t>Actuaire-conseil de la Caisse. Une fois que l</w:t>
      </w:r>
      <w:r w:rsidR="001254F2">
        <w:rPr>
          <w:w w:val="102"/>
          <w:szCs w:val="24"/>
          <w:lang w:val="fr-FR"/>
        </w:rPr>
        <w:t>’</w:t>
      </w:r>
      <w:r w:rsidRPr="00315FDA">
        <w:rPr>
          <w:w w:val="102"/>
          <w:szCs w:val="24"/>
          <w:lang w:val="fr-FR"/>
        </w:rPr>
        <w:t>option exercée en vertu du présent article a pris effet, elle ne peut plus être révoquée, sauf si l</w:t>
      </w:r>
      <w:r w:rsidR="001254F2">
        <w:rPr>
          <w:w w:val="102"/>
          <w:szCs w:val="24"/>
          <w:lang w:val="fr-FR"/>
        </w:rPr>
        <w:t>’</w:t>
      </w:r>
      <w:r w:rsidRPr="00315FDA">
        <w:rPr>
          <w:w w:val="102"/>
          <w:szCs w:val="24"/>
          <w:lang w:val="fr-FR"/>
        </w:rPr>
        <w:t>ancien participant qui a divorcé de son nouveau conjoint le demande expressément, par écrit, à la Caisse ou en cas de décès du conjoint, auquel cas elle est réputée avoir pris fin à la date de ce décès. Le retraité peut annuler sa décision de faire bénéficier d</w:t>
      </w:r>
      <w:r w:rsidR="001254F2">
        <w:rPr>
          <w:w w:val="102"/>
          <w:szCs w:val="24"/>
          <w:lang w:val="fr-FR"/>
        </w:rPr>
        <w:t>’</w:t>
      </w:r>
      <w:r w:rsidRPr="00315FDA">
        <w:rPr>
          <w:w w:val="102"/>
          <w:szCs w:val="24"/>
          <w:lang w:val="fr-FR"/>
        </w:rPr>
        <w:t>une pension de réversion, la vie durant, un conjoint épousé après la date de sa cessation de service en remettant à la Caisse un jugement de divorce définitif prononcé par une juridiction nationale compétente. Les sommes versées au titre de la rente avant l</w:t>
      </w:r>
      <w:r w:rsidR="001254F2">
        <w:rPr>
          <w:w w:val="102"/>
          <w:szCs w:val="24"/>
          <w:lang w:val="fr-FR"/>
        </w:rPr>
        <w:t>’</w:t>
      </w:r>
      <w:r w:rsidRPr="00315FDA">
        <w:rPr>
          <w:w w:val="102"/>
          <w:szCs w:val="24"/>
          <w:lang w:val="fr-FR"/>
        </w:rPr>
        <w:t>annulation ne sont pas remboursées au retraité, et elles ne confèrent pas non plus au conjoint divorcé le droit à une prestation de la Caisse.</w:t>
      </w:r>
    </w:p>
    <w:p w14:paraId="2C09B7CC" w14:textId="31BF68E9"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L</w:t>
      </w:r>
      <w:r w:rsidR="001254F2">
        <w:rPr>
          <w:szCs w:val="24"/>
          <w:lang w:val="fr-FR"/>
        </w:rPr>
        <w:t>’</w:t>
      </w:r>
      <w:r w:rsidRPr="00315FDA">
        <w:rPr>
          <w:szCs w:val="24"/>
          <w:lang w:val="fr-FR"/>
        </w:rPr>
        <w:t>option prévue à l</w:t>
      </w:r>
      <w:r w:rsidR="001254F2">
        <w:rPr>
          <w:szCs w:val="24"/>
          <w:lang w:val="fr-FR"/>
        </w:rPr>
        <w:t>’</w:t>
      </w:r>
      <w:r w:rsidRPr="00315FDA">
        <w:rPr>
          <w:szCs w:val="24"/>
          <w:lang w:val="fr-FR"/>
        </w:rPr>
        <w:t>alinéa a) ci-dessus peut être exercée sous réserve des conditions suivantes</w:t>
      </w:r>
      <w:r w:rsidR="004E3D0D">
        <w:rPr>
          <w:szCs w:val="24"/>
          <w:lang w:val="fr-FR"/>
        </w:rPr>
        <w:t> :</w:t>
      </w:r>
    </w:p>
    <w:p w14:paraId="0BDCD651" w14:textId="58F1FB02"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w:t>
      </w:r>
      <w:r w:rsidRPr="00315FDA">
        <w:rPr>
          <w:szCs w:val="24"/>
          <w:lang w:val="fr-FR"/>
        </w:rPr>
        <w:tab/>
        <w:t>Le montant de la prestation périodique payable à l</w:t>
      </w:r>
      <w:r w:rsidR="001254F2">
        <w:rPr>
          <w:szCs w:val="24"/>
          <w:lang w:val="fr-FR"/>
        </w:rPr>
        <w:t>’</w:t>
      </w:r>
      <w:r w:rsidRPr="00315FDA">
        <w:rPr>
          <w:szCs w:val="24"/>
          <w:lang w:val="fr-FR"/>
        </w:rPr>
        <w:t>ancien participant, après réduction consécutive à l</w:t>
      </w:r>
      <w:r w:rsidR="001254F2">
        <w:rPr>
          <w:szCs w:val="24"/>
          <w:lang w:val="fr-FR"/>
        </w:rPr>
        <w:t>’</w:t>
      </w:r>
      <w:r w:rsidRPr="00315FDA">
        <w:rPr>
          <w:szCs w:val="24"/>
          <w:lang w:val="fr-FR"/>
        </w:rPr>
        <w:t>option visée à l</w:t>
      </w:r>
      <w:r w:rsidR="001254F2">
        <w:rPr>
          <w:szCs w:val="24"/>
          <w:lang w:val="fr-FR"/>
        </w:rPr>
        <w:t>’</w:t>
      </w:r>
      <w:r w:rsidRPr="00315FDA">
        <w:rPr>
          <w:szCs w:val="24"/>
          <w:lang w:val="fr-FR"/>
        </w:rPr>
        <w:t>alinéa a) ci-dessus, doit représenter au moins la moitié de la prestation qu</w:t>
      </w:r>
      <w:r w:rsidR="001254F2">
        <w:rPr>
          <w:szCs w:val="24"/>
          <w:lang w:val="fr-FR"/>
        </w:rPr>
        <w:t>’</w:t>
      </w:r>
      <w:r w:rsidRPr="00315FDA">
        <w:rPr>
          <w:szCs w:val="24"/>
          <w:lang w:val="fr-FR"/>
        </w:rPr>
        <w:t>il aurait perçue s</w:t>
      </w:r>
      <w:r w:rsidR="001254F2">
        <w:rPr>
          <w:szCs w:val="24"/>
          <w:lang w:val="fr-FR"/>
        </w:rPr>
        <w:t>’</w:t>
      </w:r>
      <w:r w:rsidRPr="00315FDA">
        <w:rPr>
          <w:szCs w:val="24"/>
          <w:lang w:val="fr-FR"/>
        </w:rPr>
        <w:t>il n</w:t>
      </w:r>
      <w:r w:rsidR="001254F2">
        <w:rPr>
          <w:szCs w:val="24"/>
          <w:lang w:val="fr-FR"/>
        </w:rPr>
        <w:t>’</w:t>
      </w:r>
      <w:r w:rsidRPr="00315FDA">
        <w:rPr>
          <w:szCs w:val="24"/>
          <w:lang w:val="fr-FR"/>
        </w:rPr>
        <w:t>avait pas exercé cette option</w:t>
      </w:r>
      <w:r w:rsidR="004E3D0D">
        <w:rPr>
          <w:szCs w:val="24"/>
          <w:lang w:val="fr-FR"/>
        </w:rPr>
        <w:t> ;</w:t>
      </w:r>
    </w:p>
    <w:p w14:paraId="3216A6A9" w14:textId="49601246"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w:t>
      </w:r>
      <w:r w:rsidRPr="00315FDA">
        <w:rPr>
          <w:szCs w:val="24"/>
          <w:lang w:val="fr-FR"/>
        </w:rPr>
        <w:tab/>
        <w:t>Le montant de la prestation payable au conjoint ne doit pas dépasser celui de la prestation payable au retraité après réduction consécutive à l</w:t>
      </w:r>
      <w:r w:rsidR="001254F2">
        <w:rPr>
          <w:szCs w:val="24"/>
          <w:lang w:val="fr-FR"/>
        </w:rPr>
        <w:t>’</w:t>
      </w:r>
      <w:r w:rsidRPr="00315FDA">
        <w:rPr>
          <w:szCs w:val="24"/>
          <w:lang w:val="fr-FR"/>
        </w:rPr>
        <w:t>exercice de l</w:t>
      </w:r>
      <w:r w:rsidR="001254F2">
        <w:rPr>
          <w:szCs w:val="24"/>
          <w:lang w:val="fr-FR"/>
        </w:rPr>
        <w:t>’</w:t>
      </w:r>
      <w:r w:rsidRPr="00315FDA">
        <w:rPr>
          <w:szCs w:val="24"/>
          <w:lang w:val="fr-FR"/>
        </w:rPr>
        <w:t>option.</w:t>
      </w:r>
    </w:p>
    <w:p w14:paraId="2A0474F1" w14:textId="531E8FBD"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742" w:right="1260" w:hanging="475"/>
        <w:rPr>
          <w:sz w:val="10"/>
          <w:szCs w:val="24"/>
          <w:lang w:val="fr-FR"/>
        </w:rPr>
      </w:pPr>
    </w:p>
    <w:p w14:paraId="08070956" w14:textId="05A9E6AB"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36</w:t>
      </w:r>
      <w:r w:rsidRPr="00315FDA">
        <w:rPr>
          <w:szCs w:val="24"/>
          <w:lang w:val="fr-FR"/>
        </w:rPr>
        <w:br/>
        <w:t>Pension d</w:t>
      </w:r>
      <w:r w:rsidR="001254F2">
        <w:rPr>
          <w:szCs w:val="24"/>
          <w:lang w:val="fr-FR"/>
        </w:rPr>
        <w:t>’</w:t>
      </w:r>
      <w:r w:rsidRPr="00315FDA">
        <w:rPr>
          <w:szCs w:val="24"/>
          <w:lang w:val="fr-FR"/>
        </w:rPr>
        <w:t>enfant</w:t>
      </w:r>
    </w:p>
    <w:p w14:paraId="10FDDC2C" w14:textId="1BB7E5F2"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5F432BD" w14:textId="5BB8FF39"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Une pension d</w:t>
      </w:r>
      <w:r w:rsidR="001254F2">
        <w:rPr>
          <w:szCs w:val="24"/>
          <w:lang w:val="fr-FR"/>
        </w:rPr>
        <w:t>’</w:t>
      </w:r>
      <w:r w:rsidRPr="00315FDA">
        <w:rPr>
          <w:szCs w:val="24"/>
          <w:lang w:val="fr-FR"/>
        </w:rPr>
        <w:t>enfant est due pour chacun des enfants d</w:t>
      </w:r>
      <w:r w:rsidR="001254F2">
        <w:rPr>
          <w:szCs w:val="24"/>
          <w:lang w:val="fr-FR"/>
        </w:rPr>
        <w:t>’</w:t>
      </w:r>
      <w:r w:rsidRPr="00315FDA">
        <w:rPr>
          <w:szCs w:val="24"/>
          <w:lang w:val="fr-FR"/>
        </w:rPr>
        <w:t xml:space="preserve">un participant qui a droit à une pension de retraite, à une pension de retraite </w:t>
      </w:r>
      <w:r w:rsidRPr="00315FDA">
        <w:rPr>
          <w:szCs w:val="24"/>
          <w:lang w:val="fr-FR"/>
        </w:rPr>
        <w:lastRenderedPageBreak/>
        <w:t>anticipée ou à une pension d</w:t>
      </w:r>
      <w:r w:rsidR="001254F2">
        <w:rPr>
          <w:szCs w:val="24"/>
          <w:lang w:val="fr-FR"/>
        </w:rPr>
        <w:t>’</w:t>
      </w:r>
      <w:r w:rsidRPr="00315FDA">
        <w:rPr>
          <w:szCs w:val="24"/>
          <w:lang w:val="fr-FR"/>
        </w:rPr>
        <w:t>invalidité, ou qui est décédé en cours d</w:t>
      </w:r>
      <w:r w:rsidR="001254F2">
        <w:rPr>
          <w:szCs w:val="24"/>
          <w:lang w:val="fr-FR"/>
        </w:rPr>
        <w:t>’</w:t>
      </w:r>
      <w:r w:rsidRPr="00315FDA">
        <w:rPr>
          <w:szCs w:val="24"/>
          <w:lang w:val="fr-FR"/>
        </w:rPr>
        <w:t>emploi, sous réserve des dispositions des alinéas b) et c) ci-dessous, tant qu</w:t>
      </w:r>
      <w:r w:rsidR="001254F2">
        <w:rPr>
          <w:szCs w:val="24"/>
          <w:lang w:val="fr-FR"/>
        </w:rPr>
        <w:t>’</w:t>
      </w:r>
      <w:r w:rsidRPr="00315FDA">
        <w:rPr>
          <w:szCs w:val="24"/>
          <w:lang w:val="fr-FR"/>
        </w:rPr>
        <w:t>il est âgé de moins de 21 ans.</w:t>
      </w:r>
    </w:p>
    <w:p w14:paraId="344B63B0" w14:textId="058BF1CC"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Un enfant âgé de plus de 21 ans a droit à une pension d</w:t>
      </w:r>
      <w:r w:rsidR="001254F2">
        <w:rPr>
          <w:szCs w:val="24"/>
          <w:lang w:val="fr-FR"/>
        </w:rPr>
        <w:t>’</w:t>
      </w:r>
      <w:r w:rsidRPr="00315FDA">
        <w:rPr>
          <w:szCs w:val="24"/>
          <w:lang w:val="fr-FR"/>
        </w:rPr>
        <w:t>enfant si le Comité mixte constate qu</w:t>
      </w:r>
      <w:r w:rsidR="001254F2">
        <w:rPr>
          <w:szCs w:val="24"/>
          <w:lang w:val="fr-FR"/>
        </w:rPr>
        <w:t>’</w:t>
      </w:r>
      <w:r w:rsidRPr="00315FDA">
        <w:rPr>
          <w:szCs w:val="24"/>
          <w:lang w:val="fr-FR"/>
        </w:rPr>
        <w:t>il est dans l</w:t>
      </w:r>
      <w:r w:rsidR="001254F2">
        <w:rPr>
          <w:szCs w:val="24"/>
          <w:lang w:val="fr-FR"/>
        </w:rPr>
        <w:t>’</w:t>
      </w:r>
      <w:r w:rsidRPr="00315FDA">
        <w:rPr>
          <w:szCs w:val="24"/>
          <w:lang w:val="fr-FR"/>
        </w:rPr>
        <w:t>incapacité, du fait d</w:t>
      </w:r>
      <w:r w:rsidR="001254F2">
        <w:rPr>
          <w:szCs w:val="24"/>
          <w:lang w:val="fr-FR"/>
        </w:rPr>
        <w:t>’</w:t>
      </w:r>
      <w:r w:rsidRPr="00315FDA">
        <w:rPr>
          <w:szCs w:val="24"/>
          <w:lang w:val="fr-FR"/>
        </w:rPr>
        <w:t>une maladie ou d</w:t>
      </w:r>
      <w:r w:rsidR="001254F2">
        <w:rPr>
          <w:szCs w:val="24"/>
          <w:lang w:val="fr-FR"/>
        </w:rPr>
        <w:t>’</w:t>
      </w:r>
      <w:r w:rsidRPr="00315FDA">
        <w:rPr>
          <w:szCs w:val="24"/>
          <w:lang w:val="fr-FR"/>
        </w:rPr>
        <w:t>un accident, d</w:t>
      </w:r>
      <w:r w:rsidR="001254F2">
        <w:rPr>
          <w:szCs w:val="24"/>
          <w:lang w:val="fr-FR"/>
        </w:rPr>
        <w:t>’</w:t>
      </w:r>
      <w:r w:rsidRPr="00315FDA">
        <w:rPr>
          <w:szCs w:val="24"/>
          <w:lang w:val="fr-FR"/>
        </w:rPr>
        <w:t>occuper un emploi rémunéré lui permettant de subvenir à ses besoins</w:t>
      </w:r>
      <w:r w:rsidR="004E3D0D">
        <w:rPr>
          <w:szCs w:val="24"/>
          <w:lang w:val="fr-FR"/>
        </w:rPr>
        <w:t> :</w:t>
      </w:r>
    </w:p>
    <w:p w14:paraId="4B3C277C" w14:textId="22CF1961"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w:t>
      </w:r>
      <w:r w:rsidRPr="00315FDA">
        <w:rPr>
          <w:szCs w:val="24"/>
          <w:lang w:val="fr-FR"/>
        </w:rPr>
        <w:tab/>
        <w:t>À l</w:t>
      </w:r>
      <w:r w:rsidR="001254F2">
        <w:rPr>
          <w:szCs w:val="24"/>
          <w:lang w:val="fr-FR"/>
        </w:rPr>
        <w:t>’</w:t>
      </w:r>
      <w:r w:rsidRPr="00315FDA">
        <w:rPr>
          <w:szCs w:val="24"/>
          <w:lang w:val="fr-FR"/>
        </w:rPr>
        <w:t>âge de 21 ans, s</w:t>
      </w:r>
      <w:r w:rsidR="001254F2">
        <w:rPr>
          <w:szCs w:val="24"/>
          <w:lang w:val="fr-FR"/>
        </w:rPr>
        <w:t>’</w:t>
      </w:r>
      <w:r w:rsidRPr="00315FDA">
        <w:rPr>
          <w:szCs w:val="24"/>
          <w:lang w:val="fr-FR"/>
        </w:rPr>
        <w:t>il bénéficiait immédiatement auparavant d</w:t>
      </w:r>
      <w:r w:rsidR="001254F2">
        <w:rPr>
          <w:szCs w:val="24"/>
          <w:lang w:val="fr-FR"/>
        </w:rPr>
        <w:t>’</w:t>
      </w:r>
      <w:r w:rsidRPr="00315FDA">
        <w:rPr>
          <w:szCs w:val="24"/>
          <w:lang w:val="fr-FR"/>
        </w:rPr>
        <w:t>une pension d</w:t>
      </w:r>
      <w:r w:rsidR="001254F2">
        <w:rPr>
          <w:szCs w:val="24"/>
          <w:lang w:val="fr-FR"/>
        </w:rPr>
        <w:t>’</w:t>
      </w:r>
      <w:r w:rsidRPr="00315FDA">
        <w:rPr>
          <w:szCs w:val="24"/>
          <w:lang w:val="fr-FR"/>
        </w:rPr>
        <w:t>enfant</w:t>
      </w:r>
      <w:r w:rsidR="004E3D0D">
        <w:rPr>
          <w:szCs w:val="24"/>
          <w:lang w:val="fr-FR"/>
        </w:rPr>
        <w:t> ;</w:t>
      </w:r>
      <w:r w:rsidRPr="00315FDA">
        <w:rPr>
          <w:szCs w:val="24"/>
          <w:lang w:val="fr-FR"/>
        </w:rPr>
        <w:t xml:space="preserve"> </w:t>
      </w:r>
      <w:proofErr w:type="gramStart"/>
      <w:r w:rsidRPr="00315FDA">
        <w:rPr>
          <w:szCs w:val="24"/>
          <w:lang w:val="fr-FR"/>
        </w:rPr>
        <w:t>ou</w:t>
      </w:r>
      <w:proofErr w:type="gramEnd"/>
    </w:p>
    <w:p w14:paraId="5DC3A400" w14:textId="1C7F4E6A"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ii)</w:t>
      </w:r>
      <w:r w:rsidRPr="00315FDA">
        <w:rPr>
          <w:szCs w:val="24"/>
          <w:lang w:val="fr-FR"/>
        </w:rPr>
        <w:tab/>
        <w:t>Au moment du décès du participant en cours d</w:t>
      </w:r>
      <w:r w:rsidR="001254F2">
        <w:rPr>
          <w:szCs w:val="24"/>
          <w:lang w:val="fr-FR"/>
        </w:rPr>
        <w:t>’</w:t>
      </w:r>
      <w:r w:rsidRPr="00315FDA">
        <w:rPr>
          <w:szCs w:val="24"/>
          <w:lang w:val="fr-FR"/>
        </w:rPr>
        <w:t>emploi ou au moment où le participant peut prétendre à une prestation.</w:t>
      </w:r>
    </w:p>
    <w:p w14:paraId="357779AE" w14:textId="420CBE11"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L</w:t>
      </w:r>
      <w:r w:rsidR="001254F2">
        <w:rPr>
          <w:szCs w:val="24"/>
          <w:lang w:val="fr-FR"/>
        </w:rPr>
        <w:t>’</w:t>
      </w:r>
      <w:r w:rsidRPr="00315FDA">
        <w:rPr>
          <w:szCs w:val="24"/>
          <w:lang w:val="fr-FR"/>
        </w:rPr>
        <w:t>enfant continue de percevoir une pension dans les conditions indiquées ci-dessus aussi longtemps qu</w:t>
      </w:r>
      <w:r w:rsidR="001254F2">
        <w:rPr>
          <w:szCs w:val="24"/>
          <w:lang w:val="fr-FR"/>
        </w:rPr>
        <w:t>’</w:t>
      </w:r>
      <w:r w:rsidRPr="00315FDA">
        <w:rPr>
          <w:szCs w:val="24"/>
          <w:lang w:val="fr-FR"/>
        </w:rPr>
        <w:t>il reste frappé d</w:t>
      </w:r>
      <w:r w:rsidR="001254F2">
        <w:rPr>
          <w:szCs w:val="24"/>
          <w:lang w:val="fr-FR"/>
        </w:rPr>
        <w:t>’</w:t>
      </w:r>
      <w:r w:rsidRPr="00315FDA">
        <w:rPr>
          <w:szCs w:val="24"/>
          <w:lang w:val="fr-FR"/>
        </w:rPr>
        <w:t>incapacité.</w:t>
      </w:r>
    </w:p>
    <w:p w14:paraId="4383CE58" w14:textId="71D0ABEE"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Nonobstant les dispositions de l</w:t>
      </w:r>
      <w:r w:rsidR="001254F2">
        <w:rPr>
          <w:szCs w:val="24"/>
          <w:lang w:val="fr-FR"/>
        </w:rPr>
        <w:t>’</w:t>
      </w:r>
      <w:r w:rsidRPr="00315FDA">
        <w:rPr>
          <w:szCs w:val="24"/>
          <w:lang w:val="fr-FR"/>
        </w:rPr>
        <w:t>alinéa a) ci-dessus, si le participant a opté pour une pension de retraite anticipée, l</w:t>
      </w:r>
      <w:r w:rsidR="001254F2">
        <w:rPr>
          <w:szCs w:val="24"/>
          <w:lang w:val="fr-FR"/>
        </w:rPr>
        <w:t>’</w:t>
      </w:r>
      <w:r w:rsidRPr="00315FDA">
        <w:rPr>
          <w:szCs w:val="24"/>
          <w:lang w:val="fr-FR"/>
        </w:rPr>
        <w:t>enfant, sauf s</w:t>
      </w:r>
      <w:r w:rsidR="001254F2">
        <w:rPr>
          <w:szCs w:val="24"/>
          <w:lang w:val="fr-FR"/>
        </w:rPr>
        <w:t>’</w:t>
      </w:r>
      <w:r w:rsidRPr="00315FDA">
        <w:rPr>
          <w:szCs w:val="24"/>
          <w:lang w:val="fr-FR"/>
        </w:rPr>
        <w:t>il s</w:t>
      </w:r>
      <w:r w:rsidR="001254F2">
        <w:rPr>
          <w:szCs w:val="24"/>
          <w:lang w:val="fr-FR"/>
        </w:rPr>
        <w:t>’</w:t>
      </w:r>
      <w:r w:rsidRPr="00315FDA">
        <w:rPr>
          <w:szCs w:val="24"/>
          <w:lang w:val="fr-FR"/>
        </w:rPr>
        <w:t>agit d</w:t>
      </w:r>
      <w:r w:rsidR="001254F2">
        <w:rPr>
          <w:szCs w:val="24"/>
          <w:lang w:val="fr-FR"/>
        </w:rPr>
        <w:t>’</w:t>
      </w:r>
      <w:r w:rsidRPr="00315FDA">
        <w:rPr>
          <w:szCs w:val="24"/>
          <w:lang w:val="fr-FR"/>
        </w:rPr>
        <w:t>un enfant âgé de moins de 21 ans frappé d</w:t>
      </w:r>
      <w:r w:rsidR="001254F2">
        <w:rPr>
          <w:szCs w:val="24"/>
          <w:lang w:val="fr-FR"/>
        </w:rPr>
        <w:t>’</w:t>
      </w:r>
      <w:r w:rsidRPr="00315FDA">
        <w:rPr>
          <w:szCs w:val="24"/>
          <w:lang w:val="fr-FR"/>
        </w:rPr>
        <w:t>une invalidité constatée par le Comité mixte, n</w:t>
      </w:r>
      <w:r w:rsidR="001254F2">
        <w:rPr>
          <w:szCs w:val="24"/>
          <w:lang w:val="fr-FR"/>
        </w:rPr>
        <w:t>’</w:t>
      </w:r>
      <w:r w:rsidRPr="00315FDA">
        <w:rPr>
          <w:szCs w:val="24"/>
          <w:lang w:val="fr-FR"/>
        </w:rPr>
        <w:t>a droit à une pension que lorsque le participant est décédé ou est parvenu à l</w:t>
      </w:r>
      <w:r w:rsidR="001254F2">
        <w:rPr>
          <w:szCs w:val="24"/>
          <w:lang w:val="fr-FR"/>
        </w:rPr>
        <w:t>’</w:t>
      </w:r>
      <w:r w:rsidRPr="00315FDA">
        <w:rPr>
          <w:szCs w:val="24"/>
          <w:lang w:val="fr-FR"/>
        </w:rPr>
        <w:t>âge normal de la retraite.</w:t>
      </w:r>
    </w:p>
    <w:p w14:paraId="328FE069" w14:textId="7A3E6AC0"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d)</w:t>
      </w:r>
      <w:r w:rsidRPr="00315FDA">
        <w:rPr>
          <w:szCs w:val="24"/>
          <w:lang w:val="fr-FR"/>
        </w:rPr>
        <w:tab/>
        <w:t>Pendant le service d</w:t>
      </w:r>
      <w:r w:rsidR="001254F2">
        <w:rPr>
          <w:szCs w:val="24"/>
          <w:lang w:val="fr-FR"/>
        </w:rPr>
        <w:t>’</w:t>
      </w:r>
      <w:r w:rsidRPr="00315FDA">
        <w:rPr>
          <w:szCs w:val="24"/>
          <w:lang w:val="fr-FR"/>
        </w:rPr>
        <w:t>une prestation périodique versée du fait de la retraite, d</w:t>
      </w:r>
      <w:r w:rsidR="001254F2">
        <w:rPr>
          <w:szCs w:val="24"/>
          <w:lang w:val="fr-FR"/>
        </w:rPr>
        <w:t>’</w:t>
      </w:r>
      <w:r w:rsidRPr="00315FDA">
        <w:rPr>
          <w:szCs w:val="24"/>
          <w:lang w:val="fr-FR"/>
        </w:rPr>
        <w:t>une retraite anticipée, d</w:t>
      </w:r>
      <w:r w:rsidR="001254F2">
        <w:rPr>
          <w:szCs w:val="24"/>
          <w:lang w:val="fr-FR"/>
        </w:rPr>
        <w:t>’</w:t>
      </w:r>
      <w:r w:rsidRPr="00315FDA">
        <w:rPr>
          <w:szCs w:val="24"/>
          <w:lang w:val="fr-FR"/>
        </w:rPr>
        <w:t>une invalidité ou du décès en cours d</w:t>
      </w:r>
      <w:r w:rsidR="001254F2">
        <w:rPr>
          <w:szCs w:val="24"/>
          <w:lang w:val="fr-FR"/>
        </w:rPr>
        <w:t>’</w:t>
      </w:r>
      <w:r w:rsidRPr="00315FDA">
        <w:rPr>
          <w:szCs w:val="24"/>
          <w:lang w:val="fr-FR"/>
        </w:rPr>
        <w:t>emploi, mais sous réserve des dispositions des alinéas e) et f) ci-dessous, l</w:t>
      </w:r>
      <w:r w:rsidR="001254F2">
        <w:rPr>
          <w:szCs w:val="24"/>
          <w:lang w:val="fr-FR"/>
        </w:rPr>
        <w:t>’</w:t>
      </w:r>
      <w:r w:rsidRPr="00315FDA">
        <w:rPr>
          <w:szCs w:val="24"/>
          <w:lang w:val="fr-FR"/>
        </w:rPr>
        <w:t>enfant a droit à une pension d</w:t>
      </w:r>
      <w:r w:rsidR="001254F2">
        <w:rPr>
          <w:szCs w:val="24"/>
          <w:lang w:val="fr-FR"/>
        </w:rPr>
        <w:t>’</w:t>
      </w:r>
      <w:r w:rsidRPr="00315FDA">
        <w:rPr>
          <w:szCs w:val="24"/>
          <w:lang w:val="fr-FR"/>
        </w:rPr>
        <w:t>un montant annuel égal au tiers de la prestation à laquelle a droit le participant ou, si celui-ci est décédé en cours d</w:t>
      </w:r>
      <w:r w:rsidR="001254F2">
        <w:rPr>
          <w:szCs w:val="24"/>
          <w:lang w:val="fr-FR"/>
        </w:rPr>
        <w:t>’</w:t>
      </w:r>
      <w:r w:rsidRPr="00315FDA">
        <w:rPr>
          <w:szCs w:val="24"/>
          <w:lang w:val="fr-FR"/>
        </w:rPr>
        <w:t>emploi, au tiers de la pension de retraite ou d</w:t>
      </w:r>
      <w:r w:rsidR="001254F2">
        <w:rPr>
          <w:szCs w:val="24"/>
          <w:lang w:val="fr-FR"/>
        </w:rPr>
        <w:t>’</w:t>
      </w:r>
      <w:r w:rsidRPr="00315FDA">
        <w:rPr>
          <w:szCs w:val="24"/>
          <w:lang w:val="fr-FR"/>
        </w:rPr>
        <w:t>invalidité à laquelle il aurait eu droit s</w:t>
      </w:r>
      <w:r w:rsidR="001254F2">
        <w:rPr>
          <w:szCs w:val="24"/>
          <w:lang w:val="fr-FR"/>
        </w:rPr>
        <w:t>’</w:t>
      </w:r>
      <w:r w:rsidRPr="00315FDA">
        <w:rPr>
          <w:szCs w:val="24"/>
          <w:lang w:val="fr-FR"/>
        </w:rPr>
        <w:t>il avait pu y prétendre à la date de son décès, étant entendu toutefois que cette pension ne peut être inférieure à 300 dollars [1 727,52 dollars à dater du 1</w:t>
      </w:r>
      <w:r w:rsidRPr="00315FDA">
        <w:rPr>
          <w:szCs w:val="24"/>
          <w:vertAlign w:val="superscript"/>
          <w:lang w:val="fr-FR"/>
        </w:rPr>
        <w:t>er</w:t>
      </w:r>
      <w:r w:rsidRPr="00315FDA">
        <w:rPr>
          <w:szCs w:val="24"/>
          <w:lang w:val="fr-FR"/>
        </w:rPr>
        <w:t> avril 2014, ce montant pouvant être révisé en fonction de l</w:t>
      </w:r>
      <w:r w:rsidR="001254F2">
        <w:rPr>
          <w:szCs w:val="24"/>
          <w:lang w:val="fr-FR"/>
        </w:rPr>
        <w:t>’</w:t>
      </w:r>
      <w:r w:rsidRPr="00315FDA">
        <w:rPr>
          <w:szCs w:val="24"/>
          <w:lang w:val="fr-FR"/>
        </w:rPr>
        <w:t>augmentation de l</w:t>
      </w:r>
      <w:r w:rsidR="001254F2">
        <w:rPr>
          <w:szCs w:val="24"/>
          <w:lang w:val="fr-FR"/>
        </w:rPr>
        <w:t>’</w:t>
      </w:r>
      <w:r w:rsidRPr="00315FDA">
        <w:rPr>
          <w:szCs w:val="24"/>
          <w:lang w:val="fr-FR"/>
        </w:rPr>
        <w:t>indice des prix à la consommation aux États-Unis, comme le veut le système d</w:t>
      </w:r>
      <w:r w:rsidR="001254F2">
        <w:rPr>
          <w:szCs w:val="24"/>
          <w:lang w:val="fr-FR"/>
        </w:rPr>
        <w:t>’</w:t>
      </w:r>
      <w:r w:rsidRPr="00315FDA">
        <w:rPr>
          <w:szCs w:val="24"/>
          <w:lang w:val="fr-FR"/>
        </w:rPr>
        <w:t>ajustement des pensions (</w:t>
      </w:r>
      <w:hyperlink r:id="rId19">
        <w:r w:rsidRPr="00315FDA">
          <w:rPr>
            <w:rStyle w:val="InternetLink"/>
            <w:szCs w:val="24"/>
            <w:lang w:val="fr-FR"/>
          </w:rPr>
          <w:t>cliquer ici</w:t>
        </w:r>
      </w:hyperlink>
      <w:r w:rsidRPr="00315FDA">
        <w:rPr>
          <w:szCs w:val="24"/>
          <w:lang w:val="fr-FR"/>
        </w:rPr>
        <w:t>)</w:t>
      </w:r>
      <w:r w:rsidRPr="00315FDA">
        <w:rPr>
          <w:szCs w:val="24"/>
          <w:vertAlign w:val="superscript"/>
          <w:lang w:val="fr-FR"/>
        </w:rPr>
        <w:t>2</w:t>
      </w:r>
      <w:r w:rsidRPr="00315FDA">
        <w:rPr>
          <w:szCs w:val="24"/>
          <w:lang w:val="fr-FR"/>
        </w:rPr>
        <w:t xml:space="preserve"> ni supérieure à 600 dollars [ 3 436,32 dollars à dater du 1</w:t>
      </w:r>
      <w:r w:rsidRPr="00315FDA">
        <w:rPr>
          <w:szCs w:val="24"/>
          <w:vertAlign w:val="superscript"/>
          <w:lang w:val="fr-FR"/>
        </w:rPr>
        <w:t>er</w:t>
      </w:r>
      <w:r w:rsidRPr="00315FDA">
        <w:rPr>
          <w:szCs w:val="24"/>
          <w:lang w:val="fr-FR"/>
        </w:rPr>
        <w:t> avril2014, ce montant pouvant être révisé en fonction de l</w:t>
      </w:r>
      <w:r w:rsidR="001254F2">
        <w:rPr>
          <w:szCs w:val="24"/>
          <w:lang w:val="fr-FR"/>
        </w:rPr>
        <w:t>’</w:t>
      </w:r>
      <w:r w:rsidRPr="00315FDA">
        <w:rPr>
          <w:szCs w:val="24"/>
          <w:lang w:val="fr-FR"/>
        </w:rPr>
        <w:t>augmentation de l</w:t>
      </w:r>
      <w:r w:rsidR="001254F2">
        <w:rPr>
          <w:szCs w:val="24"/>
          <w:lang w:val="fr-FR"/>
        </w:rPr>
        <w:t>’</w:t>
      </w:r>
      <w:r w:rsidRPr="00315FDA">
        <w:rPr>
          <w:szCs w:val="24"/>
          <w:lang w:val="fr-FR"/>
        </w:rPr>
        <w:t>indice des prix à la consommation aux États-Unis, comme le veut le système d</w:t>
      </w:r>
      <w:r w:rsidR="001254F2">
        <w:rPr>
          <w:szCs w:val="24"/>
          <w:lang w:val="fr-FR"/>
        </w:rPr>
        <w:t>’</w:t>
      </w:r>
      <w:r w:rsidRPr="00315FDA">
        <w:rPr>
          <w:szCs w:val="24"/>
          <w:lang w:val="fr-FR"/>
        </w:rPr>
        <w:t>ajustement des pensions (</w:t>
      </w:r>
      <w:hyperlink r:id="rId20">
        <w:r w:rsidRPr="00315FDA">
          <w:rPr>
            <w:rStyle w:val="InternetLink"/>
            <w:szCs w:val="24"/>
            <w:lang w:val="fr-FR"/>
          </w:rPr>
          <w:t>cliquer ici</w:t>
        </w:r>
      </w:hyperlink>
      <w:r w:rsidRPr="00315FDA">
        <w:rPr>
          <w:szCs w:val="24"/>
          <w:lang w:val="fr-FR"/>
        </w:rPr>
        <w:t>)</w:t>
      </w:r>
      <w:r w:rsidRPr="00315FDA">
        <w:rPr>
          <w:szCs w:val="24"/>
          <w:vertAlign w:val="superscript"/>
          <w:lang w:val="fr-FR"/>
        </w:rPr>
        <w:t>2</w:t>
      </w:r>
      <w:r w:rsidRPr="00315FDA">
        <w:rPr>
          <w:szCs w:val="24"/>
          <w:lang w:val="fr-FR"/>
        </w:rPr>
        <w:t xml:space="preserve">  par an.</w:t>
      </w:r>
    </w:p>
    <w:p w14:paraId="54A0D8D6" w14:textId="616AD03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e)</w:t>
      </w:r>
      <w:r w:rsidRPr="00315FDA">
        <w:rPr>
          <w:szCs w:val="24"/>
          <w:lang w:val="fr-FR"/>
        </w:rPr>
        <w:tab/>
        <w:t>Si aucune autre prestation périodique n</w:t>
      </w:r>
      <w:r w:rsidR="001254F2">
        <w:rPr>
          <w:szCs w:val="24"/>
          <w:lang w:val="fr-FR"/>
        </w:rPr>
        <w:t>’</w:t>
      </w:r>
      <w:r w:rsidRPr="00315FDA">
        <w:rPr>
          <w:szCs w:val="24"/>
          <w:lang w:val="fr-FR"/>
        </w:rPr>
        <w:t>est payable et s</w:t>
      </w:r>
      <w:r w:rsidR="001254F2">
        <w:rPr>
          <w:szCs w:val="24"/>
          <w:lang w:val="fr-FR"/>
        </w:rPr>
        <w:t>’</w:t>
      </w:r>
      <w:r w:rsidRPr="00315FDA">
        <w:rPr>
          <w:szCs w:val="24"/>
          <w:lang w:val="fr-FR"/>
        </w:rPr>
        <w:t>il ne reste pas un parent qui, de l</w:t>
      </w:r>
      <w:r w:rsidR="001254F2">
        <w:rPr>
          <w:szCs w:val="24"/>
          <w:lang w:val="fr-FR"/>
        </w:rPr>
        <w:t>’</w:t>
      </w:r>
      <w:r w:rsidRPr="00315FDA">
        <w:rPr>
          <w:szCs w:val="24"/>
          <w:lang w:val="fr-FR"/>
        </w:rPr>
        <w:t>avis du Comité mixte, soit en mesure de subvenir aux besoins de l</w:t>
      </w:r>
      <w:r w:rsidR="001254F2">
        <w:rPr>
          <w:szCs w:val="24"/>
          <w:lang w:val="fr-FR"/>
        </w:rPr>
        <w:t>’</w:t>
      </w:r>
      <w:r w:rsidRPr="00315FDA">
        <w:rPr>
          <w:szCs w:val="24"/>
          <w:lang w:val="fr-FR"/>
        </w:rPr>
        <w:t>enfant, ou si l</w:t>
      </w:r>
      <w:r w:rsidR="001254F2">
        <w:rPr>
          <w:szCs w:val="24"/>
          <w:lang w:val="fr-FR"/>
        </w:rPr>
        <w:t>’</w:t>
      </w:r>
      <w:r w:rsidRPr="00315FDA">
        <w:rPr>
          <w:szCs w:val="24"/>
          <w:lang w:val="fr-FR"/>
        </w:rPr>
        <w:t>autre prestation périodique est payable à un conjoint survivant qui n</w:t>
      </w:r>
      <w:r w:rsidR="001254F2">
        <w:rPr>
          <w:szCs w:val="24"/>
          <w:lang w:val="fr-FR"/>
        </w:rPr>
        <w:t>’</w:t>
      </w:r>
      <w:r w:rsidRPr="00315FDA">
        <w:rPr>
          <w:szCs w:val="24"/>
          <w:lang w:val="fr-FR"/>
        </w:rPr>
        <w:t>est pas parent naturel ou adoptif de l</w:t>
      </w:r>
      <w:r w:rsidR="001254F2">
        <w:rPr>
          <w:szCs w:val="24"/>
          <w:lang w:val="fr-FR"/>
        </w:rPr>
        <w:t>’</w:t>
      </w:r>
      <w:r w:rsidRPr="00315FDA">
        <w:rPr>
          <w:szCs w:val="24"/>
          <w:lang w:val="fr-FR"/>
        </w:rPr>
        <w:t>enfant, et n</w:t>
      </w:r>
      <w:r w:rsidR="001254F2">
        <w:rPr>
          <w:szCs w:val="24"/>
          <w:lang w:val="fr-FR"/>
        </w:rPr>
        <w:t>’</w:t>
      </w:r>
      <w:r w:rsidRPr="00315FDA">
        <w:rPr>
          <w:szCs w:val="24"/>
          <w:lang w:val="fr-FR"/>
        </w:rPr>
        <w:t>en a pas la garde, l</w:t>
      </w:r>
      <w:r w:rsidR="001254F2">
        <w:rPr>
          <w:szCs w:val="24"/>
          <w:lang w:val="fr-FR"/>
        </w:rPr>
        <w:t>’</w:t>
      </w:r>
      <w:r w:rsidRPr="00315FDA">
        <w:rPr>
          <w:szCs w:val="24"/>
          <w:lang w:val="fr-FR"/>
        </w:rPr>
        <w:t>enfant a droit, sous réserve des dispositions de l</w:t>
      </w:r>
      <w:r w:rsidR="001254F2">
        <w:rPr>
          <w:szCs w:val="24"/>
          <w:lang w:val="fr-FR"/>
        </w:rPr>
        <w:t>’</w:t>
      </w:r>
      <w:r w:rsidRPr="00315FDA">
        <w:rPr>
          <w:szCs w:val="24"/>
          <w:lang w:val="fr-FR"/>
        </w:rPr>
        <w:t>alinéa f) ci-dessous, à une pension du montant prévu à l</w:t>
      </w:r>
      <w:r w:rsidR="001254F2">
        <w:rPr>
          <w:szCs w:val="24"/>
          <w:lang w:val="fr-FR"/>
        </w:rPr>
        <w:t>’</w:t>
      </w:r>
      <w:r w:rsidRPr="00315FDA">
        <w:rPr>
          <w:szCs w:val="24"/>
          <w:lang w:val="fr-FR"/>
        </w:rPr>
        <w:t>alinéa d) ci-dessus, augmenté de la plus élevée des deux sommes ci-après</w:t>
      </w:r>
      <w:r w:rsidR="004E3D0D">
        <w:rPr>
          <w:szCs w:val="24"/>
          <w:lang w:val="fr-FR"/>
        </w:rPr>
        <w:t> :</w:t>
      </w:r>
    </w:p>
    <w:p w14:paraId="39AB6887" w14:textId="4792536B"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lastRenderedPageBreak/>
        <w:tab/>
        <w:t>i)</w:t>
      </w:r>
      <w:r w:rsidRPr="00315FDA">
        <w:rPr>
          <w:szCs w:val="24"/>
          <w:lang w:val="fr-FR"/>
        </w:rPr>
        <w:tab/>
        <w:t>300 dollars [1 727,52 dollars à dater du 1</w:t>
      </w:r>
      <w:r w:rsidRPr="00315FDA">
        <w:rPr>
          <w:szCs w:val="24"/>
          <w:vertAlign w:val="superscript"/>
          <w:lang w:val="fr-FR"/>
        </w:rPr>
        <w:t>er</w:t>
      </w:r>
      <w:r w:rsidRPr="00315FDA">
        <w:rPr>
          <w:szCs w:val="24"/>
          <w:lang w:val="fr-FR"/>
        </w:rPr>
        <w:t> avril 2014, ce montant pouvant être révisé en fonction de l</w:t>
      </w:r>
      <w:r w:rsidR="001254F2">
        <w:rPr>
          <w:szCs w:val="24"/>
          <w:lang w:val="fr-FR"/>
        </w:rPr>
        <w:t>’</w:t>
      </w:r>
      <w:r w:rsidRPr="00315FDA">
        <w:rPr>
          <w:szCs w:val="24"/>
          <w:lang w:val="fr-FR"/>
        </w:rPr>
        <w:t>augmentation de l</w:t>
      </w:r>
      <w:r w:rsidR="001254F2">
        <w:rPr>
          <w:szCs w:val="24"/>
          <w:lang w:val="fr-FR"/>
        </w:rPr>
        <w:t>’</w:t>
      </w:r>
      <w:r w:rsidRPr="00315FDA">
        <w:rPr>
          <w:szCs w:val="24"/>
          <w:lang w:val="fr-FR"/>
        </w:rPr>
        <w:t>indice des prix à la consommation aux États-Unis, comme le veut le système d</w:t>
      </w:r>
      <w:r w:rsidR="001254F2">
        <w:rPr>
          <w:szCs w:val="24"/>
          <w:lang w:val="fr-FR"/>
        </w:rPr>
        <w:t>’</w:t>
      </w:r>
      <w:r w:rsidRPr="00315FDA">
        <w:rPr>
          <w:szCs w:val="24"/>
          <w:lang w:val="fr-FR"/>
        </w:rPr>
        <w:t>ajustement des pensions (</w:t>
      </w:r>
      <w:hyperlink r:id="rId21">
        <w:r w:rsidRPr="00315FDA">
          <w:rPr>
            <w:rStyle w:val="InternetLink"/>
            <w:szCs w:val="24"/>
            <w:lang w:val="fr-FR"/>
          </w:rPr>
          <w:t>cliquer ici</w:t>
        </w:r>
      </w:hyperlink>
      <w:r w:rsidRPr="00315FDA">
        <w:rPr>
          <w:szCs w:val="24"/>
          <w:lang w:val="fr-FR"/>
        </w:rPr>
        <w:t>)</w:t>
      </w:r>
      <w:r w:rsidRPr="00315FDA">
        <w:rPr>
          <w:szCs w:val="24"/>
          <w:vertAlign w:val="superscript"/>
          <w:lang w:val="fr-FR"/>
        </w:rPr>
        <w:t>2</w:t>
      </w:r>
      <w:r w:rsidRPr="00315FDA">
        <w:rPr>
          <w:szCs w:val="24"/>
          <w:lang w:val="fr-FR"/>
        </w:rPr>
        <w:t xml:space="preserve">  ou un quart de la pension de retraite, de retraite anticipée, ou d</w:t>
      </w:r>
      <w:r w:rsidR="001254F2">
        <w:rPr>
          <w:szCs w:val="24"/>
          <w:lang w:val="fr-FR"/>
        </w:rPr>
        <w:t>’</w:t>
      </w:r>
      <w:r w:rsidRPr="00315FDA">
        <w:rPr>
          <w:szCs w:val="24"/>
          <w:lang w:val="fr-FR"/>
        </w:rPr>
        <w:t>invalidité qui y ouvre droit lorsqu</w:t>
      </w:r>
      <w:r w:rsidR="001254F2">
        <w:rPr>
          <w:szCs w:val="24"/>
          <w:lang w:val="fr-FR"/>
        </w:rPr>
        <w:t>’</w:t>
      </w:r>
      <w:r w:rsidRPr="00315FDA">
        <w:rPr>
          <w:szCs w:val="24"/>
          <w:lang w:val="fr-FR"/>
        </w:rPr>
        <w:t>un seul enfant a droit à une pension</w:t>
      </w:r>
      <w:r w:rsidR="001254F2">
        <w:rPr>
          <w:szCs w:val="24"/>
          <w:lang w:val="fr-FR"/>
        </w:rPr>
        <w:t> ;</w:t>
      </w:r>
      <w:r w:rsidRPr="00315FDA">
        <w:rPr>
          <w:szCs w:val="24"/>
          <w:lang w:val="fr-FR"/>
        </w:rPr>
        <w:t xml:space="preserve"> et</w:t>
      </w:r>
    </w:p>
    <w:p w14:paraId="7FD5D443" w14:textId="5396F986"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ii)</w:t>
      </w:r>
      <w:r w:rsidRPr="00315FDA">
        <w:rPr>
          <w:szCs w:val="24"/>
          <w:lang w:val="fr-FR"/>
        </w:rPr>
        <w:tab/>
        <w:t>600 dollars [3 436,32 dollars à dater du 1</w:t>
      </w:r>
      <w:r w:rsidRPr="00315FDA">
        <w:rPr>
          <w:szCs w:val="24"/>
          <w:vertAlign w:val="superscript"/>
          <w:lang w:val="fr-FR"/>
        </w:rPr>
        <w:t>er</w:t>
      </w:r>
      <w:r w:rsidRPr="00315FDA">
        <w:rPr>
          <w:szCs w:val="24"/>
          <w:lang w:val="fr-FR"/>
        </w:rPr>
        <w:t> avril 2014, ce montant pouvant être révisé en fonction de l</w:t>
      </w:r>
      <w:r w:rsidR="001254F2">
        <w:rPr>
          <w:szCs w:val="24"/>
          <w:lang w:val="fr-FR"/>
        </w:rPr>
        <w:t>’</w:t>
      </w:r>
      <w:r w:rsidRPr="00315FDA">
        <w:rPr>
          <w:szCs w:val="24"/>
          <w:lang w:val="fr-FR"/>
        </w:rPr>
        <w:t>augmentation de l</w:t>
      </w:r>
      <w:r w:rsidR="001254F2">
        <w:rPr>
          <w:szCs w:val="24"/>
          <w:lang w:val="fr-FR"/>
        </w:rPr>
        <w:t>’</w:t>
      </w:r>
      <w:r w:rsidRPr="00315FDA">
        <w:rPr>
          <w:szCs w:val="24"/>
          <w:lang w:val="fr-FR"/>
        </w:rPr>
        <w:t>indice des prix à la consommation aux États-Unis, comme le veut le système d</w:t>
      </w:r>
      <w:r w:rsidR="001254F2">
        <w:rPr>
          <w:szCs w:val="24"/>
          <w:lang w:val="fr-FR"/>
        </w:rPr>
        <w:t>’</w:t>
      </w:r>
      <w:r w:rsidRPr="00315FDA">
        <w:rPr>
          <w:szCs w:val="24"/>
          <w:lang w:val="fr-FR"/>
        </w:rPr>
        <w:t>ajustement des pensions (</w:t>
      </w:r>
      <w:hyperlink r:id="rId22">
        <w:r w:rsidRPr="00315FDA">
          <w:rPr>
            <w:rStyle w:val="InternetLink"/>
            <w:szCs w:val="24"/>
            <w:lang w:val="fr-FR"/>
          </w:rPr>
          <w:t>cliquer ici</w:t>
        </w:r>
      </w:hyperlink>
      <w:r w:rsidRPr="00315FDA">
        <w:rPr>
          <w:szCs w:val="24"/>
          <w:lang w:val="fr-FR"/>
        </w:rPr>
        <w:t>)</w:t>
      </w:r>
      <w:r w:rsidRPr="00315FDA">
        <w:rPr>
          <w:szCs w:val="24"/>
          <w:vertAlign w:val="superscript"/>
          <w:lang w:val="fr-FR"/>
        </w:rPr>
        <w:t>2</w:t>
      </w:r>
      <w:r w:rsidRPr="00315FDA">
        <w:rPr>
          <w:szCs w:val="24"/>
          <w:lang w:val="fr-FR"/>
        </w:rPr>
        <w:t xml:space="preserve">  ou la moitié de la pension de retraite, de retraite anticipée, ou d</w:t>
      </w:r>
      <w:r w:rsidR="001254F2">
        <w:rPr>
          <w:szCs w:val="24"/>
          <w:lang w:val="fr-FR"/>
        </w:rPr>
        <w:t>’</w:t>
      </w:r>
      <w:r w:rsidRPr="00315FDA">
        <w:rPr>
          <w:szCs w:val="24"/>
          <w:lang w:val="fr-FR"/>
        </w:rPr>
        <w:t>invalidité qui y ouvre droit, divisés par le nombre d</w:t>
      </w:r>
      <w:r w:rsidR="001254F2">
        <w:rPr>
          <w:szCs w:val="24"/>
          <w:lang w:val="fr-FR"/>
        </w:rPr>
        <w:t>’</w:t>
      </w:r>
      <w:r w:rsidRPr="00315FDA">
        <w:rPr>
          <w:szCs w:val="24"/>
          <w:lang w:val="fr-FR"/>
        </w:rPr>
        <w:t>enfants ayant droit à pension, lorsqu</w:t>
      </w:r>
      <w:r w:rsidR="001254F2">
        <w:rPr>
          <w:szCs w:val="24"/>
          <w:lang w:val="fr-FR"/>
        </w:rPr>
        <w:t>’</w:t>
      </w:r>
      <w:r w:rsidRPr="00315FDA">
        <w:rPr>
          <w:szCs w:val="24"/>
          <w:lang w:val="fr-FR"/>
        </w:rPr>
        <w:t>il y en a plus d</w:t>
      </w:r>
      <w:r w:rsidR="001254F2">
        <w:rPr>
          <w:szCs w:val="24"/>
          <w:lang w:val="fr-FR"/>
        </w:rPr>
        <w:t>’</w:t>
      </w:r>
      <w:r w:rsidRPr="00315FDA">
        <w:rPr>
          <w:szCs w:val="24"/>
          <w:lang w:val="fr-FR"/>
        </w:rPr>
        <w:t>un.</w:t>
      </w:r>
    </w:p>
    <w:p w14:paraId="493D0AA5" w14:textId="61EF78B9"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f)</w:t>
      </w:r>
      <w:r w:rsidRPr="00315FDA">
        <w:rPr>
          <w:szCs w:val="24"/>
          <w:lang w:val="fr-FR"/>
        </w:rPr>
        <w:tab/>
        <w:t>Toutefois, le montant total des pensions d</w:t>
      </w:r>
      <w:r w:rsidR="001254F2">
        <w:rPr>
          <w:szCs w:val="24"/>
          <w:lang w:val="fr-FR"/>
        </w:rPr>
        <w:t>’</w:t>
      </w:r>
      <w:r w:rsidRPr="00315FDA">
        <w:rPr>
          <w:szCs w:val="24"/>
          <w:lang w:val="fr-FR"/>
        </w:rPr>
        <w:t>enfant payables en vertu de l</w:t>
      </w:r>
      <w:r w:rsidR="001254F2">
        <w:rPr>
          <w:szCs w:val="24"/>
          <w:lang w:val="fr-FR"/>
        </w:rPr>
        <w:t>’</w:t>
      </w:r>
      <w:r w:rsidRPr="00315FDA">
        <w:rPr>
          <w:szCs w:val="24"/>
          <w:lang w:val="fr-FR"/>
        </w:rPr>
        <w:t>alinéa d) ci-dessus ne peut dépasser 1 800 dollars [10 349,64 dollars à dater du 1</w:t>
      </w:r>
      <w:r w:rsidRPr="00315FDA">
        <w:rPr>
          <w:szCs w:val="24"/>
          <w:vertAlign w:val="superscript"/>
          <w:lang w:val="fr-FR"/>
        </w:rPr>
        <w:t>er</w:t>
      </w:r>
      <w:r w:rsidRPr="00315FDA">
        <w:rPr>
          <w:szCs w:val="24"/>
          <w:lang w:val="fr-FR"/>
        </w:rPr>
        <w:t> avril 2014, ce montant pouvant être révisé en fonction de l</w:t>
      </w:r>
      <w:r w:rsidR="001254F2">
        <w:rPr>
          <w:szCs w:val="24"/>
          <w:lang w:val="fr-FR"/>
        </w:rPr>
        <w:t>’</w:t>
      </w:r>
      <w:r w:rsidRPr="00315FDA">
        <w:rPr>
          <w:szCs w:val="24"/>
          <w:lang w:val="fr-FR"/>
        </w:rPr>
        <w:t>augmentation de l</w:t>
      </w:r>
      <w:r w:rsidR="001254F2">
        <w:rPr>
          <w:szCs w:val="24"/>
          <w:lang w:val="fr-FR"/>
        </w:rPr>
        <w:t>’</w:t>
      </w:r>
      <w:r w:rsidRPr="00315FDA">
        <w:rPr>
          <w:szCs w:val="24"/>
          <w:lang w:val="fr-FR"/>
        </w:rPr>
        <w:t>indice des prix à la consommation aux États-Unis, comme le veut le système d</w:t>
      </w:r>
      <w:r w:rsidR="001254F2">
        <w:rPr>
          <w:szCs w:val="24"/>
          <w:lang w:val="fr-FR"/>
        </w:rPr>
        <w:t>’</w:t>
      </w:r>
      <w:r w:rsidRPr="00315FDA">
        <w:rPr>
          <w:szCs w:val="24"/>
          <w:lang w:val="fr-FR"/>
        </w:rPr>
        <w:t>ajustement des pensions (</w:t>
      </w:r>
      <w:hyperlink r:id="rId23">
        <w:r w:rsidRPr="00315FDA">
          <w:rPr>
            <w:rStyle w:val="InternetLink"/>
            <w:szCs w:val="24"/>
            <w:lang w:val="fr-FR"/>
          </w:rPr>
          <w:t>cliquer ici</w:t>
        </w:r>
      </w:hyperlink>
      <w:r w:rsidRPr="00315FDA">
        <w:rPr>
          <w:szCs w:val="24"/>
          <w:lang w:val="fr-FR"/>
        </w:rPr>
        <w:t>)</w:t>
      </w:r>
      <w:r w:rsidRPr="00315FDA">
        <w:rPr>
          <w:szCs w:val="24"/>
          <w:vertAlign w:val="superscript"/>
          <w:lang w:val="fr-FR"/>
        </w:rPr>
        <w:t>2</w:t>
      </w:r>
      <w:r w:rsidRPr="00315FDA">
        <w:rPr>
          <w:szCs w:val="24"/>
          <w:lang w:val="fr-FR"/>
        </w:rPr>
        <w:t xml:space="preserve"> par an et la somme totale des pensions payables en vertu des dispositions des alinéas d) ou e) ci-dessus, ajoutée à une pension de retraite éventuellement payable en vertu des alinéas b), c), d) ou e) de l</w:t>
      </w:r>
      <w:r w:rsidR="001254F2">
        <w:rPr>
          <w:szCs w:val="24"/>
          <w:lang w:val="fr-FR"/>
        </w:rPr>
        <w:t>’</w:t>
      </w:r>
      <w:r w:rsidRPr="00315FDA">
        <w:rPr>
          <w:szCs w:val="24"/>
          <w:lang w:val="fr-FR"/>
        </w:rPr>
        <w:t>article 28, à une pension de retraite anticipée payable en vertu de l</w:t>
      </w:r>
      <w:r w:rsidR="001254F2">
        <w:rPr>
          <w:szCs w:val="24"/>
          <w:lang w:val="fr-FR"/>
        </w:rPr>
        <w:t>’</w:t>
      </w:r>
      <w:r w:rsidRPr="00315FDA">
        <w:rPr>
          <w:szCs w:val="24"/>
          <w:lang w:val="fr-FR"/>
        </w:rPr>
        <w:t>alinéa b) de l</w:t>
      </w:r>
      <w:r w:rsidR="001254F2">
        <w:rPr>
          <w:szCs w:val="24"/>
          <w:lang w:val="fr-FR"/>
        </w:rPr>
        <w:t>’</w:t>
      </w:r>
      <w:r w:rsidRPr="00315FDA">
        <w:rPr>
          <w:szCs w:val="24"/>
          <w:lang w:val="fr-FR"/>
        </w:rPr>
        <w:t>article 29, à une pension d</w:t>
      </w:r>
      <w:r w:rsidR="001254F2">
        <w:rPr>
          <w:szCs w:val="24"/>
          <w:lang w:val="fr-FR"/>
        </w:rPr>
        <w:t>’</w:t>
      </w:r>
      <w:r w:rsidRPr="00315FDA">
        <w:rPr>
          <w:szCs w:val="24"/>
          <w:lang w:val="fr-FR"/>
        </w:rPr>
        <w:t>invalidité, une pension de veuve ou de veuf, ne peut dépasser la rémunération moyenne finale du participant, majorée des indemnités pour charges de famille qui lui étaient payables par une organisation affiliée au moment où il a cessé ses fonctions.</w:t>
      </w:r>
    </w:p>
    <w:p w14:paraId="45CE42F8" w14:textId="2857404B"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g)</w:t>
      </w:r>
      <w:r w:rsidRPr="00315FDA">
        <w:rPr>
          <w:szCs w:val="24"/>
          <w:lang w:val="fr-FR"/>
        </w:rPr>
        <w:tab/>
        <w:t>Les pensions payables en vertu du présent article sont recalculées selon que de besoin pour assurer l</w:t>
      </w:r>
      <w:r w:rsidR="001254F2">
        <w:rPr>
          <w:szCs w:val="24"/>
          <w:lang w:val="fr-FR"/>
        </w:rPr>
        <w:t>’</w:t>
      </w:r>
      <w:r w:rsidRPr="00315FDA">
        <w:rPr>
          <w:szCs w:val="24"/>
          <w:lang w:val="fr-FR"/>
        </w:rPr>
        <w:t>application des dispositions des alinéas e) et f) ci</w:t>
      </w:r>
      <w:r w:rsidRPr="00315FDA">
        <w:rPr>
          <w:szCs w:val="24"/>
          <w:lang w:val="fr-FR"/>
        </w:rPr>
        <w:noBreakHyphen/>
        <w:t>dessus.</w:t>
      </w:r>
    </w:p>
    <w:p w14:paraId="14EBF492" w14:textId="2719A6ED"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B123BAA"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37</w:t>
      </w:r>
      <w:r w:rsidRPr="00315FDA">
        <w:rPr>
          <w:szCs w:val="24"/>
          <w:lang w:val="fr-FR"/>
        </w:rPr>
        <w:br/>
        <w:t>Pension de personne indirectement à charge</w:t>
      </w:r>
    </w:p>
    <w:p w14:paraId="4587AC31" w14:textId="25A0EF1B"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0E5BFED" w14:textId="3338A2A2"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Sous réserve des dispositions de l</w:t>
      </w:r>
      <w:r w:rsidR="001254F2">
        <w:rPr>
          <w:szCs w:val="24"/>
          <w:lang w:val="fr-FR"/>
        </w:rPr>
        <w:t>’</w:t>
      </w:r>
      <w:r w:rsidRPr="00315FDA">
        <w:rPr>
          <w:szCs w:val="24"/>
          <w:lang w:val="fr-FR"/>
        </w:rPr>
        <w:t>article 41 et de l</w:t>
      </w:r>
      <w:r w:rsidR="001254F2">
        <w:rPr>
          <w:szCs w:val="24"/>
          <w:lang w:val="fr-FR"/>
        </w:rPr>
        <w:t>’</w:t>
      </w:r>
      <w:r w:rsidRPr="00315FDA">
        <w:rPr>
          <w:szCs w:val="24"/>
          <w:lang w:val="fr-FR"/>
        </w:rPr>
        <w:t>alinéa b) ci-dessous, une pension de personne indirectement à charge est payable à une seule personne indirectement à charge du chef d</w:t>
      </w:r>
      <w:r w:rsidR="001254F2">
        <w:rPr>
          <w:szCs w:val="24"/>
          <w:lang w:val="fr-FR"/>
        </w:rPr>
        <w:t>’</w:t>
      </w:r>
      <w:r w:rsidRPr="00315FDA">
        <w:rPr>
          <w:szCs w:val="24"/>
          <w:lang w:val="fr-FR"/>
        </w:rPr>
        <w:t>un participant qui avait droit à une pension de retraite, une pension de retraite anticipée, une pension de retraite différée ou une pension d</w:t>
      </w:r>
      <w:r w:rsidR="001254F2">
        <w:rPr>
          <w:szCs w:val="24"/>
          <w:lang w:val="fr-FR"/>
        </w:rPr>
        <w:t>’</w:t>
      </w:r>
      <w:r w:rsidRPr="00315FDA">
        <w:rPr>
          <w:szCs w:val="24"/>
          <w:lang w:val="fr-FR"/>
        </w:rPr>
        <w:t>invalidité à la date de son décès ou qui est décédé en cours d</w:t>
      </w:r>
      <w:r w:rsidR="001254F2">
        <w:rPr>
          <w:szCs w:val="24"/>
          <w:lang w:val="fr-FR"/>
        </w:rPr>
        <w:t>’</w:t>
      </w:r>
      <w:r w:rsidRPr="00315FDA">
        <w:rPr>
          <w:szCs w:val="24"/>
          <w:lang w:val="fr-FR"/>
        </w:rPr>
        <w:t>emploi.</w:t>
      </w:r>
    </w:p>
    <w:p w14:paraId="09009EB3" w14:textId="1BF1F1DC"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Toutefois, une personne indirectement à charge n</w:t>
      </w:r>
      <w:r w:rsidR="001254F2">
        <w:rPr>
          <w:szCs w:val="24"/>
          <w:lang w:val="fr-FR"/>
        </w:rPr>
        <w:t>’</w:t>
      </w:r>
      <w:r w:rsidRPr="00315FDA">
        <w:rPr>
          <w:szCs w:val="24"/>
          <w:lang w:val="fr-FR"/>
        </w:rPr>
        <w:t>a pas droit à une pension</w:t>
      </w:r>
      <w:r w:rsidR="004E3D0D">
        <w:rPr>
          <w:szCs w:val="24"/>
          <w:lang w:val="fr-FR"/>
        </w:rPr>
        <w:t> :</w:t>
      </w:r>
    </w:p>
    <w:p w14:paraId="77D4E3F6" w14:textId="5FE50C93"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lastRenderedPageBreak/>
        <w:tab/>
        <w:t>i)</w:t>
      </w:r>
      <w:r w:rsidRPr="00315FDA">
        <w:rPr>
          <w:szCs w:val="24"/>
          <w:lang w:val="fr-FR"/>
        </w:rPr>
        <w:tab/>
        <w:t>Si une pension est ou a été payable à un enfant ou au conjoint survivant, même divorcé, du participant</w:t>
      </w:r>
      <w:r w:rsidR="004E3D0D">
        <w:rPr>
          <w:szCs w:val="24"/>
          <w:lang w:val="fr-FR"/>
        </w:rPr>
        <w:t> ;</w:t>
      </w:r>
      <w:r w:rsidRPr="00315FDA">
        <w:rPr>
          <w:szCs w:val="24"/>
          <w:lang w:val="fr-FR"/>
        </w:rPr>
        <w:t xml:space="preserve"> et</w:t>
      </w:r>
    </w:p>
    <w:p w14:paraId="3D3A3CC8" w14:textId="249B5E2E"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ii)</w:t>
      </w:r>
      <w:r w:rsidRPr="00315FDA">
        <w:rPr>
          <w:szCs w:val="24"/>
          <w:lang w:val="fr-FR"/>
        </w:rPr>
        <w:tab/>
        <w:t>S</w:t>
      </w:r>
      <w:r w:rsidR="001254F2">
        <w:rPr>
          <w:szCs w:val="24"/>
          <w:lang w:val="fr-FR"/>
        </w:rPr>
        <w:t>’</w:t>
      </w:r>
      <w:r w:rsidRPr="00315FDA">
        <w:rPr>
          <w:szCs w:val="24"/>
          <w:lang w:val="fr-FR"/>
        </w:rPr>
        <w:t>il s</w:t>
      </w:r>
      <w:r w:rsidR="001254F2">
        <w:rPr>
          <w:szCs w:val="24"/>
          <w:lang w:val="fr-FR"/>
        </w:rPr>
        <w:t>’</w:t>
      </w:r>
      <w:r w:rsidRPr="00315FDA">
        <w:rPr>
          <w:szCs w:val="24"/>
          <w:lang w:val="fr-FR"/>
        </w:rPr>
        <w:t>agit d</w:t>
      </w:r>
      <w:r w:rsidR="001254F2">
        <w:rPr>
          <w:szCs w:val="24"/>
          <w:lang w:val="fr-FR"/>
        </w:rPr>
        <w:t>’</w:t>
      </w:r>
      <w:r w:rsidRPr="00315FDA">
        <w:rPr>
          <w:szCs w:val="24"/>
          <w:lang w:val="fr-FR"/>
        </w:rPr>
        <w:t>un frère ou d</w:t>
      </w:r>
      <w:r w:rsidR="001254F2">
        <w:rPr>
          <w:szCs w:val="24"/>
          <w:lang w:val="fr-FR"/>
        </w:rPr>
        <w:t>’</w:t>
      </w:r>
      <w:r w:rsidRPr="00315FDA">
        <w:rPr>
          <w:szCs w:val="24"/>
          <w:lang w:val="fr-FR"/>
        </w:rPr>
        <w:t>une sœur, lorsque la pension payable au participant était une pension de retraite différée.</w:t>
      </w:r>
    </w:p>
    <w:p w14:paraId="7E3A8FCE" w14:textId="23541792"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Le montant de la pension est calculé comme suit</w:t>
      </w:r>
      <w:r w:rsidR="004E3D0D">
        <w:rPr>
          <w:szCs w:val="24"/>
          <w:lang w:val="fr-FR"/>
        </w:rPr>
        <w:t> :</w:t>
      </w:r>
    </w:p>
    <w:p w14:paraId="27ABD929" w14:textId="7DD739D0"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w:t>
      </w:r>
      <w:r w:rsidRPr="00315FDA">
        <w:rPr>
          <w:szCs w:val="24"/>
          <w:lang w:val="fr-FR"/>
        </w:rPr>
        <w:tab/>
        <w:t>Dans le cas d</w:t>
      </w:r>
      <w:r w:rsidR="001254F2">
        <w:rPr>
          <w:szCs w:val="24"/>
          <w:lang w:val="fr-FR"/>
        </w:rPr>
        <w:t>’</w:t>
      </w:r>
      <w:r w:rsidRPr="00315FDA">
        <w:rPr>
          <w:szCs w:val="24"/>
          <w:lang w:val="fr-FR"/>
        </w:rPr>
        <w:t>une mère ou d</w:t>
      </w:r>
      <w:r w:rsidR="001254F2">
        <w:rPr>
          <w:szCs w:val="24"/>
          <w:lang w:val="fr-FR"/>
        </w:rPr>
        <w:t>’</w:t>
      </w:r>
      <w:r w:rsidRPr="00315FDA">
        <w:rPr>
          <w:szCs w:val="24"/>
          <w:lang w:val="fr-FR"/>
        </w:rPr>
        <w:t>un père, elle est du montant prévu et régie par les conditions énoncées aux alinéas b), c), d), f), et h) de l</w:t>
      </w:r>
      <w:r w:rsidR="001254F2">
        <w:rPr>
          <w:szCs w:val="24"/>
          <w:lang w:val="fr-FR"/>
        </w:rPr>
        <w:t>’</w:t>
      </w:r>
      <w:r w:rsidRPr="00315FDA">
        <w:rPr>
          <w:szCs w:val="24"/>
          <w:lang w:val="fr-FR"/>
        </w:rPr>
        <w:t>article 34 pour une pension de veuve ou de veuf</w:t>
      </w:r>
      <w:r w:rsidR="004E3D0D">
        <w:rPr>
          <w:szCs w:val="24"/>
          <w:lang w:val="fr-FR"/>
        </w:rPr>
        <w:t> ;</w:t>
      </w:r>
    </w:p>
    <w:p w14:paraId="06B6AF2C" w14:textId="40022F79"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ii)</w:t>
      </w:r>
      <w:r w:rsidRPr="00315FDA">
        <w:rPr>
          <w:szCs w:val="24"/>
          <w:lang w:val="fr-FR"/>
        </w:rPr>
        <w:tab/>
        <w:t>Dans le cas d</w:t>
      </w:r>
      <w:r w:rsidR="001254F2">
        <w:rPr>
          <w:szCs w:val="24"/>
          <w:lang w:val="fr-FR"/>
        </w:rPr>
        <w:t>’</w:t>
      </w:r>
      <w:r w:rsidRPr="00315FDA">
        <w:rPr>
          <w:szCs w:val="24"/>
          <w:lang w:val="fr-FR"/>
        </w:rPr>
        <w:t>un frère ou d</w:t>
      </w:r>
      <w:r w:rsidR="001254F2">
        <w:rPr>
          <w:szCs w:val="24"/>
          <w:lang w:val="fr-FR"/>
        </w:rPr>
        <w:t>’</w:t>
      </w:r>
      <w:r w:rsidRPr="00315FDA">
        <w:rPr>
          <w:szCs w:val="24"/>
          <w:lang w:val="fr-FR"/>
        </w:rPr>
        <w:t>une sœur, elle est du montant prévu à l</w:t>
      </w:r>
      <w:r w:rsidR="001254F2">
        <w:rPr>
          <w:szCs w:val="24"/>
          <w:lang w:val="fr-FR"/>
        </w:rPr>
        <w:t>’</w:t>
      </w:r>
      <w:r w:rsidRPr="00315FDA">
        <w:rPr>
          <w:szCs w:val="24"/>
          <w:lang w:val="fr-FR"/>
        </w:rPr>
        <w:t>alinéa d) de l</w:t>
      </w:r>
      <w:r w:rsidR="001254F2">
        <w:rPr>
          <w:szCs w:val="24"/>
          <w:lang w:val="fr-FR"/>
        </w:rPr>
        <w:t>’</w:t>
      </w:r>
      <w:r w:rsidRPr="00315FDA">
        <w:rPr>
          <w:szCs w:val="24"/>
          <w:lang w:val="fr-FR"/>
        </w:rPr>
        <w:t>article 36 pour une pension d</w:t>
      </w:r>
      <w:r w:rsidR="001254F2">
        <w:rPr>
          <w:szCs w:val="24"/>
          <w:lang w:val="fr-FR"/>
        </w:rPr>
        <w:t>’</w:t>
      </w:r>
      <w:r w:rsidRPr="00315FDA">
        <w:rPr>
          <w:szCs w:val="24"/>
          <w:lang w:val="fr-FR"/>
        </w:rPr>
        <w:t>enfant</w:t>
      </w:r>
      <w:r w:rsidR="004E3D0D">
        <w:rPr>
          <w:szCs w:val="24"/>
          <w:lang w:val="fr-FR"/>
        </w:rPr>
        <w:t> ;</w:t>
      </w:r>
      <w:r w:rsidRPr="00315FDA">
        <w:rPr>
          <w:szCs w:val="24"/>
          <w:lang w:val="fr-FR"/>
        </w:rPr>
        <w:t xml:space="preserve"> elle est payable ou continue d</w:t>
      </w:r>
      <w:r w:rsidR="001254F2">
        <w:rPr>
          <w:szCs w:val="24"/>
          <w:lang w:val="fr-FR"/>
        </w:rPr>
        <w:t>’</w:t>
      </w:r>
      <w:r w:rsidRPr="00315FDA">
        <w:rPr>
          <w:szCs w:val="24"/>
          <w:lang w:val="fr-FR"/>
        </w:rPr>
        <w:t>être payable après que l</w:t>
      </w:r>
      <w:r w:rsidR="001254F2">
        <w:rPr>
          <w:szCs w:val="24"/>
          <w:lang w:val="fr-FR"/>
        </w:rPr>
        <w:t>’</w:t>
      </w:r>
      <w:r w:rsidRPr="00315FDA">
        <w:rPr>
          <w:szCs w:val="24"/>
          <w:lang w:val="fr-FR"/>
        </w:rPr>
        <w:t>intéressé a atteint l</w:t>
      </w:r>
      <w:r w:rsidR="001254F2">
        <w:rPr>
          <w:szCs w:val="24"/>
          <w:lang w:val="fr-FR"/>
        </w:rPr>
        <w:t>’</w:t>
      </w:r>
      <w:r w:rsidRPr="00315FDA">
        <w:rPr>
          <w:szCs w:val="24"/>
          <w:lang w:val="fr-FR"/>
        </w:rPr>
        <w:t>âge de 21 ans si les conditions stipulées à l</w:t>
      </w:r>
      <w:r w:rsidR="001254F2">
        <w:rPr>
          <w:szCs w:val="24"/>
          <w:lang w:val="fr-FR"/>
        </w:rPr>
        <w:t>’</w:t>
      </w:r>
      <w:r w:rsidRPr="00315FDA">
        <w:rPr>
          <w:szCs w:val="24"/>
          <w:lang w:val="fr-FR"/>
        </w:rPr>
        <w:t>alinéa b) de l</w:t>
      </w:r>
      <w:r w:rsidR="001254F2">
        <w:rPr>
          <w:szCs w:val="24"/>
          <w:lang w:val="fr-FR"/>
        </w:rPr>
        <w:t>’</w:t>
      </w:r>
      <w:r w:rsidRPr="00315FDA">
        <w:rPr>
          <w:szCs w:val="24"/>
          <w:lang w:val="fr-FR"/>
        </w:rPr>
        <w:t>article 36 sont remplies.</w:t>
      </w:r>
    </w:p>
    <w:p w14:paraId="296AE415" w14:textId="08AD60E0"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d)</w:t>
      </w:r>
      <w:r w:rsidRPr="00315FDA">
        <w:rPr>
          <w:szCs w:val="24"/>
          <w:lang w:val="fr-FR"/>
        </w:rPr>
        <w:tab/>
        <w:t>Si plus d</w:t>
      </w:r>
      <w:r w:rsidR="001254F2">
        <w:rPr>
          <w:szCs w:val="24"/>
          <w:lang w:val="fr-FR"/>
        </w:rPr>
        <w:t>’</w:t>
      </w:r>
      <w:r w:rsidRPr="00315FDA">
        <w:rPr>
          <w:szCs w:val="24"/>
          <w:lang w:val="fr-FR"/>
        </w:rPr>
        <w:t>une personne peut prétendre à une pension en vertu du présent article, celle-ci est payable à la personne que désigne le Comité mixte.</w:t>
      </w:r>
    </w:p>
    <w:p w14:paraId="04BCBCD8" w14:textId="195B8BEF"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7A55B52"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38</w:t>
      </w:r>
      <w:r w:rsidRPr="00315FDA">
        <w:rPr>
          <w:szCs w:val="24"/>
          <w:lang w:val="fr-FR"/>
        </w:rPr>
        <w:br/>
        <w:t>Versement résiduel</w:t>
      </w:r>
    </w:p>
    <w:p w14:paraId="7DAD431C" w14:textId="6741BF6E"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AF47FB5" w14:textId="6BBCBD42"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Un versement résiduel est dû si, au décès d</w:t>
      </w:r>
      <w:r w:rsidR="001254F2">
        <w:rPr>
          <w:szCs w:val="24"/>
          <w:lang w:val="fr-FR"/>
        </w:rPr>
        <w:t>’</w:t>
      </w:r>
      <w:r w:rsidRPr="00315FDA">
        <w:rPr>
          <w:szCs w:val="24"/>
          <w:lang w:val="fr-FR"/>
        </w:rPr>
        <w:t>un participant ou, selon le cas, lors de l</w:t>
      </w:r>
      <w:r w:rsidR="001254F2">
        <w:rPr>
          <w:szCs w:val="24"/>
          <w:lang w:val="fr-FR"/>
        </w:rPr>
        <w:t>’</w:t>
      </w:r>
      <w:r w:rsidRPr="00315FDA">
        <w:rPr>
          <w:szCs w:val="24"/>
          <w:lang w:val="fr-FR"/>
        </w:rPr>
        <w:t>extinction des droits conférés par les présents Statuts à ses survivants, le total des sommes versées à l</w:t>
      </w:r>
      <w:r w:rsidR="001254F2">
        <w:rPr>
          <w:szCs w:val="24"/>
          <w:lang w:val="fr-FR"/>
        </w:rPr>
        <w:t>’</w:t>
      </w:r>
      <w:r w:rsidRPr="00315FDA">
        <w:rPr>
          <w:szCs w:val="24"/>
          <w:lang w:val="fr-FR"/>
        </w:rPr>
        <w:t>intéressé et à ses ayants droit est inférieur au montant de ses propres cotisations.</w:t>
      </w:r>
    </w:p>
    <w:p w14:paraId="10D42A62" w14:textId="7B583976"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Le versement est fait à un bénéficiaire désigné par le participant se trouvant encore en vie lorsque le versement est dû</w:t>
      </w:r>
      <w:r w:rsidR="004E3D0D">
        <w:rPr>
          <w:szCs w:val="24"/>
          <w:lang w:val="fr-FR"/>
        </w:rPr>
        <w:t> ;</w:t>
      </w:r>
      <w:r w:rsidRPr="00315FDA">
        <w:rPr>
          <w:szCs w:val="24"/>
          <w:lang w:val="fr-FR"/>
        </w:rPr>
        <w:t xml:space="preserve"> à défaut d</w:t>
      </w:r>
      <w:r w:rsidR="001254F2">
        <w:rPr>
          <w:szCs w:val="24"/>
          <w:lang w:val="fr-FR"/>
        </w:rPr>
        <w:t>’</w:t>
      </w:r>
      <w:r w:rsidRPr="00315FDA">
        <w:rPr>
          <w:szCs w:val="24"/>
          <w:lang w:val="fr-FR"/>
        </w:rPr>
        <w:t>un tel bénéficiaire, le versement est fait à la succession du participant.</w:t>
      </w:r>
    </w:p>
    <w:p w14:paraId="366AAD2C" w14:textId="408E21A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Le versement est égal au montant des cotisations versées par le participant à la date de la cessation de service ou de son décès en cours d</w:t>
      </w:r>
      <w:r w:rsidR="001254F2">
        <w:rPr>
          <w:szCs w:val="24"/>
          <w:lang w:val="fr-FR"/>
        </w:rPr>
        <w:t>’</w:t>
      </w:r>
      <w:r w:rsidRPr="00315FDA">
        <w:rPr>
          <w:szCs w:val="24"/>
          <w:lang w:val="fr-FR"/>
        </w:rPr>
        <w:t>emploi, diminué du montant total des prestations qui lui ont été versées ou qui ont été versées de son chef.</w:t>
      </w:r>
    </w:p>
    <w:p w14:paraId="358233F9" w14:textId="6FA88466"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F1099C4"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39</w:t>
      </w:r>
      <w:r w:rsidRPr="00315FDA">
        <w:rPr>
          <w:szCs w:val="24"/>
          <w:lang w:val="fr-FR"/>
        </w:rPr>
        <w:br/>
        <w:t>Limitation des droits pendant une période de congé sans traitement</w:t>
      </w:r>
    </w:p>
    <w:p w14:paraId="1AE7EAE4" w14:textId="33D50E51"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4E2AFBE0" w14:textId="425FA1FA"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Pendant une période de congé sans traitement accordé pour servir dans les forces armées, le droit à une prestation d</w:t>
      </w:r>
      <w:r w:rsidR="001254F2">
        <w:rPr>
          <w:szCs w:val="24"/>
          <w:lang w:val="fr-FR"/>
        </w:rPr>
        <w:t>’</w:t>
      </w:r>
      <w:r w:rsidRPr="00315FDA">
        <w:rPr>
          <w:szCs w:val="24"/>
          <w:lang w:val="fr-FR"/>
        </w:rPr>
        <w:t>invalidité ou à une prestation payable en cas de décès est remplacé par le droit à un versement de départ au titre de la liquidation des droits, dont le montant est calculé au jour précédant immédiatement le début dudit congé, conformément aux dispositions de l</w:t>
      </w:r>
      <w:r w:rsidR="001254F2">
        <w:rPr>
          <w:szCs w:val="24"/>
          <w:lang w:val="fr-FR"/>
        </w:rPr>
        <w:t>’</w:t>
      </w:r>
      <w:r w:rsidRPr="00315FDA">
        <w:rPr>
          <w:szCs w:val="24"/>
          <w:lang w:val="fr-FR"/>
        </w:rPr>
        <w:t>article 31.</w:t>
      </w:r>
    </w:p>
    <w:p w14:paraId="620DB26A" w14:textId="69D5BA7A"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lastRenderedPageBreak/>
        <w:tab/>
        <w:t>b)</w:t>
      </w:r>
      <w:r w:rsidRPr="00315FDA">
        <w:rPr>
          <w:szCs w:val="24"/>
          <w:lang w:val="fr-FR"/>
        </w:rPr>
        <w:tab/>
        <w:t>Si à la cessation de service pendant une période de congé sans traitement un participant acquiert le droit à une pension de retraite, à une pension de retraite anticipée ou à une pension de retraite différée, le conjoint survivant, un enfant ou une personne indirectement à charge n</w:t>
      </w:r>
      <w:r w:rsidR="001254F2">
        <w:rPr>
          <w:szCs w:val="24"/>
          <w:lang w:val="fr-FR"/>
        </w:rPr>
        <w:t>’</w:t>
      </w:r>
      <w:r w:rsidRPr="00315FDA">
        <w:rPr>
          <w:szCs w:val="24"/>
          <w:lang w:val="fr-FR"/>
        </w:rPr>
        <w:t>ont pas droit à une pension, excepté dans le cas où ce droit aurait existé si le participant était décédé le jour précédant immédiatement le début dudit congé.</w:t>
      </w:r>
    </w:p>
    <w:p w14:paraId="428277E1" w14:textId="169F1D2A"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23DD7BE"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40</w:t>
      </w:r>
      <w:r w:rsidRPr="00315FDA">
        <w:rPr>
          <w:szCs w:val="24"/>
          <w:lang w:val="fr-FR"/>
        </w:rPr>
        <w:br/>
        <w:t>Effet de la reprise de la participation</w:t>
      </w:r>
    </w:p>
    <w:p w14:paraId="398A682B" w14:textId="2389CCE8"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DCB12CA" w14:textId="26EE8E6A"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Si un ancien participant qui a droit à une pension de retraite, à une pension de retraite anticipée ou à une pension de retraite différée en vertu des présents Statuts recouvre la qualité de participant, le bénéfice du droit à cette prestation, ou à une prestation en découlant, est suspendu et aucun versement n</w:t>
      </w:r>
      <w:r w:rsidR="001254F2">
        <w:rPr>
          <w:szCs w:val="24"/>
          <w:lang w:val="fr-FR"/>
        </w:rPr>
        <w:t>’</w:t>
      </w:r>
      <w:r w:rsidRPr="00315FDA">
        <w:rPr>
          <w:szCs w:val="24"/>
          <w:lang w:val="fr-FR"/>
        </w:rPr>
        <w:t>est effectué jusqu</w:t>
      </w:r>
      <w:r w:rsidR="001254F2">
        <w:rPr>
          <w:szCs w:val="24"/>
          <w:lang w:val="fr-FR"/>
        </w:rPr>
        <w:t>’</w:t>
      </w:r>
      <w:r w:rsidRPr="00315FDA">
        <w:rPr>
          <w:szCs w:val="24"/>
          <w:lang w:val="fr-FR"/>
        </w:rPr>
        <w:t>au décès de l</w:t>
      </w:r>
      <w:r w:rsidR="001254F2">
        <w:rPr>
          <w:szCs w:val="24"/>
          <w:lang w:val="fr-FR"/>
        </w:rPr>
        <w:t>’</w:t>
      </w:r>
      <w:r w:rsidRPr="00315FDA">
        <w:rPr>
          <w:szCs w:val="24"/>
          <w:lang w:val="fr-FR"/>
        </w:rPr>
        <w:t>intéressé ou jusqu</w:t>
      </w:r>
      <w:r w:rsidR="001254F2">
        <w:rPr>
          <w:szCs w:val="24"/>
          <w:lang w:val="fr-FR"/>
        </w:rPr>
        <w:t>’</w:t>
      </w:r>
      <w:r w:rsidRPr="00315FDA">
        <w:rPr>
          <w:szCs w:val="24"/>
          <w:lang w:val="fr-FR"/>
        </w:rPr>
        <w:t>à ce qu</w:t>
      </w:r>
      <w:r w:rsidR="001254F2">
        <w:rPr>
          <w:szCs w:val="24"/>
          <w:lang w:val="fr-FR"/>
        </w:rPr>
        <w:t>’</w:t>
      </w:r>
      <w:r w:rsidRPr="00315FDA">
        <w:rPr>
          <w:szCs w:val="24"/>
          <w:lang w:val="fr-FR"/>
        </w:rPr>
        <w:t>il cesse à nouveau ses fonctions.</w:t>
      </w:r>
    </w:p>
    <w:p w14:paraId="429C88B4" w14:textId="7CE2E776"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Un ancien participant, qui a droit à l</w:t>
      </w:r>
      <w:r w:rsidR="001254F2">
        <w:rPr>
          <w:szCs w:val="24"/>
          <w:lang w:val="fr-FR"/>
        </w:rPr>
        <w:t>’</w:t>
      </w:r>
      <w:r w:rsidRPr="00315FDA">
        <w:rPr>
          <w:szCs w:val="24"/>
          <w:lang w:val="fr-FR"/>
        </w:rPr>
        <w:t>une des pensions visées ci-dessus et qui recouvre la qualité de participant puis cesse à nouveau ses fonctions après un</w:t>
      </w:r>
      <w:r w:rsidR="006D71B7">
        <w:rPr>
          <w:szCs w:val="24"/>
          <w:lang w:val="fr-FR"/>
        </w:rPr>
        <w:t>e</w:t>
      </w:r>
      <w:r w:rsidRPr="00315FDA">
        <w:rPr>
          <w:szCs w:val="24"/>
          <w:lang w:val="fr-FR"/>
        </w:rPr>
        <w:t xml:space="preserve"> période supplémentaire d</w:t>
      </w:r>
      <w:r w:rsidR="001254F2">
        <w:rPr>
          <w:szCs w:val="24"/>
          <w:lang w:val="fr-FR"/>
        </w:rPr>
        <w:t>’</w:t>
      </w:r>
      <w:r w:rsidRPr="00315FDA">
        <w:rPr>
          <w:szCs w:val="24"/>
          <w:lang w:val="fr-FR"/>
        </w:rPr>
        <w:t>affiliation de cinq ans au moins, a droit, en outre, lors de cette cessation de service ultérieure, au titre de la nouvelle période de service accomplie et sous réserve des dispositions de l</w:t>
      </w:r>
      <w:r w:rsidR="001254F2">
        <w:rPr>
          <w:szCs w:val="24"/>
          <w:lang w:val="fr-FR"/>
        </w:rPr>
        <w:t>’</w:t>
      </w:r>
      <w:r w:rsidRPr="00315FDA">
        <w:rPr>
          <w:szCs w:val="24"/>
          <w:lang w:val="fr-FR"/>
        </w:rPr>
        <w:t>alinéa d) ci-dessous, à une pension de retraite, à une pension de retraite anticipée, à une pension de retraite différée ou à un versement de départ au titre de la liquidation de ses droits conformément aux articles 28, 29, 30 ou 31, selon le cas.</w:t>
      </w:r>
    </w:p>
    <w:p w14:paraId="0A353983" w14:textId="1621D02D"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Un ancien participant qui a droit à l</w:t>
      </w:r>
      <w:r w:rsidR="001254F2">
        <w:rPr>
          <w:szCs w:val="24"/>
          <w:lang w:val="fr-FR"/>
        </w:rPr>
        <w:t>’</w:t>
      </w:r>
      <w:r w:rsidRPr="00315FDA">
        <w:rPr>
          <w:szCs w:val="24"/>
          <w:lang w:val="fr-FR"/>
        </w:rPr>
        <w:t>une des pensions visées ci-dessus et qui recouvre la qualité de participant puis cesse à nouveau ses fonctions après une période supplémentaire d</w:t>
      </w:r>
      <w:r w:rsidR="001254F2">
        <w:rPr>
          <w:szCs w:val="24"/>
          <w:lang w:val="fr-FR"/>
        </w:rPr>
        <w:t>’</w:t>
      </w:r>
      <w:r w:rsidRPr="00315FDA">
        <w:rPr>
          <w:szCs w:val="24"/>
          <w:lang w:val="fr-FR"/>
        </w:rPr>
        <w:t>affiliation de moins de cinq ans, a droit, au titre de la nouvelle période de service accomplie</w:t>
      </w:r>
      <w:r w:rsidR="004E3D0D">
        <w:rPr>
          <w:szCs w:val="24"/>
          <w:lang w:val="fr-FR"/>
        </w:rPr>
        <w:t> :</w:t>
      </w:r>
    </w:p>
    <w:p w14:paraId="36EBFB15" w14:textId="064C23E9"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w:t>
      </w:r>
      <w:r w:rsidRPr="00315FDA">
        <w:rPr>
          <w:szCs w:val="24"/>
          <w:lang w:val="fr-FR"/>
        </w:rPr>
        <w:tab/>
        <w:t>À un versement de départ au titre de la liquidation de ses droits, conformément à l</w:t>
      </w:r>
      <w:r w:rsidR="001254F2">
        <w:rPr>
          <w:szCs w:val="24"/>
          <w:lang w:val="fr-FR"/>
        </w:rPr>
        <w:t>’</w:t>
      </w:r>
      <w:r w:rsidRPr="00315FDA">
        <w:rPr>
          <w:szCs w:val="24"/>
          <w:lang w:val="fr-FR"/>
        </w:rPr>
        <w:t>article 31</w:t>
      </w:r>
      <w:r w:rsidR="004E3D0D">
        <w:rPr>
          <w:szCs w:val="24"/>
          <w:lang w:val="fr-FR"/>
        </w:rPr>
        <w:t> ;</w:t>
      </w:r>
      <w:r w:rsidRPr="00315FDA">
        <w:rPr>
          <w:szCs w:val="24"/>
          <w:lang w:val="fr-FR"/>
        </w:rPr>
        <w:t xml:space="preserve"> </w:t>
      </w:r>
      <w:proofErr w:type="gramStart"/>
      <w:r w:rsidRPr="00315FDA">
        <w:rPr>
          <w:szCs w:val="24"/>
          <w:lang w:val="fr-FR"/>
        </w:rPr>
        <w:t>ou</w:t>
      </w:r>
      <w:proofErr w:type="gramEnd"/>
    </w:p>
    <w:p w14:paraId="160C19B7" w14:textId="1097AF7B"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ii)</w:t>
      </w:r>
      <w:r w:rsidRPr="00315FDA">
        <w:rPr>
          <w:szCs w:val="24"/>
          <w:lang w:val="fr-FR"/>
        </w:rPr>
        <w:tab/>
        <w:t>Sous réserve des dispositions de l</w:t>
      </w:r>
      <w:r w:rsidR="001254F2">
        <w:rPr>
          <w:szCs w:val="24"/>
          <w:lang w:val="fr-FR"/>
        </w:rPr>
        <w:t>’</w:t>
      </w:r>
      <w:r w:rsidRPr="00315FDA">
        <w:rPr>
          <w:szCs w:val="24"/>
          <w:lang w:val="fr-FR"/>
        </w:rPr>
        <w:t>alinéa d) ci-dessous, à une pension de retraite, à une pension de retraite anticipée ou à une pension de retraite différée, selon le cas, conformément aux articles 28, 29 ou 30, ladite pension étant calculée en fonction de la durée de la période d</w:t>
      </w:r>
      <w:r w:rsidR="001254F2">
        <w:rPr>
          <w:szCs w:val="24"/>
          <w:lang w:val="fr-FR"/>
        </w:rPr>
        <w:t>’</w:t>
      </w:r>
      <w:r w:rsidRPr="00315FDA">
        <w:rPr>
          <w:szCs w:val="24"/>
          <w:lang w:val="fr-FR"/>
        </w:rPr>
        <w:t>affiliation supplémentaire</w:t>
      </w:r>
      <w:r w:rsidR="001254F2">
        <w:rPr>
          <w:szCs w:val="24"/>
          <w:lang w:val="fr-FR"/>
        </w:rPr>
        <w:t> ;</w:t>
      </w:r>
      <w:r w:rsidRPr="00315FDA">
        <w:rPr>
          <w:szCs w:val="24"/>
          <w:lang w:val="fr-FR"/>
        </w:rPr>
        <w:t xml:space="preserve"> toutefois, cette pension ne peut être convertie, dans sa totalité ou en partie, en une somme en capital et est exclue du champ d</w:t>
      </w:r>
      <w:r w:rsidR="001254F2">
        <w:rPr>
          <w:szCs w:val="24"/>
          <w:lang w:val="fr-FR"/>
        </w:rPr>
        <w:t>’</w:t>
      </w:r>
      <w:r w:rsidRPr="00315FDA">
        <w:rPr>
          <w:szCs w:val="24"/>
          <w:lang w:val="fr-FR"/>
        </w:rPr>
        <w:t>application des dispositions concernant les montants minimaux.</w:t>
      </w:r>
    </w:p>
    <w:p w14:paraId="69434716" w14:textId="5261565A"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d)</w:t>
      </w:r>
      <w:r w:rsidRPr="00315FDA">
        <w:rPr>
          <w:szCs w:val="24"/>
          <w:lang w:val="fr-FR"/>
        </w:rPr>
        <w:tab/>
        <w:t>Les prestations visées à l</w:t>
      </w:r>
      <w:r w:rsidR="001254F2">
        <w:rPr>
          <w:szCs w:val="24"/>
          <w:lang w:val="fr-FR"/>
        </w:rPr>
        <w:t>’</w:t>
      </w:r>
      <w:r w:rsidRPr="00315FDA">
        <w:rPr>
          <w:szCs w:val="24"/>
          <w:lang w:val="fr-FR"/>
        </w:rPr>
        <w:t>alinéa b) ou au sous-alinéa ii) de l</w:t>
      </w:r>
      <w:r w:rsidR="001254F2">
        <w:rPr>
          <w:szCs w:val="24"/>
          <w:lang w:val="fr-FR"/>
        </w:rPr>
        <w:t>’</w:t>
      </w:r>
      <w:r w:rsidRPr="00315FDA">
        <w:rPr>
          <w:szCs w:val="24"/>
          <w:lang w:val="fr-FR"/>
        </w:rPr>
        <w:t xml:space="preserve">alinéa c) commencent à être versées à la date à laquelle reprend ou commence, selon le cas, le versement des prestations dont le paiement a </w:t>
      </w:r>
      <w:r w:rsidRPr="00315FDA">
        <w:rPr>
          <w:szCs w:val="24"/>
          <w:lang w:val="fr-FR"/>
        </w:rPr>
        <w:lastRenderedPageBreak/>
        <w:t>été suspendu en vertu des dispositions de l</w:t>
      </w:r>
      <w:r w:rsidR="001254F2">
        <w:rPr>
          <w:szCs w:val="24"/>
          <w:lang w:val="fr-FR"/>
        </w:rPr>
        <w:t>’</w:t>
      </w:r>
      <w:r w:rsidRPr="00315FDA">
        <w:rPr>
          <w:szCs w:val="24"/>
          <w:lang w:val="fr-FR"/>
        </w:rPr>
        <w:t>alinéa a). Le total des prestations versées à un ancien participant ou à ses ayants droit au titre de plusieurs périodes d</w:t>
      </w:r>
      <w:r w:rsidR="001254F2">
        <w:rPr>
          <w:szCs w:val="24"/>
          <w:lang w:val="fr-FR"/>
        </w:rPr>
        <w:t>’</w:t>
      </w:r>
      <w:r w:rsidRPr="00315FDA">
        <w:rPr>
          <w:szCs w:val="24"/>
          <w:lang w:val="fr-FR"/>
        </w:rPr>
        <w:t>affiliation ne peut en aucun cas dépasser le montant des prestations dont la Caisse aurait été redevable si la participation de l</w:t>
      </w:r>
      <w:r w:rsidR="001254F2">
        <w:rPr>
          <w:szCs w:val="24"/>
          <w:lang w:val="fr-FR"/>
        </w:rPr>
        <w:t>’</w:t>
      </w:r>
      <w:r w:rsidRPr="00315FDA">
        <w:rPr>
          <w:szCs w:val="24"/>
          <w:lang w:val="fr-FR"/>
        </w:rPr>
        <w:t>intéressé avait été continue.</w:t>
      </w:r>
    </w:p>
    <w:p w14:paraId="550B0D61" w14:textId="7F38813E"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e)</w:t>
      </w:r>
      <w:r w:rsidRPr="00315FDA">
        <w:rPr>
          <w:szCs w:val="24"/>
          <w:lang w:val="fr-FR"/>
        </w:rPr>
        <w:tab/>
        <w:t>Le présent article s</w:t>
      </w:r>
      <w:r w:rsidR="001254F2">
        <w:rPr>
          <w:szCs w:val="24"/>
          <w:lang w:val="fr-FR"/>
        </w:rPr>
        <w:t>’</w:t>
      </w:r>
      <w:r w:rsidRPr="00315FDA">
        <w:rPr>
          <w:szCs w:val="24"/>
          <w:lang w:val="fr-FR"/>
        </w:rPr>
        <w:t xml:space="preserve">applique, </w:t>
      </w:r>
      <w:r w:rsidRPr="00315FDA">
        <w:rPr>
          <w:i/>
          <w:szCs w:val="24"/>
          <w:lang w:val="fr-FR"/>
        </w:rPr>
        <w:t>mutatis mutandis</w:t>
      </w:r>
      <w:r w:rsidRPr="00315FDA">
        <w:rPr>
          <w:szCs w:val="24"/>
          <w:lang w:val="fr-FR"/>
        </w:rPr>
        <w:t>, aux fonctionnaires hors cadre nommés ou élus, qu</w:t>
      </w:r>
      <w:r w:rsidR="001254F2">
        <w:rPr>
          <w:szCs w:val="24"/>
          <w:lang w:val="fr-FR"/>
        </w:rPr>
        <w:t>’</w:t>
      </w:r>
      <w:r w:rsidRPr="00315FDA">
        <w:rPr>
          <w:szCs w:val="24"/>
          <w:lang w:val="fr-FR"/>
        </w:rPr>
        <w:t>ils redeviennent participants ou non pendant leur mandat. Les prestations qui peuvent avoir été acquises lors d</w:t>
      </w:r>
      <w:r w:rsidR="001254F2">
        <w:rPr>
          <w:szCs w:val="24"/>
          <w:lang w:val="fr-FR"/>
        </w:rPr>
        <w:t>’</w:t>
      </w:r>
      <w:r w:rsidRPr="00315FDA">
        <w:rPr>
          <w:szCs w:val="24"/>
          <w:lang w:val="fr-FR"/>
        </w:rPr>
        <w:t>une participation antérieure à la Caisse et dont le versement a été suspendu ne sont pas payées rétroactivement.</w:t>
      </w:r>
    </w:p>
    <w:p w14:paraId="240D1BC8"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szCs w:val="24"/>
          <w:lang w:val="fr-FR"/>
        </w:rPr>
      </w:pPr>
    </w:p>
    <w:p w14:paraId="25EF7D75"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6FACB503" w14:textId="77777777" w:rsidR="00F937C7" w:rsidRPr="001C5863"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szCs w:val="24"/>
          <w:lang w:val="fr-FR"/>
        </w:rPr>
        <w:tab/>
        <w:t>Titre VI</w:t>
      </w:r>
      <w:r w:rsidRPr="00315FDA">
        <w:rPr>
          <w:szCs w:val="24"/>
          <w:lang w:val="fr-FR"/>
        </w:rPr>
        <w:br/>
        <w:t>Dispositions générales</w:t>
      </w:r>
    </w:p>
    <w:p w14:paraId="4FA9272E" w14:textId="61C79E24"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420ABC4C" w14:textId="30E674B2" w:rsidR="004D56CF" w:rsidRPr="004D56CF" w:rsidRDefault="004D56CF"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61C97E4" w14:textId="35C3281A"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41</w:t>
      </w:r>
      <w:r w:rsidRPr="00315FDA">
        <w:rPr>
          <w:szCs w:val="24"/>
          <w:lang w:val="fr-FR"/>
        </w:rPr>
        <w:br/>
      </w:r>
      <w:r w:rsidR="006D71B7">
        <w:rPr>
          <w:szCs w:val="24"/>
          <w:lang w:val="fr-FR"/>
        </w:rPr>
        <w:t>É</w:t>
      </w:r>
      <w:r w:rsidRPr="00315FDA">
        <w:rPr>
          <w:szCs w:val="24"/>
          <w:lang w:val="fr-FR"/>
        </w:rPr>
        <w:t>valuation médicale</w:t>
      </w:r>
    </w:p>
    <w:p w14:paraId="71FC0594" w14:textId="67ECCB73"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C6EF35A" w14:textId="189FA2BC"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 xml:space="preserve"> Tout fonctionnaire de chaque organisation affiliée est accepté comme médicalement apte à participer à la Caisse dès lors qu</w:t>
      </w:r>
      <w:r w:rsidR="001254F2">
        <w:rPr>
          <w:szCs w:val="24"/>
          <w:lang w:val="fr-FR"/>
        </w:rPr>
        <w:t>’</w:t>
      </w:r>
      <w:r w:rsidRPr="00315FDA">
        <w:rPr>
          <w:szCs w:val="24"/>
          <w:lang w:val="fr-FR"/>
        </w:rPr>
        <w:t>il satisfait aux critères de l</w:t>
      </w:r>
      <w:r w:rsidR="001254F2">
        <w:rPr>
          <w:szCs w:val="24"/>
          <w:lang w:val="fr-FR"/>
        </w:rPr>
        <w:t>’</w:t>
      </w:r>
      <w:r w:rsidRPr="00315FDA">
        <w:rPr>
          <w:szCs w:val="24"/>
          <w:lang w:val="fr-FR"/>
        </w:rPr>
        <w:t>article 21 a) relatifs à l</w:t>
      </w:r>
      <w:r w:rsidR="001254F2">
        <w:rPr>
          <w:szCs w:val="24"/>
          <w:lang w:val="fr-FR"/>
        </w:rPr>
        <w:t>’</w:t>
      </w:r>
      <w:r w:rsidRPr="00315FDA">
        <w:rPr>
          <w:szCs w:val="24"/>
          <w:lang w:val="fr-FR"/>
        </w:rPr>
        <w:t>affiliation à la Caisse et qu</w:t>
      </w:r>
      <w:r w:rsidR="001254F2">
        <w:rPr>
          <w:szCs w:val="24"/>
          <w:lang w:val="fr-FR"/>
        </w:rPr>
        <w:t>’</w:t>
      </w:r>
      <w:r w:rsidRPr="00315FDA">
        <w:rPr>
          <w:szCs w:val="24"/>
          <w:lang w:val="fr-FR"/>
        </w:rPr>
        <w:t>il est jugé apte par l</w:t>
      </w:r>
      <w:r w:rsidR="001254F2">
        <w:rPr>
          <w:szCs w:val="24"/>
          <w:lang w:val="fr-FR"/>
        </w:rPr>
        <w:t>’</w:t>
      </w:r>
      <w:r w:rsidRPr="00315FDA">
        <w:rPr>
          <w:szCs w:val="24"/>
          <w:lang w:val="fr-FR"/>
        </w:rPr>
        <w:t>organisation affiliée.</w:t>
      </w:r>
    </w:p>
    <w:p w14:paraId="777AB5CF" w14:textId="7F75B886"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 xml:space="preserve"> Un participant qui néglige sciemment de communiquer ou falsifie des informations utiles ne peut prétendre à une prestation d</w:t>
      </w:r>
      <w:r w:rsidR="001254F2">
        <w:rPr>
          <w:szCs w:val="24"/>
          <w:lang w:val="fr-FR"/>
        </w:rPr>
        <w:t>’</w:t>
      </w:r>
      <w:r w:rsidRPr="00315FDA">
        <w:rPr>
          <w:szCs w:val="24"/>
          <w:lang w:val="fr-FR"/>
        </w:rPr>
        <w:t>invalidité aux termes de l</w:t>
      </w:r>
      <w:r w:rsidR="001254F2">
        <w:rPr>
          <w:szCs w:val="24"/>
          <w:lang w:val="fr-FR"/>
        </w:rPr>
        <w:t>’</w:t>
      </w:r>
      <w:r w:rsidRPr="00315FDA">
        <w:rPr>
          <w:szCs w:val="24"/>
          <w:lang w:val="fr-FR"/>
        </w:rPr>
        <w:t>article 33 a) sauf si l</w:t>
      </w:r>
      <w:r w:rsidR="001254F2">
        <w:rPr>
          <w:szCs w:val="24"/>
          <w:lang w:val="fr-FR"/>
        </w:rPr>
        <w:t>’</w:t>
      </w:r>
      <w:r w:rsidRPr="00315FDA">
        <w:rPr>
          <w:szCs w:val="24"/>
          <w:lang w:val="fr-FR"/>
        </w:rPr>
        <w:t>affection d</w:t>
      </w:r>
      <w:r w:rsidR="001254F2">
        <w:rPr>
          <w:szCs w:val="24"/>
          <w:lang w:val="fr-FR"/>
        </w:rPr>
        <w:t>’</w:t>
      </w:r>
      <w:r w:rsidRPr="00315FDA">
        <w:rPr>
          <w:szCs w:val="24"/>
          <w:lang w:val="fr-FR"/>
        </w:rPr>
        <w:t>où découle le handicap est réputée médicalement sans rapport avec les informations qui n</w:t>
      </w:r>
      <w:r w:rsidR="001254F2">
        <w:rPr>
          <w:szCs w:val="24"/>
          <w:lang w:val="fr-FR"/>
        </w:rPr>
        <w:t>’</w:t>
      </w:r>
      <w:r w:rsidRPr="00315FDA">
        <w:rPr>
          <w:szCs w:val="24"/>
          <w:lang w:val="fr-FR"/>
        </w:rPr>
        <w:t xml:space="preserve">ont pas été communiquées ou ont été falsifiées. </w:t>
      </w:r>
    </w:p>
    <w:p w14:paraId="399DB89E"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Cs w:val="24"/>
          <w:lang w:val="fr-FR"/>
        </w:rPr>
      </w:pPr>
    </w:p>
    <w:p w14:paraId="72C046F5"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42</w:t>
      </w:r>
      <w:r w:rsidRPr="00315FDA">
        <w:rPr>
          <w:szCs w:val="24"/>
          <w:lang w:val="fr-FR"/>
        </w:rPr>
        <w:br/>
        <w:t>Renseignements requis des participants et des bénéficiaires</w:t>
      </w:r>
    </w:p>
    <w:p w14:paraId="556F22BC" w14:textId="51AEC15F"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3945858" w14:textId="392F697E"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Tout participant, ainsi que tout bénéficiaire, peut être requis de fournir des renseignements et d</w:t>
      </w:r>
      <w:r w:rsidR="001254F2">
        <w:rPr>
          <w:szCs w:val="24"/>
          <w:lang w:val="fr-FR"/>
        </w:rPr>
        <w:t>’</w:t>
      </w:r>
      <w:r w:rsidRPr="00315FDA">
        <w:rPr>
          <w:szCs w:val="24"/>
          <w:lang w:val="fr-FR"/>
        </w:rPr>
        <w:t>apporter des preuves écrites ou autres à l</w:t>
      </w:r>
      <w:r w:rsidR="001254F2">
        <w:rPr>
          <w:szCs w:val="24"/>
          <w:lang w:val="fr-FR"/>
        </w:rPr>
        <w:t>’</w:t>
      </w:r>
      <w:r w:rsidRPr="00315FDA">
        <w:rPr>
          <w:szCs w:val="24"/>
          <w:lang w:val="fr-FR"/>
        </w:rPr>
        <w:t>appui de ces renseignements, en ce qui concerne toute question pour laquelle le Comité mixte juge souhaitable de demander des renseignements ou des preuves aux fins de l</w:t>
      </w:r>
      <w:r w:rsidR="001254F2">
        <w:rPr>
          <w:szCs w:val="24"/>
          <w:lang w:val="fr-FR"/>
        </w:rPr>
        <w:t>’</w:t>
      </w:r>
      <w:r w:rsidRPr="00315FDA">
        <w:rPr>
          <w:szCs w:val="24"/>
          <w:lang w:val="fr-FR"/>
        </w:rPr>
        <w:t>application des présents Statuts.</w:t>
      </w:r>
    </w:p>
    <w:p w14:paraId="0D0DFDD7" w14:textId="6AEEDF90"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Si ces renseignements ou ces preuves ne sont pas fournis, ou si un fait pertinent est omis ou présenté de façon inexacte, le Comité mixte peut procéder à une nouvelle détermination des droits que le participant ou le bénéficiaire tient des présents Statuts, étant entendu toutefois que le droit de participer à la Caisse ou le droit à une prestation ne sera pas moindre que si les renseignements ou les preuves avaient été fournis ou s</w:t>
      </w:r>
      <w:r w:rsidR="001254F2">
        <w:rPr>
          <w:szCs w:val="24"/>
          <w:lang w:val="fr-FR"/>
        </w:rPr>
        <w:t>’</w:t>
      </w:r>
      <w:r w:rsidRPr="00315FDA">
        <w:rPr>
          <w:szCs w:val="24"/>
          <w:lang w:val="fr-FR"/>
        </w:rPr>
        <w:t>ils avaient été conformes à la vérité.</w:t>
      </w:r>
    </w:p>
    <w:p w14:paraId="7D06DF31" w14:textId="69037A84"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lastRenderedPageBreak/>
        <w:tab/>
      </w:r>
      <w:r w:rsidRPr="00315FDA">
        <w:rPr>
          <w:szCs w:val="24"/>
          <w:lang w:val="fr-FR"/>
        </w:rPr>
        <w:tab/>
        <w:t>Article 43</w:t>
      </w:r>
      <w:r w:rsidRPr="00315FDA">
        <w:rPr>
          <w:szCs w:val="24"/>
          <w:lang w:val="fr-FR"/>
        </w:rPr>
        <w:br/>
        <w:t>Recouvrement des dettes à l</w:t>
      </w:r>
      <w:r w:rsidR="001254F2">
        <w:rPr>
          <w:szCs w:val="24"/>
          <w:lang w:val="fr-FR"/>
        </w:rPr>
        <w:t>’</w:t>
      </w:r>
      <w:r w:rsidRPr="00315FDA">
        <w:rPr>
          <w:szCs w:val="24"/>
          <w:lang w:val="fr-FR"/>
        </w:rPr>
        <w:t>égard de la Caisse</w:t>
      </w:r>
    </w:p>
    <w:p w14:paraId="0BAD61E6" w14:textId="4AE7942F"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5917B37" w14:textId="458006AD"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Le Comité mixte peut déduire de toute prestation payable en vertu des présents Statuts à un participant ou à ses ayants droit le montant de toute somme dont peut être redevable à la Caisse le participant ou tout bénéficiaire ou tout tiers auquel un montant a été versé autrement qu</w:t>
      </w:r>
      <w:r w:rsidR="001254F2">
        <w:rPr>
          <w:szCs w:val="24"/>
          <w:lang w:val="fr-FR"/>
        </w:rPr>
        <w:t>’</w:t>
      </w:r>
      <w:r w:rsidRPr="00315FDA">
        <w:rPr>
          <w:szCs w:val="24"/>
          <w:lang w:val="fr-FR"/>
        </w:rPr>
        <w:t xml:space="preserve">en conformité avec les présents Statuts y compris des intérêts et des frais, le cas échéant. </w:t>
      </w:r>
    </w:p>
    <w:p w14:paraId="0930AB79" w14:textId="1947AB75"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B2F072B"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44</w:t>
      </w:r>
      <w:r w:rsidRPr="00315FDA">
        <w:rPr>
          <w:szCs w:val="24"/>
          <w:lang w:val="fr-FR"/>
        </w:rPr>
        <w:br/>
        <w:t>Intérêts sur les prestations non versées</w:t>
      </w:r>
    </w:p>
    <w:p w14:paraId="4632B7AA" w14:textId="4D1776F4"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2BCD3B2" w14:textId="5B8CE3D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La Caisse n</w:t>
      </w:r>
      <w:r w:rsidR="001254F2">
        <w:rPr>
          <w:szCs w:val="24"/>
          <w:lang w:val="fr-FR"/>
        </w:rPr>
        <w:t>’</w:t>
      </w:r>
      <w:r w:rsidRPr="00315FDA">
        <w:rPr>
          <w:szCs w:val="24"/>
          <w:lang w:val="fr-FR"/>
        </w:rPr>
        <w:t>est pas tenue de verser des intérêts sur une prestation due mais non versée.</w:t>
      </w:r>
    </w:p>
    <w:p w14:paraId="41120C76" w14:textId="366C5BF1"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C74D891"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45</w:t>
      </w:r>
      <w:r w:rsidRPr="00315FDA">
        <w:rPr>
          <w:szCs w:val="24"/>
          <w:lang w:val="fr-FR"/>
        </w:rPr>
        <w:br/>
        <w:t>Incessibilité des droits</w:t>
      </w:r>
    </w:p>
    <w:p w14:paraId="59A51A60" w14:textId="5DF4D177"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DF1BDB3" w14:textId="4615056A"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Aucun participant ni aucun bénéficiaire ne peut céder les droits que lui confèrent les présents Statuts. Nonobstant ce qui précède, la Caisse peut, pour satisfaire à une obligation légale à laquelle serait soumis un participant ou un ancien participant et qui résulterait d</w:t>
      </w:r>
      <w:r w:rsidR="001254F2">
        <w:rPr>
          <w:szCs w:val="24"/>
          <w:lang w:val="fr-FR"/>
        </w:rPr>
        <w:t>’</w:t>
      </w:r>
      <w:r w:rsidRPr="00315FDA">
        <w:rPr>
          <w:szCs w:val="24"/>
          <w:lang w:val="fr-FR"/>
        </w:rPr>
        <w:t>une relation conjugale ou parentale et serait attestée par une décision de justice finale et exécutoire ou un règlement amiable figurant dans un jugement de divorce ou autre, verser une partie de la prestation dont elle est redevable à un tel participant la vie durant à un ou plusieurs ex-conjoints et/ou au conjoint du participant ou ancien participant lorsque les intéressés sont séparés. Le fait pour la Caisse d</w:t>
      </w:r>
      <w:r w:rsidR="001254F2">
        <w:rPr>
          <w:szCs w:val="24"/>
          <w:lang w:val="fr-FR"/>
        </w:rPr>
        <w:t>’</w:t>
      </w:r>
      <w:r w:rsidRPr="00315FDA">
        <w:rPr>
          <w:szCs w:val="24"/>
          <w:lang w:val="fr-FR"/>
        </w:rPr>
        <w:t>effectuer ce versement n</w:t>
      </w:r>
      <w:r w:rsidR="001254F2">
        <w:rPr>
          <w:szCs w:val="24"/>
          <w:lang w:val="fr-FR"/>
        </w:rPr>
        <w:t>’</w:t>
      </w:r>
      <w:r w:rsidRPr="00315FDA">
        <w:rPr>
          <w:szCs w:val="24"/>
          <w:lang w:val="fr-FR"/>
        </w:rPr>
        <w:t>ouvre à personne le droit à une prestation de la Caisse ni aucun autre droit que celui prévu par le présent article et ne peut avoir pour effet de majorer le montant total des prestations dont la Caisse est par ailleurs redevable.</w:t>
      </w:r>
    </w:p>
    <w:p w14:paraId="2E075A4A" w14:textId="522586C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Pour qu</w:t>
      </w:r>
      <w:r w:rsidR="001254F2">
        <w:rPr>
          <w:szCs w:val="24"/>
          <w:lang w:val="fr-FR"/>
        </w:rPr>
        <w:t>’</w:t>
      </w:r>
      <w:r w:rsidRPr="00315FDA">
        <w:rPr>
          <w:szCs w:val="24"/>
          <w:lang w:val="fr-FR"/>
        </w:rPr>
        <w:t>il y soit satisfait, l</w:t>
      </w:r>
      <w:r w:rsidR="001254F2">
        <w:rPr>
          <w:szCs w:val="24"/>
          <w:lang w:val="fr-FR"/>
        </w:rPr>
        <w:t>’</w:t>
      </w:r>
      <w:r w:rsidRPr="00315FDA">
        <w:rPr>
          <w:szCs w:val="24"/>
          <w:lang w:val="fr-FR"/>
        </w:rPr>
        <w:t>obligation découlant de la décision de justice doit être conforme aux Statuts de la Caisse, dans la mesure où l</w:t>
      </w:r>
      <w:r w:rsidR="001254F2">
        <w:rPr>
          <w:szCs w:val="24"/>
          <w:lang w:val="fr-FR"/>
        </w:rPr>
        <w:t>’</w:t>
      </w:r>
      <w:r w:rsidRPr="00315FDA">
        <w:rPr>
          <w:szCs w:val="24"/>
          <w:lang w:val="fr-FR"/>
        </w:rPr>
        <w:t xml:space="preserve">Administrateur </w:t>
      </w:r>
      <w:r w:rsidR="00FC1755" w:rsidRPr="00315FDA">
        <w:rPr>
          <w:szCs w:val="24"/>
          <w:lang w:val="fr-FR"/>
        </w:rPr>
        <w:t>des pensions</w:t>
      </w:r>
      <w:r w:rsidRPr="00315FDA">
        <w:rPr>
          <w:szCs w:val="24"/>
          <w:lang w:val="fr-FR"/>
        </w:rPr>
        <w:t xml:space="preserve"> peut raisonnablement le présumer au vu des éléments dont il dispose. La cession des droits, une fois décidée, est normalement irrévocable</w:t>
      </w:r>
      <w:r w:rsidR="004E3D0D">
        <w:rPr>
          <w:szCs w:val="24"/>
          <w:lang w:val="fr-FR"/>
        </w:rPr>
        <w:t> ;</w:t>
      </w:r>
      <w:r w:rsidRPr="00315FDA">
        <w:rPr>
          <w:szCs w:val="24"/>
          <w:lang w:val="fr-FR"/>
        </w:rPr>
        <w:t xml:space="preserve"> toutefois, un participant ou un ancien participant peut demander à l</w:t>
      </w:r>
      <w:r w:rsidR="001254F2">
        <w:rPr>
          <w:szCs w:val="24"/>
          <w:lang w:val="fr-FR"/>
        </w:rPr>
        <w:t>’</w:t>
      </w:r>
      <w:r w:rsidRPr="00315FDA">
        <w:rPr>
          <w:szCs w:val="24"/>
          <w:lang w:val="fr-FR"/>
        </w:rPr>
        <w:t xml:space="preserve">Administrateur </w:t>
      </w:r>
      <w:r w:rsidR="00FC1755" w:rsidRPr="00315FDA">
        <w:rPr>
          <w:szCs w:val="24"/>
          <w:lang w:val="fr-FR"/>
        </w:rPr>
        <w:t>des pensions</w:t>
      </w:r>
      <w:r w:rsidRPr="00315FDA">
        <w:rPr>
          <w:szCs w:val="24"/>
          <w:lang w:val="fr-FR"/>
        </w:rPr>
        <w:t>, sur la base d</w:t>
      </w:r>
      <w:r w:rsidR="001254F2">
        <w:rPr>
          <w:szCs w:val="24"/>
          <w:lang w:val="fr-FR"/>
        </w:rPr>
        <w:t>’</w:t>
      </w:r>
      <w:r w:rsidRPr="00315FDA">
        <w:rPr>
          <w:szCs w:val="24"/>
          <w:lang w:val="fr-FR"/>
        </w:rPr>
        <w:t>une décision de justice ou d</w:t>
      </w:r>
      <w:r w:rsidR="001254F2">
        <w:rPr>
          <w:szCs w:val="24"/>
          <w:lang w:val="fr-FR"/>
        </w:rPr>
        <w:t>’</w:t>
      </w:r>
      <w:r w:rsidRPr="00315FDA">
        <w:rPr>
          <w:szCs w:val="24"/>
          <w:lang w:val="fr-FR"/>
        </w:rPr>
        <w:t>un règlement amiable figurant dans un jugement dont il apportera la preuve, de prendre une nouvelle décision en vue de modifier le montant du ou des versements ou de mettre fin à ceux-ci. En outre, ce ou ces versements cessent au décès du participant ou de l</w:t>
      </w:r>
      <w:r w:rsidR="001254F2">
        <w:rPr>
          <w:szCs w:val="24"/>
          <w:lang w:val="fr-FR"/>
        </w:rPr>
        <w:t>’</w:t>
      </w:r>
      <w:r w:rsidRPr="00315FDA">
        <w:rPr>
          <w:szCs w:val="24"/>
          <w:lang w:val="fr-FR"/>
        </w:rPr>
        <w:t>ancien participant. Si le bénéficiaire décède avant le participant ou l</w:t>
      </w:r>
      <w:r w:rsidR="001254F2">
        <w:rPr>
          <w:szCs w:val="24"/>
          <w:lang w:val="fr-FR"/>
        </w:rPr>
        <w:t>’</w:t>
      </w:r>
      <w:r w:rsidRPr="00315FDA">
        <w:rPr>
          <w:szCs w:val="24"/>
          <w:lang w:val="fr-FR"/>
        </w:rPr>
        <w:t>ancien participant, les versements prévus ne sont pas effectués ou, s</w:t>
      </w:r>
      <w:r w:rsidR="001254F2">
        <w:rPr>
          <w:szCs w:val="24"/>
          <w:lang w:val="fr-FR"/>
        </w:rPr>
        <w:t>’</w:t>
      </w:r>
      <w:r w:rsidRPr="00315FDA">
        <w:rPr>
          <w:szCs w:val="24"/>
          <w:lang w:val="fr-FR"/>
        </w:rPr>
        <w:t>ils ont commencé, sont interrompus au décès du bénéficiaire. Dans le cas où le versement ou les versements ont été réduits ou supprimés, n</w:t>
      </w:r>
      <w:r w:rsidR="001254F2">
        <w:rPr>
          <w:szCs w:val="24"/>
          <w:lang w:val="fr-FR"/>
        </w:rPr>
        <w:t>’</w:t>
      </w:r>
      <w:r w:rsidRPr="00315FDA">
        <w:rPr>
          <w:szCs w:val="24"/>
          <w:lang w:val="fr-FR"/>
        </w:rPr>
        <w:t xml:space="preserve">ont pas </w:t>
      </w:r>
      <w:r w:rsidRPr="00315FDA">
        <w:rPr>
          <w:szCs w:val="24"/>
          <w:lang w:val="fr-FR"/>
        </w:rPr>
        <w:lastRenderedPageBreak/>
        <w:t>commencé ou ont pris fin, le montant de la prestation payable au participant ou à l</w:t>
      </w:r>
      <w:r w:rsidR="001254F2">
        <w:rPr>
          <w:szCs w:val="24"/>
          <w:lang w:val="fr-FR"/>
        </w:rPr>
        <w:t>’</w:t>
      </w:r>
      <w:r w:rsidRPr="00315FDA">
        <w:rPr>
          <w:szCs w:val="24"/>
          <w:lang w:val="fr-FR"/>
        </w:rPr>
        <w:t>ancien participant est ajusté en conséquence.</w:t>
      </w:r>
    </w:p>
    <w:p w14:paraId="6B1F8FB0" w14:textId="7A6B79E4"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4D845BB"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 xml:space="preserve">Article 45 </w:t>
      </w:r>
      <w:r w:rsidRPr="00315FDA">
        <w:rPr>
          <w:i/>
          <w:szCs w:val="24"/>
          <w:lang w:val="fr-FR"/>
        </w:rPr>
        <w:t>bis</w:t>
      </w:r>
      <w:r w:rsidRPr="00315FDA">
        <w:rPr>
          <w:szCs w:val="24"/>
          <w:lang w:val="fr-FR"/>
        </w:rPr>
        <w:br/>
        <w:t xml:space="preserve">Prélèvement sur les prestations en cas de condamnation </w:t>
      </w:r>
      <w:r w:rsidRPr="00315FDA">
        <w:rPr>
          <w:szCs w:val="24"/>
          <w:lang w:val="fr-FR"/>
        </w:rPr>
        <w:br/>
        <w:t>pour avoir fraudé un organisme employeur</w:t>
      </w:r>
    </w:p>
    <w:p w14:paraId="67F7D4E6" w14:textId="388BED30"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9AF5DB6" w14:textId="1846E2F5"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Comme le prévoit l</w:t>
      </w:r>
      <w:r w:rsidR="001254F2">
        <w:rPr>
          <w:szCs w:val="24"/>
          <w:lang w:val="fr-FR"/>
        </w:rPr>
        <w:t>’</w:t>
      </w:r>
      <w:r w:rsidRPr="00315FDA">
        <w:rPr>
          <w:szCs w:val="24"/>
          <w:lang w:val="fr-FR"/>
        </w:rPr>
        <w:t>article 45 ci-dessus, un participant ou un bénéficiaire ne peut pas céder les droits qui sont les siens en vertu des présents Statuts. Cela n</w:t>
      </w:r>
      <w:r w:rsidR="001254F2">
        <w:rPr>
          <w:szCs w:val="24"/>
          <w:lang w:val="fr-FR"/>
        </w:rPr>
        <w:t>’</w:t>
      </w:r>
      <w:r w:rsidRPr="00315FDA">
        <w:rPr>
          <w:szCs w:val="24"/>
          <w:lang w:val="fr-FR"/>
        </w:rPr>
        <w:t>empêche pas que la Caisse peut verser à l</w:t>
      </w:r>
      <w:r w:rsidR="001254F2">
        <w:rPr>
          <w:szCs w:val="24"/>
          <w:lang w:val="fr-FR"/>
        </w:rPr>
        <w:t>’</w:t>
      </w:r>
      <w:r w:rsidRPr="00315FDA">
        <w:rPr>
          <w:szCs w:val="24"/>
          <w:lang w:val="fr-FR"/>
        </w:rPr>
        <w:t>organisation qui employait un participant, à la demande de celle-ci, une partie de la prestation due audit participant, si celui-ci a été condamné au pénal, par décision de justice finale et exécutoire pour l</w:t>
      </w:r>
      <w:r w:rsidR="001254F2">
        <w:rPr>
          <w:szCs w:val="24"/>
          <w:lang w:val="fr-FR"/>
        </w:rPr>
        <w:t>’</w:t>
      </w:r>
      <w:r w:rsidRPr="00315FDA">
        <w:rPr>
          <w:szCs w:val="24"/>
          <w:lang w:val="fr-FR"/>
        </w:rPr>
        <w:t>avoir fraudée. Cela ne donne pas à l</w:t>
      </w:r>
      <w:r w:rsidR="001254F2">
        <w:rPr>
          <w:szCs w:val="24"/>
          <w:lang w:val="fr-FR"/>
        </w:rPr>
        <w:t>’</w:t>
      </w:r>
      <w:r w:rsidRPr="00315FDA">
        <w:rPr>
          <w:szCs w:val="24"/>
          <w:lang w:val="fr-FR"/>
        </w:rPr>
        <w:t>organisme employeur un droit à prestation ni (sauf dans les conditions prévues ici) aucun droit au titre des présents Statuts, et cela n</w:t>
      </w:r>
      <w:r w:rsidR="001254F2">
        <w:rPr>
          <w:szCs w:val="24"/>
          <w:lang w:val="fr-FR"/>
        </w:rPr>
        <w:t>’</w:t>
      </w:r>
      <w:r w:rsidRPr="00315FDA">
        <w:rPr>
          <w:szCs w:val="24"/>
          <w:lang w:val="fr-FR"/>
        </w:rPr>
        <w:t>augmente pas le montant total des prestations dues par la Caisse.</w:t>
      </w:r>
    </w:p>
    <w:p w14:paraId="47AAE702" w14:textId="2DA731EE"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Cette retenue peut être prélevée sur une prestation due au participant au titre des présents Statuts, y compris un versement de départ au titre de la liquidation de ses droits ou la conversion en capital d</w:t>
      </w:r>
      <w:r w:rsidR="001254F2">
        <w:rPr>
          <w:szCs w:val="24"/>
          <w:lang w:val="fr-FR"/>
        </w:rPr>
        <w:t>’</w:t>
      </w:r>
      <w:r w:rsidRPr="00315FDA">
        <w:rPr>
          <w:szCs w:val="24"/>
          <w:lang w:val="fr-FR"/>
        </w:rPr>
        <w:t>une partie de sa pension. L</w:t>
      </w:r>
      <w:r w:rsidR="001254F2">
        <w:rPr>
          <w:szCs w:val="24"/>
          <w:lang w:val="fr-FR"/>
        </w:rPr>
        <w:t>’</w:t>
      </w:r>
      <w:r w:rsidRPr="00315FDA">
        <w:rPr>
          <w:szCs w:val="24"/>
          <w:lang w:val="fr-FR"/>
        </w:rPr>
        <w:t>attribution d</w:t>
      </w:r>
      <w:r w:rsidR="001254F2">
        <w:rPr>
          <w:szCs w:val="24"/>
          <w:lang w:val="fr-FR"/>
        </w:rPr>
        <w:t>’</w:t>
      </w:r>
      <w:r w:rsidRPr="00315FDA">
        <w:rPr>
          <w:szCs w:val="24"/>
          <w:lang w:val="fr-FR"/>
        </w:rPr>
        <w:t>un tel prélèvement est en principe irrévocable, mais les versements prennent fin au décès du participant. La retenue ne s</w:t>
      </w:r>
      <w:r w:rsidR="001254F2">
        <w:rPr>
          <w:szCs w:val="24"/>
          <w:lang w:val="fr-FR"/>
        </w:rPr>
        <w:t>’</w:t>
      </w:r>
      <w:r w:rsidRPr="00315FDA">
        <w:rPr>
          <w:szCs w:val="24"/>
          <w:lang w:val="fr-FR"/>
        </w:rPr>
        <w:t xml:space="preserve">applique pas à une pension de réversion versée en application des articles 34, 35, 35 </w:t>
      </w:r>
      <w:r w:rsidRPr="00315FDA">
        <w:rPr>
          <w:i/>
          <w:szCs w:val="24"/>
          <w:lang w:val="fr-FR"/>
        </w:rPr>
        <w:t>bis</w:t>
      </w:r>
      <w:r w:rsidRPr="00315FDA">
        <w:rPr>
          <w:szCs w:val="24"/>
          <w:lang w:val="fr-FR"/>
        </w:rPr>
        <w:t xml:space="preserve"> et 35 </w:t>
      </w:r>
      <w:r w:rsidRPr="00315FDA">
        <w:rPr>
          <w:i/>
          <w:szCs w:val="24"/>
          <w:lang w:val="fr-FR"/>
        </w:rPr>
        <w:t>ter</w:t>
      </w:r>
      <w:r w:rsidRPr="00315FDA">
        <w:rPr>
          <w:szCs w:val="24"/>
          <w:lang w:val="fr-FR"/>
        </w:rPr>
        <w:t xml:space="preserve"> des présents Statuts.</w:t>
      </w:r>
    </w:p>
    <w:p w14:paraId="026D140B" w14:textId="258FC03E" w:rsidR="00F937C7" w:rsidRPr="005D4865" w:rsidRDefault="00F937C7" w:rsidP="005D486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DA69515"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46</w:t>
      </w:r>
      <w:r w:rsidRPr="00315FDA">
        <w:rPr>
          <w:szCs w:val="24"/>
          <w:lang w:val="fr-FR"/>
        </w:rPr>
        <w:br/>
        <w:t>Pertes des droits aux prestations et délai de réclamation</w:t>
      </w:r>
    </w:p>
    <w:p w14:paraId="6AB20B1D" w14:textId="7355D843" w:rsidR="00F937C7" w:rsidRPr="004D56CF" w:rsidRDefault="00F937C7" w:rsidP="004D56CF">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rPr>
          <w:sz w:val="10"/>
          <w:szCs w:val="24"/>
          <w:lang w:val="fr-FR"/>
        </w:rPr>
      </w:pPr>
    </w:p>
    <w:p w14:paraId="4B614920" w14:textId="0233476A"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Le droit à un versement de départ au titre de la liquidation des droits ou à un versement résiduel est périmé si, pendant deux ans à compter de la date à laquelle le versement aurait dû être effectué, le bénéficiaire ne donne pas d</w:t>
      </w:r>
      <w:r w:rsidR="001254F2">
        <w:rPr>
          <w:szCs w:val="24"/>
          <w:lang w:val="fr-FR"/>
        </w:rPr>
        <w:t>’</w:t>
      </w:r>
      <w:r w:rsidRPr="00315FDA">
        <w:rPr>
          <w:szCs w:val="24"/>
          <w:lang w:val="fr-FR"/>
        </w:rPr>
        <w:t>instructions de paiement ou omet ou refuse de recevoir le paiement.</w:t>
      </w:r>
    </w:p>
    <w:p w14:paraId="6E3F388C" w14:textId="3292B924"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Le droit à une pension de retraite, de retraite anticipée, de retraite différée, d</w:t>
      </w:r>
      <w:r w:rsidR="001254F2">
        <w:rPr>
          <w:szCs w:val="24"/>
          <w:lang w:val="fr-FR"/>
        </w:rPr>
        <w:t>’</w:t>
      </w:r>
      <w:r w:rsidRPr="00315FDA">
        <w:rPr>
          <w:szCs w:val="24"/>
          <w:lang w:val="fr-FR"/>
        </w:rPr>
        <w:t xml:space="preserve">invalidité, de veuf ou veuve, ou à une pension </w:t>
      </w:r>
      <w:r w:rsidR="008E4F7B" w:rsidRPr="00315FDA">
        <w:rPr>
          <w:szCs w:val="24"/>
          <w:lang w:val="fr-FR"/>
        </w:rPr>
        <w:t xml:space="preserve">de </w:t>
      </w:r>
      <w:r w:rsidRPr="00315FDA">
        <w:rPr>
          <w:szCs w:val="24"/>
          <w:lang w:val="fr-FR"/>
        </w:rPr>
        <w:t xml:space="preserve">conjoint </w:t>
      </w:r>
      <w:r w:rsidR="008E4F7B" w:rsidRPr="00315FDA">
        <w:rPr>
          <w:szCs w:val="24"/>
          <w:lang w:val="fr-FR"/>
        </w:rPr>
        <w:t xml:space="preserve">divorcé </w:t>
      </w:r>
      <w:r w:rsidRPr="00315FDA">
        <w:rPr>
          <w:szCs w:val="24"/>
          <w:lang w:val="fr-FR"/>
        </w:rPr>
        <w:t xml:space="preserve">survivant, </w:t>
      </w:r>
      <w:r w:rsidR="008E4F7B" w:rsidRPr="00315FDA">
        <w:rPr>
          <w:szCs w:val="24"/>
          <w:lang w:val="fr-FR"/>
        </w:rPr>
        <w:t xml:space="preserve">une </w:t>
      </w:r>
      <w:r w:rsidRPr="00315FDA">
        <w:rPr>
          <w:szCs w:val="24"/>
          <w:lang w:val="fr-FR"/>
        </w:rPr>
        <w:t>pension d</w:t>
      </w:r>
      <w:r w:rsidR="001254F2">
        <w:rPr>
          <w:szCs w:val="24"/>
          <w:lang w:val="fr-FR"/>
        </w:rPr>
        <w:t>’</w:t>
      </w:r>
      <w:r w:rsidRPr="00315FDA">
        <w:rPr>
          <w:szCs w:val="24"/>
          <w:lang w:val="fr-FR"/>
        </w:rPr>
        <w:t xml:space="preserve">enfant ou </w:t>
      </w:r>
      <w:r w:rsidR="008E4F7B" w:rsidRPr="00315FDA">
        <w:rPr>
          <w:szCs w:val="24"/>
          <w:lang w:val="fr-FR"/>
        </w:rPr>
        <w:t xml:space="preserve">une </w:t>
      </w:r>
      <w:r w:rsidRPr="00315FDA">
        <w:rPr>
          <w:szCs w:val="24"/>
          <w:lang w:val="fr-FR"/>
        </w:rPr>
        <w:t>pension de personnes indirectement à charge est périmé si, pendant cinq ans à compter de la date à laquelle le premier versement aurait dû être effectué, le bénéficiaire ne donne pas d</w:t>
      </w:r>
      <w:r w:rsidR="001254F2">
        <w:rPr>
          <w:szCs w:val="24"/>
          <w:lang w:val="fr-FR"/>
        </w:rPr>
        <w:t>’</w:t>
      </w:r>
      <w:r w:rsidRPr="00315FDA">
        <w:rPr>
          <w:szCs w:val="24"/>
          <w:lang w:val="fr-FR"/>
        </w:rPr>
        <w:t>instructions de paiement ou omet ou refuse de recevoir le paiement.</w:t>
      </w:r>
    </w:p>
    <w:p w14:paraId="0A695098" w14:textId="3A6F95AB"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Le droit à des versements périodiques au titre d</w:t>
      </w:r>
      <w:r w:rsidR="001254F2">
        <w:rPr>
          <w:szCs w:val="24"/>
          <w:lang w:val="fr-FR"/>
        </w:rPr>
        <w:t>’</w:t>
      </w:r>
      <w:r w:rsidRPr="00315FDA">
        <w:rPr>
          <w:szCs w:val="24"/>
          <w:lang w:val="fr-FR"/>
        </w:rPr>
        <w:t>une pension de retraite, de retraite anticipée, de retraite différée, d</w:t>
      </w:r>
      <w:r w:rsidR="001254F2">
        <w:rPr>
          <w:szCs w:val="24"/>
          <w:lang w:val="fr-FR"/>
        </w:rPr>
        <w:t>’</w:t>
      </w:r>
      <w:r w:rsidRPr="00315FDA">
        <w:rPr>
          <w:szCs w:val="24"/>
          <w:lang w:val="fr-FR"/>
        </w:rPr>
        <w:t xml:space="preserve">invalidité, de veuf ou </w:t>
      </w:r>
      <w:r w:rsidR="006A3382" w:rsidRPr="00315FDA">
        <w:rPr>
          <w:szCs w:val="24"/>
          <w:lang w:val="fr-FR"/>
        </w:rPr>
        <w:t xml:space="preserve">de </w:t>
      </w:r>
      <w:r w:rsidRPr="00315FDA">
        <w:rPr>
          <w:szCs w:val="24"/>
          <w:lang w:val="fr-FR"/>
        </w:rPr>
        <w:t xml:space="preserve">veuve, </w:t>
      </w:r>
      <w:r w:rsidR="006A3382" w:rsidRPr="00315FDA">
        <w:rPr>
          <w:szCs w:val="24"/>
          <w:lang w:val="fr-FR"/>
        </w:rPr>
        <w:t xml:space="preserve">de </w:t>
      </w:r>
      <w:r w:rsidRPr="00315FDA">
        <w:rPr>
          <w:szCs w:val="24"/>
          <w:lang w:val="fr-FR"/>
        </w:rPr>
        <w:t xml:space="preserve">conjoint </w:t>
      </w:r>
      <w:r w:rsidR="006A3382" w:rsidRPr="00315FDA">
        <w:rPr>
          <w:szCs w:val="24"/>
          <w:lang w:val="fr-FR"/>
        </w:rPr>
        <w:t xml:space="preserve">divorcé </w:t>
      </w:r>
      <w:r w:rsidRPr="00315FDA">
        <w:rPr>
          <w:szCs w:val="24"/>
          <w:lang w:val="fr-FR"/>
        </w:rPr>
        <w:t>survivant, d</w:t>
      </w:r>
      <w:r w:rsidR="001254F2">
        <w:rPr>
          <w:szCs w:val="24"/>
          <w:lang w:val="fr-FR"/>
        </w:rPr>
        <w:t>’</w:t>
      </w:r>
      <w:r w:rsidRPr="00315FDA">
        <w:rPr>
          <w:szCs w:val="24"/>
          <w:lang w:val="fr-FR"/>
        </w:rPr>
        <w:t xml:space="preserve">enfant ou de personne indirectement à charge est périmé si, pendant deux ans à compter de la date à laquelle un versement périodique aurait dû être effectué, le </w:t>
      </w:r>
      <w:r w:rsidRPr="00315FDA">
        <w:rPr>
          <w:szCs w:val="24"/>
          <w:lang w:val="fr-FR"/>
        </w:rPr>
        <w:lastRenderedPageBreak/>
        <w:t>bénéficiaire ne donne pas d</w:t>
      </w:r>
      <w:r w:rsidR="001254F2">
        <w:rPr>
          <w:szCs w:val="24"/>
          <w:lang w:val="fr-FR"/>
        </w:rPr>
        <w:t>’</w:t>
      </w:r>
      <w:r w:rsidRPr="00315FDA">
        <w:rPr>
          <w:szCs w:val="24"/>
          <w:lang w:val="fr-FR"/>
        </w:rPr>
        <w:t>instructions de paiement ou omet ou refuse de recevoir le paiement ou ne renvoie pas la déclaration de situation dûment signée.</w:t>
      </w:r>
    </w:p>
    <w:p w14:paraId="054582E8" w14:textId="722192DC"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 xml:space="preserve">d) </w:t>
      </w:r>
      <w:r w:rsidRPr="00315FDA">
        <w:rPr>
          <w:szCs w:val="24"/>
          <w:lang w:val="fr-FR"/>
        </w:rPr>
        <w:tab/>
        <w:t>La Caisse n</w:t>
      </w:r>
      <w:r w:rsidR="001254F2">
        <w:rPr>
          <w:szCs w:val="24"/>
          <w:lang w:val="fr-FR"/>
        </w:rPr>
        <w:t>’</w:t>
      </w:r>
      <w:r w:rsidRPr="00315FDA">
        <w:rPr>
          <w:szCs w:val="24"/>
          <w:lang w:val="fr-FR"/>
        </w:rPr>
        <w:t>accède à aucune réclamation invoquant la non-réception d</w:t>
      </w:r>
      <w:r w:rsidR="001254F2">
        <w:rPr>
          <w:szCs w:val="24"/>
          <w:lang w:val="fr-FR"/>
        </w:rPr>
        <w:t>’</w:t>
      </w:r>
      <w:r w:rsidRPr="00315FDA">
        <w:rPr>
          <w:szCs w:val="24"/>
          <w:lang w:val="fr-FR"/>
        </w:rPr>
        <w:t>une somme forfaitaire ou d</w:t>
      </w:r>
      <w:r w:rsidR="001254F2">
        <w:rPr>
          <w:szCs w:val="24"/>
          <w:lang w:val="fr-FR"/>
        </w:rPr>
        <w:t>’</w:t>
      </w:r>
      <w:r w:rsidRPr="00315FDA">
        <w:rPr>
          <w:szCs w:val="24"/>
          <w:lang w:val="fr-FR"/>
        </w:rPr>
        <w:t>un versement mensuel, ni à aucune demande de rectification d</w:t>
      </w:r>
      <w:r w:rsidR="001254F2">
        <w:rPr>
          <w:szCs w:val="24"/>
          <w:lang w:val="fr-FR"/>
        </w:rPr>
        <w:t>’</w:t>
      </w:r>
      <w:r w:rsidRPr="00315FDA">
        <w:rPr>
          <w:szCs w:val="24"/>
          <w:lang w:val="fr-FR"/>
        </w:rPr>
        <w:t>un montant dû au titre de toute somme forfaitaire ou de toute prestation mensuelle payable en application des présents Statuts, passé un délai de 10 ans à compter de la date à laquelle le montant était exigible ou l</w:t>
      </w:r>
      <w:r w:rsidR="001254F2">
        <w:rPr>
          <w:szCs w:val="24"/>
          <w:lang w:val="fr-FR"/>
        </w:rPr>
        <w:t>’</w:t>
      </w:r>
      <w:r w:rsidRPr="00315FDA">
        <w:rPr>
          <w:szCs w:val="24"/>
          <w:lang w:val="fr-FR"/>
        </w:rPr>
        <w:t>erreur a été commise.</w:t>
      </w:r>
    </w:p>
    <w:p w14:paraId="7906D800" w14:textId="68AA29E6"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e)</w:t>
      </w:r>
      <w:r w:rsidRPr="00315FDA">
        <w:rPr>
          <w:szCs w:val="24"/>
          <w:lang w:val="fr-FR"/>
        </w:rPr>
        <w:tab/>
        <w:t>Le Comité mixte, lorsqu</w:t>
      </w:r>
      <w:r w:rsidR="001254F2">
        <w:rPr>
          <w:szCs w:val="24"/>
          <w:lang w:val="fr-FR"/>
        </w:rPr>
        <w:t>’</w:t>
      </w:r>
      <w:r w:rsidRPr="00315FDA">
        <w:rPr>
          <w:szCs w:val="24"/>
          <w:lang w:val="fr-FR"/>
        </w:rPr>
        <w:t>il estime que des circonstances indépendantes de la volonté du bénéficiaire le justifient, peut restituer le droit à une prestation périmée ou, passé le délai de 10 ans visé à l</w:t>
      </w:r>
      <w:r w:rsidR="001254F2">
        <w:rPr>
          <w:szCs w:val="24"/>
          <w:lang w:val="fr-FR"/>
        </w:rPr>
        <w:t>’</w:t>
      </w:r>
      <w:r w:rsidRPr="00315FDA">
        <w:rPr>
          <w:szCs w:val="24"/>
          <w:lang w:val="fr-FR"/>
        </w:rPr>
        <w:t>alinéa d), le droit à tout paiement qui n</w:t>
      </w:r>
      <w:r w:rsidR="001254F2">
        <w:rPr>
          <w:szCs w:val="24"/>
          <w:lang w:val="fr-FR"/>
        </w:rPr>
        <w:t>’</w:t>
      </w:r>
      <w:r w:rsidRPr="00315FDA">
        <w:rPr>
          <w:szCs w:val="24"/>
          <w:lang w:val="fr-FR"/>
        </w:rPr>
        <w:t>a pas été reçu.</w:t>
      </w:r>
    </w:p>
    <w:p w14:paraId="16996BFE" w14:textId="7440D50F"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6D0A9A5"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47</w:t>
      </w:r>
      <w:r w:rsidRPr="00315FDA">
        <w:rPr>
          <w:szCs w:val="24"/>
          <w:lang w:val="fr-FR"/>
        </w:rPr>
        <w:br/>
        <w:t>Unité monétaire</w:t>
      </w:r>
    </w:p>
    <w:p w14:paraId="5E08E586" w14:textId="3DD98A64"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65A2391"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Les cotisations dues aux termes des présents Statuts sont calculées et versées à la Caisse en dollars.</w:t>
      </w:r>
    </w:p>
    <w:p w14:paraId="1B133C02" w14:textId="1835CB51" w:rsidR="00F937C7"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Les prestations sont calculées en dollars et sont payables dans toute monnaie choisie par le bénéficiaire, au taux de change du dollar obtenu par la Caisse à la date du paiement.</w:t>
      </w:r>
    </w:p>
    <w:p w14:paraId="62C59B5F" w14:textId="51E66726" w:rsidR="005D4865" w:rsidRPr="005D4865" w:rsidRDefault="005D4865" w:rsidP="005D486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747AC26" w14:textId="631653C4"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48</w:t>
      </w:r>
      <w:r w:rsidRPr="00315FDA">
        <w:rPr>
          <w:szCs w:val="24"/>
          <w:lang w:val="fr-FR"/>
        </w:rPr>
        <w:br/>
        <w:t>Juridiction du Tribunal d</w:t>
      </w:r>
      <w:r w:rsidR="001254F2">
        <w:rPr>
          <w:szCs w:val="24"/>
          <w:lang w:val="fr-FR"/>
        </w:rPr>
        <w:t>’</w:t>
      </w:r>
      <w:r w:rsidRPr="00315FDA">
        <w:rPr>
          <w:szCs w:val="24"/>
          <w:lang w:val="fr-FR"/>
        </w:rPr>
        <w:t>appel des Nations Unies</w:t>
      </w:r>
    </w:p>
    <w:p w14:paraId="33A3FB35" w14:textId="341F7843" w:rsidR="00F937C7" w:rsidRPr="004D56CF" w:rsidRDefault="00F937C7"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4E8EC15" w14:textId="5D2FB58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a)</w:t>
      </w:r>
      <w:r w:rsidRPr="00315FDA">
        <w:rPr>
          <w:szCs w:val="24"/>
          <w:lang w:val="fr-FR"/>
        </w:rPr>
        <w:tab/>
        <w:t>Des requêtes invoquant l</w:t>
      </w:r>
      <w:r w:rsidR="001254F2">
        <w:rPr>
          <w:szCs w:val="24"/>
          <w:lang w:val="fr-FR"/>
        </w:rPr>
        <w:t>’</w:t>
      </w:r>
      <w:r w:rsidRPr="00315FDA">
        <w:rPr>
          <w:szCs w:val="24"/>
          <w:lang w:val="fr-FR"/>
        </w:rPr>
        <w:t>inobservation des présents Statuts par une décision du Comité mixte peuvent être introduites directement devant le Tribunal d</w:t>
      </w:r>
      <w:r w:rsidR="001254F2">
        <w:rPr>
          <w:szCs w:val="24"/>
          <w:lang w:val="fr-FR"/>
        </w:rPr>
        <w:t>’</w:t>
      </w:r>
      <w:r w:rsidRPr="00315FDA">
        <w:rPr>
          <w:szCs w:val="24"/>
          <w:lang w:val="fr-FR"/>
        </w:rPr>
        <w:t>appel des Nations Unies</w:t>
      </w:r>
      <w:r w:rsidR="004E3D0D">
        <w:rPr>
          <w:szCs w:val="24"/>
          <w:lang w:val="fr-FR"/>
        </w:rPr>
        <w:t> :</w:t>
      </w:r>
    </w:p>
    <w:p w14:paraId="66B5B493" w14:textId="7FDE651F"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w:t>
      </w:r>
      <w:r w:rsidRPr="00315FDA">
        <w:rPr>
          <w:szCs w:val="24"/>
          <w:lang w:val="fr-FR"/>
        </w:rPr>
        <w:tab/>
        <w:t>Par tout fonctionnaire d</w:t>
      </w:r>
      <w:r w:rsidR="001254F2">
        <w:rPr>
          <w:szCs w:val="24"/>
          <w:lang w:val="fr-FR"/>
        </w:rPr>
        <w:t>’</w:t>
      </w:r>
      <w:r w:rsidRPr="00315FDA">
        <w:rPr>
          <w:szCs w:val="24"/>
          <w:lang w:val="fr-FR"/>
        </w:rPr>
        <w:t>une organisation affiliée qui a accepté la juridiction du Tribunal dans les affaires concernant la Caisse commune des pensions du personnel des Nations Unies, si le fonctionnaire remplit les conditions requises à l</w:t>
      </w:r>
      <w:r w:rsidR="001254F2">
        <w:rPr>
          <w:szCs w:val="24"/>
          <w:lang w:val="fr-FR"/>
        </w:rPr>
        <w:t>’</w:t>
      </w:r>
      <w:r w:rsidRPr="00315FDA">
        <w:rPr>
          <w:szCs w:val="24"/>
          <w:lang w:val="fr-FR"/>
        </w:rPr>
        <w:t xml:space="preserve">article 21 des présents Statuts pour être admis à participer à la </w:t>
      </w:r>
      <w:r w:rsidR="006D71B7">
        <w:rPr>
          <w:szCs w:val="24"/>
          <w:lang w:val="fr-FR"/>
        </w:rPr>
        <w:t>Caisse,</w:t>
      </w:r>
      <w:r w:rsidRPr="00315FDA">
        <w:rPr>
          <w:szCs w:val="24"/>
          <w:lang w:val="fr-FR"/>
        </w:rPr>
        <w:t xml:space="preserve"> et ce, même si son emploi a cessé, ou par toute personne qui a succédé </w:t>
      </w:r>
      <w:r w:rsidRPr="00315FDA">
        <w:rPr>
          <w:i/>
          <w:iCs/>
          <w:szCs w:val="24"/>
          <w:lang w:val="fr-FR"/>
        </w:rPr>
        <w:t>mortis causa</w:t>
      </w:r>
      <w:r w:rsidRPr="00315FDA">
        <w:rPr>
          <w:szCs w:val="24"/>
          <w:lang w:val="fr-FR"/>
        </w:rPr>
        <w:t xml:space="preserve"> aux droits de ce fonctionnaire</w:t>
      </w:r>
      <w:r w:rsidR="004E3D0D">
        <w:rPr>
          <w:szCs w:val="24"/>
          <w:lang w:val="fr-FR"/>
        </w:rPr>
        <w:t> ;</w:t>
      </w:r>
    </w:p>
    <w:p w14:paraId="63DD4829" w14:textId="6F4512B1"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ii)</w:t>
      </w:r>
      <w:r w:rsidRPr="00315FDA">
        <w:rPr>
          <w:szCs w:val="24"/>
          <w:lang w:val="fr-FR"/>
        </w:rPr>
        <w:tab/>
        <w:t>Par toute autre personne qui, du fait de la participation à la Caisse d</w:t>
      </w:r>
      <w:r w:rsidR="001254F2">
        <w:rPr>
          <w:szCs w:val="24"/>
          <w:lang w:val="fr-FR"/>
        </w:rPr>
        <w:t>’</w:t>
      </w:r>
      <w:r w:rsidRPr="00315FDA">
        <w:rPr>
          <w:szCs w:val="24"/>
          <w:lang w:val="fr-FR"/>
        </w:rPr>
        <w:t>un fonctionnaire d</w:t>
      </w:r>
      <w:r w:rsidR="001254F2">
        <w:rPr>
          <w:szCs w:val="24"/>
          <w:lang w:val="fr-FR"/>
        </w:rPr>
        <w:t>’</w:t>
      </w:r>
      <w:r w:rsidRPr="00315FDA">
        <w:rPr>
          <w:szCs w:val="24"/>
          <w:lang w:val="fr-FR"/>
        </w:rPr>
        <w:t>une organisation affiliée, peut justifier de droits résultant des Statuts de la Caisse.</w:t>
      </w:r>
    </w:p>
    <w:p w14:paraId="46AAD24A" w14:textId="1BF9C3D2" w:rsidR="00F937C7" w:rsidRPr="004D56CF" w:rsidRDefault="007C210E"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 w:val="20"/>
          <w:szCs w:val="20"/>
          <w:lang w:val="fr-FR"/>
        </w:rPr>
      </w:pPr>
      <w:r w:rsidRPr="00315FDA">
        <w:rPr>
          <w:lang w:val="fr-FR"/>
        </w:rPr>
        <w:tab/>
        <w:t>b)</w:t>
      </w:r>
      <w:r w:rsidRPr="00315FDA">
        <w:rPr>
          <w:lang w:val="fr-FR"/>
        </w:rPr>
        <w:tab/>
        <w:t>En cas de contestation touchant sa compétence, le Tribunal décide.</w:t>
      </w:r>
    </w:p>
    <w:p w14:paraId="481697B5"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r>
      <w:r w:rsidRPr="004D56CF">
        <w:rPr>
          <w:lang w:val="fr-FR"/>
        </w:rPr>
        <w:t>La</w:t>
      </w:r>
      <w:r w:rsidRPr="00315FDA">
        <w:rPr>
          <w:szCs w:val="24"/>
          <w:lang w:val="fr-FR"/>
        </w:rPr>
        <w:t xml:space="preserve"> décision du Tribunal est définitive et sans appel.</w:t>
      </w:r>
    </w:p>
    <w:p w14:paraId="3954A288" w14:textId="61587F28" w:rsidR="00F937C7" w:rsidRPr="00315FDA" w:rsidRDefault="007C210E"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szCs w:val="24"/>
          <w:lang w:val="fr-FR"/>
        </w:rPr>
      </w:pPr>
      <w:r w:rsidRPr="00315FDA">
        <w:rPr>
          <w:szCs w:val="24"/>
          <w:lang w:val="fr-FR"/>
        </w:rPr>
        <w:lastRenderedPageBreak/>
        <w:tab/>
        <w:t>d)</w:t>
      </w:r>
      <w:r w:rsidRPr="00315FDA">
        <w:rPr>
          <w:szCs w:val="24"/>
          <w:lang w:val="fr-FR"/>
        </w:rPr>
        <w:tab/>
        <w:t>Les délais prescrits à l</w:t>
      </w:r>
      <w:r w:rsidR="001254F2">
        <w:rPr>
          <w:szCs w:val="24"/>
          <w:lang w:val="fr-FR"/>
        </w:rPr>
        <w:t>’</w:t>
      </w:r>
      <w:r w:rsidRPr="00315FDA">
        <w:rPr>
          <w:szCs w:val="24"/>
          <w:lang w:val="fr-FR"/>
        </w:rPr>
        <w:t xml:space="preserve">article 7 du Statut du Tribunal courent du jour où est communiquée la décision attaquée du Comité mixte. </w:t>
      </w:r>
    </w:p>
    <w:p w14:paraId="7EEC1A7D" w14:textId="1B130CC2" w:rsidR="00F937C7" w:rsidRPr="004D56CF" w:rsidRDefault="00F937C7" w:rsidP="004D56CF">
      <w:pPr>
        <w:pStyle w:val="SingleTxt"/>
        <w:spacing w:after="0" w:line="120" w:lineRule="exact"/>
        <w:rPr>
          <w:sz w:val="10"/>
          <w:lang w:val="fr-FR"/>
        </w:rPr>
      </w:pPr>
    </w:p>
    <w:p w14:paraId="44DD1F2E" w14:textId="72020418" w:rsidR="004D56CF" w:rsidRPr="004D56CF" w:rsidRDefault="004D56CF" w:rsidP="004D56CF">
      <w:pPr>
        <w:pStyle w:val="SingleTxt"/>
        <w:spacing w:after="0" w:line="120" w:lineRule="exact"/>
        <w:rPr>
          <w:sz w:val="10"/>
          <w:lang w:val="fr-FR"/>
        </w:rPr>
      </w:pPr>
    </w:p>
    <w:p w14:paraId="42C11A82" w14:textId="77777777" w:rsidR="00F937C7" w:rsidRPr="001C5863"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szCs w:val="24"/>
          <w:lang w:val="fr-FR"/>
        </w:rPr>
        <w:tab/>
        <w:t>Titre VII</w:t>
      </w:r>
      <w:r w:rsidRPr="00315FDA">
        <w:rPr>
          <w:szCs w:val="24"/>
          <w:lang w:val="fr-FR"/>
        </w:rPr>
        <w:br/>
        <w:t>Amendement et entrée en vigueur</w:t>
      </w:r>
    </w:p>
    <w:p w14:paraId="0522B2B0" w14:textId="6319EDDD" w:rsidR="00F937C7" w:rsidRPr="004D56CF" w:rsidRDefault="00F937C7" w:rsidP="004D56CF">
      <w:pPr>
        <w:pStyle w:val="SingleTxt"/>
        <w:spacing w:after="0" w:line="120" w:lineRule="exact"/>
        <w:rPr>
          <w:sz w:val="10"/>
          <w:lang w:val="fr-FR"/>
        </w:rPr>
      </w:pPr>
    </w:p>
    <w:p w14:paraId="74C7123F" w14:textId="1413E85C" w:rsidR="004D56CF" w:rsidRPr="004D56CF" w:rsidRDefault="004D56CF" w:rsidP="004D56CF">
      <w:pPr>
        <w:pStyle w:val="SingleTxt"/>
        <w:spacing w:after="0" w:line="120" w:lineRule="exact"/>
        <w:rPr>
          <w:sz w:val="10"/>
          <w:lang w:val="fr-FR"/>
        </w:rPr>
      </w:pPr>
    </w:p>
    <w:p w14:paraId="3AF8E3F6"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49</w:t>
      </w:r>
      <w:r w:rsidRPr="00315FDA">
        <w:rPr>
          <w:szCs w:val="24"/>
          <w:lang w:val="fr-FR"/>
        </w:rPr>
        <w:br/>
        <w:t>Amendement</w:t>
      </w:r>
    </w:p>
    <w:p w14:paraId="794E2FC7" w14:textId="724D2422" w:rsidR="00F937C7" w:rsidRPr="004D56CF" w:rsidRDefault="00F937C7" w:rsidP="004D56CF">
      <w:pPr>
        <w:pStyle w:val="SingleTxt"/>
        <w:spacing w:after="0" w:line="120" w:lineRule="exact"/>
        <w:rPr>
          <w:sz w:val="10"/>
          <w:lang w:val="fr-FR"/>
        </w:rPr>
      </w:pPr>
    </w:p>
    <w:p w14:paraId="478BD636" w14:textId="50D3B3A4"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Le Comité mixte peut recommander des amendements aux présents Statuts à l</w:t>
      </w:r>
      <w:r w:rsidR="001254F2">
        <w:rPr>
          <w:szCs w:val="24"/>
          <w:lang w:val="fr-FR"/>
        </w:rPr>
        <w:t>’</w:t>
      </w:r>
      <w:r w:rsidRPr="00315FDA">
        <w:rPr>
          <w:szCs w:val="24"/>
          <w:lang w:val="fr-FR"/>
        </w:rPr>
        <w:t>Assemblée générale, qui peut modifier lesdits statuts après avoir consulté le Comité mixte.</w:t>
      </w:r>
    </w:p>
    <w:p w14:paraId="5AA5A544" w14:textId="2F448B81" w:rsidR="00F937C7"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Les Statuts ainsi modifiés entrent en vigueur à compter de la date spécifiée par l</w:t>
      </w:r>
      <w:r w:rsidR="001254F2">
        <w:rPr>
          <w:szCs w:val="24"/>
          <w:lang w:val="fr-FR"/>
        </w:rPr>
        <w:t>’</w:t>
      </w:r>
      <w:r w:rsidRPr="00315FDA">
        <w:rPr>
          <w:szCs w:val="24"/>
          <w:lang w:val="fr-FR"/>
        </w:rPr>
        <w:t>Assemblée générale, mais sans préjudice des droits à prestations acquis pendant une période d</w:t>
      </w:r>
      <w:r w:rsidR="001254F2">
        <w:rPr>
          <w:szCs w:val="24"/>
          <w:lang w:val="fr-FR"/>
        </w:rPr>
        <w:t>’</w:t>
      </w:r>
      <w:r w:rsidRPr="00315FDA">
        <w:rPr>
          <w:szCs w:val="24"/>
          <w:lang w:val="fr-FR"/>
        </w:rPr>
        <w:t>affiliation antérieure à cette date.</w:t>
      </w:r>
    </w:p>
    <w:p w14:paraId="73A8ADED" w14:textId="292543AD" w:rsidR="004D56CF" w:rsidRPr="004D56CF" w:rsidRDefault="004D56CF" w:rsidP="004D56CF">
      <w:pPr>
        <w:pStyle w:val="SingleTxt"/>
        <w:spacing w:after="0" w:line="120" w:lineRule="exact"/>
        <w:rPr>
          <w:sz w:val="10"/>
          <w:lang w:val="fr-FR"/>
        </w:rPr>
      </w:pPr>
    </w:p>
    <w:p w14:paraId="1FC1FEC4"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50</w:t>
      </w:r>
      <w:r w:rsidRPr="00315FDA">
        <w:rPr>
          <w:szCs w:val="24"/>
          <w:lang w:val="fr-FR"/>
        </w:rPr>
        <w:br/>
        <w:t>Entrée en vigueur des dispositions ou de leurs amendements</w:t>
      </w:r>
    </w:p>
    <w:p w14:paraId="70576F9B" w14:textId="05711099" w:rsidR="00F937C7" w:rsidRPr="004D56CF" w:rsidRDefault="00F937C7" w:rsidP="004D56CF">
      <w:pPr>
        <w:pStyle w:val="SingleTxt"/>
        <w:spacing w:after="0" w:line="120" w:lineRule="exact"/>
        <w:rPr>
          <w:sz w:val="10"/>
          <w:lang w:val="fr-FR"/>
        </w:rPr>
      </w:pPr>
    </w:p>
    <w:p w14:paraId="6561754F" w14:textId="70EC0D91"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Aucune des dispositions des présents Statuts ne peut être interprétée comme s</w:t>
      </w:r>
      <w:r w:rsidR="001254F2">
        <w:rPr>
          <w:szCs w:val="24"/>
          <w:lang w:val="fr-FR"/>
        </w:rPr>
        <w:t>’</w:t>
      </w:r>
      <w:r w:rsidRPr="00315FDA">
        <w:rPr>
          <w:szCs w:val="24"/>
          <w:lang w:val="fr-FR"/>
        </w:rPr>
        <w:t>appliquant rétroactivement aux participants admis à la Caisse avant la date à laquelle ils sont entrés en vigueur, à moins que le contraire n</w:t>
      </w:r>
      <w:r w:rsidR="001254F2">
        <w:rPr>
          <w:szCs w:val="24"/>
          <w:lang w:val="fr-FR"/>
        </w:rPr>
        <w:t>’</w:t>
      </w:r>
      <w:r w:rsidRPr="00315FDA">
        <w:rPr>
          <w:szCs w:val="24"/>
          <w:lang w:val="fr-FR"/>
        </w:rPr>
        <w:t>y soit expressément stipulé, ou que l</w:t>
      </w:r>
      <w:r w:rsidR="001254F2">
        <w:rPr>
          <w:szCs w:val="24"/>
          <w:lang w:val="fr-FR"/>
        </w:rPr>
        <w:t>’</w:t>
      </w:r>
      <w:r w:rsidRPr="00315FDA">
        <w:rPr>
          <w:szCs w:val="24"/>
          <w:lang w:val="fr-FR"/>
        </w:rPr>
        <w:t>Assemblée générale n</w:t>
      </w:r>
      <w:r w:rsidR="001254F2">
        <w:rPr>
          <w:szCs w:val="24"/>
          <w:lang w:val="fr-FR"/>
        </w:rPr>
        <w:t>’</w:t>
      </w:r>
      <w:r w:rsidRPr="00315FDA">
        <w:rPr>
          <w:szCs w:val="24"/>
          <w:lang w:val="fr-FR"/>
        </w:rPr>
        <w:t>y apporte une modification spécifique à cet effet, compte dûment tenu des dispositions de l</w:t>
      </w:r>
      <w:r w:rsidR="001254F2">
        <w:rPr>
          <w:szCs w:val="24"/>
          <w:lang w:val="fr-FR"/>
        </w:rPr>
        <w:t>’</w:t>
      </w:r>
      <w:r w:rsidRPr="00315FDA">
        <w:rPr>
          <w:szCs w:val="24"/>
          <w:lang w:val="fr-FR"/>
        </w:rPr>
        <w:t>article 49.</w:t>
      </w:r>
    </w:p>
    <w:p w14:paraId="66DE3608" w14:textId="2AD156A8" w:rsidR="00F937C7" w:rsidRPr="004D56CF" w:rsidRDefault="00F937C7" w:rsidP="004D56CF">
      <w:pPr>
        <w:pStyle w:val="SingleTxt"/>
        <w:spacing w:after="0" w:line="120" w:lineRule="exact"/>
        <w:rPr>
          <w:sz w:val="10"/>
          <w:lang w:val="fr-FR"/>
        </w:rPr>
      </w:pPr>
    </w:p>
    <w:p w14:paraId="3BF642EC" w14:textId="7172340B" w:rsidR="004D56CF" w:rsidRPr="004D56CF" w:rsidRDefault="004D56CF" w:rsidP="004D56CF">
      <w:pPr>
        <w:pStyle w:val="SingleTxt"/>
        <w:spacing w:after="0" w:line="120" w:lineRule="exact"/>
        <w:rPr>
          <w:sz w:val="10"/>
          <w:lang w:val="fr-FR"/>
        </w:rPr>
      </w:pPr>
    </w:p>
    <w:p w14:paraId="75CBC50B" w14:textId="77777777" w:rsidR="00F937C7" w:rsidRPr="001C5863"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szCs w:val="24"/>
          <w:lang w:val="fr-FR"/>
        </w:rPr>
        <w:tab/>
      </w:r>
      <w:r w:rsidRPr="00315FDA">
        <w:rPr>
          <w:szCs w:val="24"/>
          <w:lang w:val="fr-FR"/>
        </w:rPr>
        <w:tab/>
        <w:t>Titre VIII</w:t>
      </w:r>
      <w:r w:rsidRPr="00315FDA">
        <w:rPr>
          <w:szCs w:val="24"/>
          <w:lang w:val="fr-FR"/>
        </w:rPr>
        <w:br/>
        <w:t>Rémunération considérée aux fins de la pension</w:t>
      </w:r>
    </w:p>
    <w:p w14:paraId="255325AB" w14:textId="49D7A6C2" w:rsidR="00F937C7" w:rsidRPr="004D56CF" w:rsidRDefault="00F937C7" w:rsidP="004D56CF">
      <w:pPr>
        <w:pStyle w:val="SingleTxt"/>
        <w:spacing w:after="0" w:line="120" w:lineRule="exact"/>
        <w:rPr>
          <w:sz w:val="10"/>
          <w:lang w:val="fr-FR"/>
        </w:rPr>
      </w:pPr>
    </w:p>
    <w:p w14:paraId="71254208" w14:textId="3D6319C7" w:rsidR="004D56CF" w:rsidRPr="004D56CF" w:rsidRDefault="004D56CF" w:rsidP="004D56CF">
      <w:pPr>
        <w:pStyle w:val="SingleTxt"/>
        <w:spacing w:after="0" w:line="120" w:lineRule="exact"/>
        <w:rPr>
          <w:sz w:val="10"/>
          <w:lang w:val="fr-FR"/>
        </w:rPr>
      </w:pPr>
    </w:p>
    <w:p w14:paraId="759EA05F"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51</w:t>
      </w:r>
      <w:r w:rsidRPr="00315FDA">
        <w:rPr>
          <w:szCs w:val="24"/>
          <w:lang w:val="fr-FR"/>
        </w:rPr>
        <w:br/>
        <w:t>Rémunération considérée aux fins de la pension</w:t>
      </w:r>
    </w:p>
    <w:p w14:paraId="617B420A" w14:textId="51F0CBF0" w:rsidR="00F937C7" w:rsidRPr="004D56CF" w:rsidRDefault="00F937C7" w:rsidP="004D56CF">
      <w:pPr>
        <w:pStyle w:val="SingleTxt"/>
        <w:spacing w:after="0" w:line="120" w:lineRule="exact"/>
        <w:rPr>
          <w:sz w:val="10"/>
          <w:lang w:val="fr-FR"/>
        </w:rPr>
      </w:pPr>
    </w:p>
    <w:p w14:paraId="50A16F32" w14:textId="4E88C208"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a)</w:t>
      </w:r>
      <w:r w:rsidRPr="00315FDA">
        <w:rPr>
          <w:szCs w:val="24"/>
          <w:lang w:val="fr-FR"/>
        </w:rPr>
        <w:tab/>
        <w:t>Dans le cas des participants de la catégorie des services généraux et des catégories apparentées, la rémunération considérée aux fins de la pension représente l</w:t>
      </w:r>
      <w:r w:rsidR="001254F2">
        <w:rPr>
          <w:szCs w:val="24"/>
          <w:lang w:val="fr-FR"/>
        </w:rPr>
        <w:t>’</w:t>
      </w:r>
      <w:r w:rsidRPr="00315FDA">
        <w:rPr>
          <w:szCs w:val="24"/>
          <w:lang w:val="fr-FR"/>
        </w:rPr>
        <w:t>équivalent en dollars de la somme</w:t>
      </w:r>
      <w:r w:rsidR="004E3D0D">
        <w:rPr>
          <w:szCs w:val="24"/>
          <w:lang w:val="fr-FR"/>
        </w:rPr>
        <w:t> :</w:t>
      </w:r>
    </w:p>
    <w:p w14:paraId="5C33AAC7" w14:textId="7E007E52"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w:t>
      </w:r>
      <w:r w:rsidRPr="00315FDA">
        <w:rPr>
          <w:szCs w:val="24"/>
          <w:lang w:val="fr-FR"/>
        </w:rPr>
        <w:tab/>
        <w:t>Du traitement brut considéré aux fins de la pension du participant, déterminé lors des enquêtes générales sur les conditions d</w:t>
      </w:r>
      <w:r w:rsidR="001254F2">
        <w:rPr>
          <w:szCs w:val="24"/>
          <w:lang w:val="fr-FR"/>
        </w:rPr>
        <w:t>’</w:t>
      </w:r>
      <w:r w:rsidRPr="00315FDA">
        <w:rPr>
          <w:szCs w:val="24"/>
          <w:lang w:val="fr-FR"/>
        </w:rPr>
        <w:t>emploi puis ajusté entre ces enquêtes, conformément à la méthode approuvée par l</w:t>
      </w:r>
      <w:r w:rsidR="001254F2">
        <w:rPr>
          <w:szCs w:val="24"/>
          <w:lang w:val="fr-FR"/>
        </w:rPr>
        <w:t>’</w:t>
      </w:r>
      <w:r w:rsidRPr="00315FDA">
        <w:rPr>
          <w:szCs w:val="24"/>
          <w:lang w:val="fr-FR"/>
        </w:rPr>
        <w:t>Assemblée générale et exposée à l</w:t>
      </w:r>
      <w:r w:rsidR="001254F2">
        <w:rPr>
          <w:szCs w:val="24"/>
          <w:lang w:val="fr-FR"/>
        </w:rPr>
        <w:t>’</w:t>
      </w:r>
      <w:r w:rsidRPr="00315FDA">
        <w:rPr>
          <w:szCs w:val="24"/>
          <w:lang w:val="fr-FR"/>
        </w:rPr>
        <w:t>appendice A des présents Statuts</w:t>
      </w:r>
      <w:r w:rsidR="004E3D0D">
        <w:rPr>
          <w:szCs w:val="24"/>
          <w:lang w:val="fr-FR"/>
        </w:rPr>
        <w:t> ;</w:t>
      </w:r>
    </w:p>
    <w:p w14:paraId="452B776C" w14:textId="02EBE63A"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w:t>
      </w:r>
      <w:r w:rsidRPr="00315FDA">
        <w:rPr>
          <w:szCs w:val="24"/>
          <w:lang w:val="fr-FR"/>
        </w:rPr>
        <w:tab/>
        <w:t>De la prime de connaissances linguistiques qui lui est éventuellement payable</w:t>
      </w:r>
      <w:r w:rsidR="004E3D0D">
        <w:rPr>
          <w:szCs w:val="24"/>
          <w:lang w:val="fr-FR"/>
        </w:rPr>
        <w:t> ;</w:t>
      </w:r>
      <w:r w:rsidRPr="00315FDA">
        <w:rPr>
          <w:szCs w:val="24"/>
          <w:lang w:val="fr-FR"/>
        </w:rPr>
        <w:t xml:space="preserve"> et</w:t>
      </w:r>
    </w:p>
    <w:p w14:paraId="2F914FFD" w14:textId="718CF659"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lastRenderedPageBreak/>
        <w:tab/>
        <w:t>iii)</w:t>
      </w:r>
      <w:r w:rsidRPr="00315FDA">
        <w:rPr>
          <w:szCs w:val="24"/>
          <w:lang w:val="fr-FR"/>
        </w:rPr>
        <w:tab/>
        <w:t>Du montant de l</w:t>
      </w:r>
      <w:r w:rsidR="001254F2">
        <w:rPr>
          <w:szCs w:val="24"/>
          <w:lang w:val="fr-FR"/>
        </w:rPr>
        <w:t>’</w:t>
      </w:r>
      <w:r w:rsidRPr="00315FDA">
        <w:rPr>
          <w:szCs w:val="24"/>
          <w:lang w:val="fr-FR"/>
        </w:rPr>
        <w:t>indemnité de non-résident, considérée aux fins de la pension, à laquelle un participant pouvait prétendre avant le 1</w:t>
      </w:r>
      <w:r w:rsidRPr="00315FDA">
        <w:rPr>
          <w:szCs w:val="24"/>
          <w:vertAlign w:val="superscript"/>
          <w:lang w:val="fr-FR"/>
        </w:rPr>
        <w:t>er</w:t>
      </w:r>
      <w:r w:rsidRPr="00315FDA">
        <w:rPr>
          <w:szCs w:val="24"/>
          <w:lang w:val="fr-FR"/>
        </w:rPr>
        <w:t> septembre 1983, et aussi longtemps qu</w:t>
      </w:r>
      <w:r w:rsidR="001254F2">
        <w:rPr>
          <w:szCs w:val="24"/>
          <w:lang w:val="fr-FR"/>
        </w:rPr>
        <w:t>’</w:t>
      </w:r>
      <w:r w:rsidRPr="00315FDA">
        <w:rPr>
          <w:szCs w:val="24"/>
          <w:lang w:val="fr-FR"/>
        </w:rPr>
        <w:t>il y a droit.</w:t>
      </w:r>
    </w:p>
    <w:p w14:paraId="548B89A5" w14:textId="3D24D664" w:rsidR="004D56CF" w:rsidRDefault="007C210E" w:rsidP="004D56C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Dans le cas des participants qui sont administrateurs ou fonctionnaires de rang supérieur, le barème de la rémunération considérée aux fins de la pension est affiché sur le site Web de la Commission de la fonction publique internationale (voir l</w:t>
      </w:r>
      <w:r w:rsidR="001254F2">
        <w:rPr>
          <w:szCs w:val="24"/>
          <w:lang w:val="fr-FR"/>
        </w:rPr>
        <w:t>’</w:t>
      </w:r>
      <w:r w:rsidRPr="00315FDA">
        <w:rPr>
          <w:szCs w:val="24"/>
          <w:lang w:val="fr-FR"/>
        </w:rPr>
        <w:t>appendice B aux présents Statuts). Il est ajusté à la même date que les montants de la rémunération nette des administrateurs et fonctionnaires de rang supérieur en poste à New York. Cet ajustement représentera un pourcentage uniforme égal au pourcentage de variation moyenne pondérée des montants de la rémunération nette déterminée par la Commission de la fonction publique internationale.</w:t>
      </w:r>
    </w:p>
    <w:p w14:paraId="49417E96" w14:textId="19EE9434" w:rsidR="000E4067" w:rsidRDefault="000E4067" w:rsidP="000E4067">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Pr>
          <w:szCs w:val="24"/>
          <w:lang w:val="fr-FR"/>
        </w:rPr>
        <w:tab/>
      </w:r>
      <w:r w:rsidRPr="000E4067">
        <w:rPr>
          <w:szCs w:val="24"/>
          <w:lang w:val="fr-FR"/>
        </w:rPr>
        <w:t>c)</w:t>
      </w:r>
      <w:r w:rsidRPr="000E4067">
        <w:rPr>
          <w:szCs w:val="24"/>
          <w:lang w:val="fr-FR"/>
        </w:rPr>
        <w:tab/>
        <w:t>i)</w:t>
      </w:r>
      <w:r w:rsidRPr="000E4067">
        <w:rPr>
          <w:szCs w:val="24"/>
          <w:lang w:val="fr-FR"/>
        </w:rPr>
        <w:tab/>
        <w:t>Dans le cas des participants nommés ou élus à un poste de fonctionnaire hors cadre le 1er avril 1995 ou ultérieurement, la rémunération considérée aux fins de la pension sera fixée par l’organe délibérant ayant compétence pour déterminer leurs autres conditions d’emploi, conformément à la méthode recommandée par la Commission de la fonction publique internationale et approuvée par l’Assemblée générale, et sera ensuite ajustée selon la procédure décrite à l’alinéa b) ci-dessus ;</w:t>
      </w:r>
    </w:p>
    <w:p w14:paraId="4D413836" w14:textId="734D7FE9" w:rsidR="00F937C7" w:rsidRPr="00315FDA" w:rsidRDefault="007C210E" w:rsidP="005D4865">
      <w:pPr>
        <w:pStyle w:val="SingleTxt"/>
        <w:ind w:left="1742"/>
        <w:rPr>
          <w:szCs w:val="24"/>
          <w:lang w:val="fr-FR"/>
        </w:rPr>
      </w:pPr>
      <w:r w:rsidRPr="001C5863">
        <w:rPr>
          <w:sz w:val="20"/>
          <w:lang w:val="fr-FR"/>
        </w:rPr>
        <w:fldChar w:fldCharType="begin"/>
      </w:r>
      <w:r w:rsidRPr="001C5863">
        <w:rPr>
          <w:lang w:val="fr-FR"/>
        </w:rPr>
        <w:instrText>ADVANCE \X 25.20</w:instrText>
      </w:r>
      <w:r w:rsidRPr="001C5863">
        <w:rPr>
          <w:lang w:val="fr-FR"/>
        </w:rPr>
        <w:fldChar w:fldCharType="end"/>
      </w:r>
      <w:bookmarkStart w:id="3" w:name="__Fieldmark__1_2661732376"/>
      <w:bookmarkEnd w:id="3"/>
      <w:r w:rsidRPr="00315FDA">
        <w:rPr>
          <w:szCs w:val="24"/>
          <w:lang w:val="fr-FR"/>
        </w:rPr>
        <w:tab/>
        <w:t>ii)</w:t>
      </w:r>
      <w:r w:rsidRPr="00315FDA">
        <w:rPr>
          <w:szCs w:val="24"/>
          <w:lang w:val="fr-FR"/>
        </w:rPr>
        <w:tab/>
        <w:t>Dans le cas des participants ayant déjà la qualité de fonctionnaire hors cadre au 31 mars 1995, la rémunération considérée aux fins de la pension sera maintenue au même niveau sans ajustement jusqu</w:t>
      </w:r>
      <w:r w:rsidR="001254F2">
        <w:rPr>
          <w:szCs w:val="24"/>
          <w:lang w:val="fr-FR"/>
        </w:rPr>
        <w:t>’</w:t>
      </w:r>
      <w:r w:rsidRPr="00315FDA">
        <w:rPr>
          <w:szCs w:val="24"/>
          <w:lang w:val="fr-FR"/>
        </w:rPr>
        <w:t>à ce qu</w:t>
      </w:r>
      <w:r w:rsidR="001254F2">
        <w:rPr>
          <w:szCs w:val="24"/>
          <w:lang w:val="fr-FR"/>
        </w:rPr>
        <w:t>’</w:t>
      </w:r>
      <w:r w:rsidRPr="00315FDA">
        <w:rPr>
          <w:szCs w:val="24"/>
          <w:lang w:val="fr-FR"/>
        </w:rPr>
        <w:t>elle soit dépassée par la rémunération considérée aux fins de la pension découlant de l</w:t>
      </w:r>
      <w:r w:rsidR="001254F2">
        <w:rPr>
          <w:szCs w:val="24"/>
          <w:lang w:val="fr-FR"/>
        </w:rPr>
        <w:t>’</w:t>
      </w:r>
      <w:r w:rsidRPr="00315FDA">
        <w:rPr>
          <w:szCs w:val="24"/>
          <w:lang w:val="fr-FR"/>
        </w:rPr>
        <w:t>application de la méthode visée au sous-alinéa i) ci-dessus.</w:t>
      </w:r>
    </w:p>
    <w:p w14:paraId="5A164AE1" w14:textId="131CD0A2"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d)</w:t>
      </w:r>
      <w:r w:rsidRPr="00315FDA">
        <w:rPr>
          <w:szCs w:val="24"/>
          <w:lang w:val="fr-FR"/>
        </w:rPr>
        <w:tab/>
        <w:t>Dans le cas des participants de la catégorie du Service mobile de l</w:t>
      </w:r>
      <w:r w:rsidR="001254F2">
        <w:rPr>
          <w:szCs w:val="24"/>
          <w:lang w:val="fr-FR"/>
        </w:rPr>
        <w:t>’</w:t>
      </w:r>
      <w:r w:rsidRPr="00315FDA">
        <w:rPr>
          <w:szCs w:val="24"/>
          <w:lang w:val="fr-FR"/>
        </w:rPr>
        <w:t>Organisation des Nations Unies, le barème de la rémunération considérée aux fins de la pension est affiché sur le site Web du Bureau de la gestion des ressources humaines (voir l</w:t>
      </w:r>
      <w:r w:rsidR="001254F2">
        <w:rPr>
          <w:szCs w:val="24"/>
          <w:lang w:val="fr-FR"/>
        </w:rPr>
        <w:t>’</w:t>
      </w:r>
      <w:r w:rsidRPr="00315FDA">
        <w:rPr>
          <w:szCs w:val="24"/>
          <w:lang w:val="fr-FR"/>
        </w:rPr>
        <w:t>appendice C aux présents Statuts). Il est ajusté conformément à la procédure décrite à l</w:t>
      </w:r>
      <w:r w:rsidR="001254F2">
        <w:rPr>
          <w:szCs w:val="24"/>
          <w:lang w:val="fr-FR"/>
        </w:rPr>
        <w:t>’</w:t>
      </w:r>
      <w:r w:rsidRPr="00315FDA">
        <w:rPr>
          <w:szCs w:val="24"/>
          <w:lang w:val="fr-FR"/>
        </w:rPr>
        <w:t>alinéa b) ci-dessus</w:t>
      </w:r>
      <w:r w:rsidR="004E3D0D">
        <w:rPr>
          <w:szCs w:val="24"/>
          <w:lang w:val="fr-FR"/>
        </w:rPr>
        <w:t> ;</w:t>
      </w:r>
    </w:p>
    <w:p w14:paraId="24437CB8" w14:textId="1D638498"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e)</w:t>
      </w:r>
      <w:r w:rsidRPr="00315FDA">
        <w:rPr>
          <w:szCs w:val="24"/>
          <w:lang w:val="fr-FR"/>
        </w:rPr>
        <w:tab/>
        <w:t>Aucun avancement d</w:t>
      </w:r>
      <w:r w:rsidR="001254F2">
        <w:rPr>
          <w:szCs w:val="24"/>
          <w:lang w:val="fr-FR"/>
        </w:rPr>
        <w:t>’</w:t>
      </w:r>
      <w:r w:rsidRPr="00315FDA">
        <w:rPr>
          <w:szCs w:val="24"/>
          <w:lang w:val="fr-FR"/>
        </w:rPr>
        <w:t>échelon au-delà du dernier échelon du barème de la rémunération brute considérée aux fins de la pension fixé selon la méthode approuvée par l</w:t>
      </w:r>
      <w:r w:rsidR="001254F2">
        <w:rPr>
          <w:szCs w:val="24"/>
          <w:lang w:val="fr-FR"/>
        </w:rPr>
        <w:t>’</w:t>
      </w:r>
      <w:r w:rsidRPr="00315FDA">
        <w:rPr>
          <w:szCs w:val="24"/>
          <w:lang w:val="fr-FR"/>
        </w:rPr>
        <w:t>Assemblée générale sur la recommandation de la Commission de la fonction publique internationale ne sera pris en compte pour les participants admis ou réadmis à la Caisse le 1</w:t>
      </w:r>
      <w:r w:rsidRPr="00315FDA">
        <w:rPr>
          <w:szCs w:val="24"/>
          <w:vertAlign w:val="superscript"/>
          <w:lang w:val="fr-FR"/>
        </w:rPr>
        <w:t>er</w:t>
      </w:r>
      <w:r w:rsidRPr="00315FDA">
        <w:rPr>
          <w:szCs w:val="24"/>
          <w:lang w:val="fr-FR"/>
        </w:rPr>
        <w:t> janvier 1994 ou ultérieurement. Toutefois, tout avancement d</w:t>
      </w:r>
      <w:r w:rsidR="001254F2">
        <w:rPr>
          <w:szCs w:val="24"/>
          <w:lang w:val="fr-FR"/>
        </w:rPr>
        <w:t>’</w:t>
      </w:r>
      <w:r w:rsidRPr="00315FDA">
        <w:rPr>
          <w:szCs w:val="24"/>
          <w:lang w:val="fr-FR"/>
        </w:rPr>
        <w:t>échelon accordé conformément aux dispositions du Statut ou du Règlement du personnel d</w:t>
      </w:r>
      <w:r w:rsidR="001254F2">
        <w:rPr>
          <w:szCs w:val="24"/>
          <w:lang w:val="fr-FR"/>
        </w:rPr>
        <w:t>’</w:t>
      </w:r>
      <w:r w:rsidRPr="00315FDA">
        <w:rPr>
          <w:szCs w:val="24"/>
          <w:lang w:val="fr-FR"/>
        </w:rPr>
        <w:t xml:space="preserve">une organisation affiliée à un fonctionnaire en </w:t>
      </w:r>
      <w:r w:rsidRPr="00315FDA">
        <w:rPr>
          <w:szCs w:val="24"/>
          <w:lang w:val="fr-FR"/>
        </w:rPr>
        <w:lastRenderedPageBreak/>
        <w:t>poste dans cette organisation avant le 1</w:t>
      </w:r>
      <w:r w:rsidRPr="00315FDA">
        <w:rPr>
          <w:szCs w:val="24"/>
          <w:vertAlign w:val="superscript"/>
          <w:lang w:val="fr-FR"/>
        </w:rPr>
        <w:t>er</w:t>
      </w:r>
      <w:r w:rsidRPr="00315FDA">
        <w:rPr>
          <w:szCs w:val="24"/>
          <w:lang w:val="fr-FR"/>
        </w:rPr>
        <w:t> janvier 1994 est pris en compte par la Caisse aux fins de la cotisation et du calcul des prestations.</w:t>
      </w:r>
    </w:p>
    <w:p w14:paraId="4C1476A9" w14:textId="60BBE604" w:rsidR="00F937C7" w:rsidRPr="000E4067" w:rsidRDefault="00F937C7" w:rsidP="000E4067">
      <w:pPr>
        <w:pStyle w:val="SingleTxt"/>
        <w:spacing w:after="0" w:line="120" w:lineRule="exact"/>
        <w:rPr>
          <w:sz w:val="10"/>
          <w:lang w:val="fr-FR"/>
        </w:rPr>
      </w:pPr>
    </w:p>
    <w:p w14:paraId="23740544" w14:textId="34FAC511" w:rsidR="000E4067" w:rsidRPr="000E4067" w:rsidRDefault="000E4067" w:rsidP="000E4067">
      <w:pPr>
        <w:pStyle w:val="SingleTxt"/>
        <w:spacing w:after="0" w:line="120" w:lineRule="exact"/>
        <w:rPr>
          <w:sz w:val="10"/>
          <w:lang w:val="fr-FR"/>
        </w:rPr>
      </w:pPr>
    </w:p>
    <w:p w14:paraId="0324563B" w14:textId="77777777"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r>
      <w:r w:rsidRPr="00315FDA">
        <w:rPr>
          <w:szCs w:val="24"/>
          <w:lang w:val="fr-FR"/>
        </w:rPr>
        <w:tab/>
        <w:t>Titre IX</w:t>
      </w:r>
      <w:r w:rsidRPr="00315FDA">
        <w:rPr>
          <w:szCs w:val="24"/>
          <w:lang w:val="fr-FR"/>
        </w:rPr>
        <w:br/>
        <w:t>Articles supplémentaires</w:t>
      </w:r>
    </w:p>
    <w:p w14:paraId="240CD98C" w14:textId="6C1174CF" w:rsidR="00F937C7" w:rsidRPr="000E4067" w:rsidRDefault="00F937C7" w:rsidP="000E4067">
      <w:pPr>
        <w:pStyle w:val="SingleTxt"/>
        <w:spacing w:after="0" w:line="120" w:lineRule="exact"/>
        <w:rPr>
          <w:sz w:val="10"/>
          <w:lang w:val="fr-FR"/>
        </w:rPr>
      </w:pPr>
    </w:p>
    <w:p w14:paraId="74BB207B" w14:textId="49DA157B" w:rsidR="000E4067" w:rsidRPr="000E4067" w:rsidRDefault="000E4067" w:rsidP="000E4067">
      <w:pPr>
        <w:pStyle w:val="SingleTxt"/>
        <w:spacing w:after="0" w:line="120" w:lineRule="exact"/>
        <w:rPr>
          <w:sz w:val="10"/>
          <w:lang w:val="fr-FR"/>
        </w:rPr>
      </w:pPr>
    </w:p>
    <w:p w14:paraId="28193B8C"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supplémentaire A</w:t>
      </w:r>
      <w:r w:rsidRPr="00315FDA">
        <w:rPr>
          <w:szCs w:val="24"/>
          <w:lang w:val="fr-FR"/>
        </w:rPr>
        <w:br/>
        <w:t>Personnel employé à temps partiel</w:t>
      </w:r>
    </w:p>
    <w:p w14:paraId="6B0E3576" w14:textId="419C1A5B" w:rsidR="00F937C7" w:rsidRPr="000E4067" w:rsidRDefault="00F937C7" w:rsidP="000E4067">
      <w:pPr>
        <w:pStyle w:val="SingleTxt"/>
        <w:spacing w:after="0" w:line="120" w:lineRule="exact"/>
        <w:rPr>
          <w:sz w:val="10"/>
          <w:lang w:val="fr-FR"/>
        </w:rPr>
      </w:pPr>
    </w:p>
    <w:p w14:paraId="1B25D446" w14:textId="622AB021"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Les dispositions des présents Statuts et du Règlement administratif s</w:t>
      </w:r>
      <w:r w:rsidR="001254F2">
        <w:rPr>
          <w:szCs w:val="24"/>
          <w:lang w:val="fr-FR"/>
        </w:rPr>
        <w:t>’</w:t>
      </w:r>
      <w:r w:rsidRPr="00315FDA">
        <w:rPr>
          <w:szCs w:val="24"/>
          <w:lang w:val="fr-FR"/>
        </w:rPr>
        <w:t>appliquent également au personnel que chaque organisation affiliée emploie pour la moitié au moins du temps pendant lequel elle emploie les fonctionnaires à temps complet, si ce n</w:t>
      </w:r>
      <w:r w:rsidR="001254F2">
        <w:rPr>
          <w:szCs w:val="24"/>
          <w:lang w:val="fr-FR"/>
        </w:rPr>
        <w:t>’</w:t>
      </w:r>
      <w:r w:rsidRPr="00315FDA">
        <w:rPr>
          <w:szCs w:val="24"/>
          <w:lang w:val="fr-FR"/>
        </w:rPr>
        <w:t>est que</w:t>
      </w:r>
      <w:r w:rsidR="004E3D0D">
        <w:rPr>
          <w:szCs w:val="24"/>
          <w:lang w:val="fr-FR"/>
        </w:rPr>
        <w:t> :</w:t>
      </w:r>
    </w:p>
    <w:p w14:paraId="154D4432" w14:textId="6F967EDC"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a)</w:t>
      </w:r>
      <w:r w:rsidRPr="00315FDA">
        <w:rPr>
          <w:szCs w:val="24"/>
          <w:lang w:val="fr-FR"/>
        </w:rPr>
        <w:tab/>
        <w:t>Les droits à prestations et le montant des prestations résultant de l</w:t>
      </w:r>
      <w:r w:rsidR="001254F2">
        <w:rPr>
          <w:szCs w:val="24"/>
          <w:lang w:val="fr-FR"/>
        </w:rPr>
        <w:t>’</w:t>
      </w:r>
      <w:r w:rsidRPr="00315FDA">
        <w:rPr>
          <w:szCs w:val="24"/>
          <w:lang w:val="fr-FR"/>
        </w:rPr>
        <w:t>emploi à temps partiel sont réduits dans la proportion correspondant au rapport entre l</w:t>
      </w:r>
      <w:r w:rsidR="001254F2">
        <w:rPr>
          <w:szCs w:val="24"/>
          <w:lang w:val="fr-FR"/>
        </w:rPr>
        <w:t>’</w:t>
      </w:r>
      <w:r w:rsidRPr="00315FDA">
        <w:rPr>
          <w:szCs w:val="24"/>
          <w:lang w:val="fr-FR"/>
        </w:rPr>
        <w:t>emploi à temps partiel et l</w:t>
      </w:r>
      <w:r w:rsidR="001254F2">
        <w:rPr>
          <w:szCs w:val="24"/>
          <w:lang w:val="fr-FR"/>
        </w:rPr>
        <w:t>’</w:t>
      </w:r>
      <w:r w:rsidRPr="00315FDA">
        <w:rPr>
          <w:szCs w:val="24"/>
          <w:lang w:val="fr-FR"/>
        </w:rPr>
        <w:t>emploi à temps complet</w:t>
      </w:r>
      <w:r w:rsidR="004E3D0D">
        <w:rPr>
          <w:szCs w:val="24"/>
          <w:lang w:val="fr-FR"/>
        </w:rPr>
        <w:t> ;</w:t>
      </w:r>
      <w:r w:rsidRPr="00315FDA">
        <w:rPr>
          <w:szCs w:val="24"/>
          <w:lang w:val="fr-FR"/>
        </w:rPr>
        <w:t xml:space="preserve"> et que</w:t>
      </w:r>
    </w:p>
    <w:p w14:paraId="503DDF92" w14:textId="7088AF3B"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Les périodes d</w:t>
      </w:r>
      <w:r w:rsidR="001254F2">
        <w:rPr>
          <w:szCs w:val="24"/>
          <w:lang w:val="fr-FR"/>
        </w:rPr>
        <w:t>’</w:t>
      </w:r>
      <w:r w:rsidRPr="00315FDA">
        <w:rPr>
          <w:szCs w:val="24"/>
          <w:lang w:val="fr-FR"/>
        </w:rPr>
        <w:t>emploi à temps partiel antérieures au 1</w:t>
      </w:r>
      <w:r w:rsidRPr="00315FDA">
        <w:rPr>
          <w:szCs w:val="24"/>
          <w:vertAlign w:val="superscript"/>
          <w:lang w:val="fr-FR"/>
        </w:rPr>
        <w:t>er</w:t>
      </w:r>
      <w:r w:rsidRPr="00315FDA">
        <w:rPr>
          <w:szCs w:val="24"/>
          <w:lang w:val="fr-FR"/>
        </w:rPr>
        <w:t> janvier 1975 ne peuvent être validées ni être prises en considération à aucune autre fin.</w:t>
      </w:r>
    </w:p>
    <w:p w14:paraId="70B6C0B9"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Cs w:val="24"/>
          <w:lang w:val="fr-FR"/>
        </w:rPr>
      </w:pPr>
    </w:p>
    <w:p w14:paraId="2E0C6D7F"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supplémentaire B</w:t>
      </w:r>
      <w:r w:rsidRPr="00315FDA">
        <w:rPr>
          <w:szCs w:val="24"/>
          <w:lang w:val="fr-FR"/>
        </w:rPr>
        <w:br/>
        <w:t>Participation de non-fonctionnaires</w:t>
      </w:r>
    </w:p>
    <w:p w14:paraId="2DD17761" w14:textId="07CE23B3" w:rsidR="00F937C7" w:rsidRPr="000E4067" w:rsidRDefault="00F937C7" w:rsidP="000E4067">
      <w:pPr>
        <w:pStyle w:val="SingleTxt"/>
        <w:spacing w:after="0" w:line="120" w:lineRule="exact"/>
        <w:rPr>
          <w:sz w:val="10"/>
          <w:lang w:val="fr-FR"/>
        </w:rPr>
      </w:pPr>
    </w:p>
    <w:p w14:paraId="57DDA0B3" w14:textId="157AD20F" w:rsidR="00F937C7" w:rsidRPr="001C5863" w:rsidRDefault="007C210E" w:rsidP="001C5863">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Les dispositions des présents Statuts et du Règlement administratif s</w:t>
      </w:r>
      <w:r w:rsidR="001254F2">
        <w:rPr>
          <w:szCs w:val="24"/>
          <w:lang w:val="fr-FR"/>
        </w:rPr>
        <w:t>’</w:t>
      </w:r>
      <w:r w:rsidRPr="00315FDA">
        <w:rPr>
          <w:szCs w:val="24"/>
          <w:lang w:val="fr-FR"/>
        </w:rPr>
        <w:t>appliquent aux personnes visées par les Conventions sur les privilèges et immunités des Nations Unies et des institutions spécialisées qui s</w:t>
      </w:r>
      <w:r w:rsidR="001254F2">
        <w:rPr>
          <w:szCs w:val="24"/>
          <w:lang w:val="fr-FR"/>
        </w:rPr>
        <w:t>’</w:t>
      </w:r>
      <w:r w:rsidRPr="00315FDA">
        <w:rPr>
          <w:szCs w:val="24"/>
          <w:lang w:val="fr-FR"/>
        </w:rPr>
        <w:t>acquittent, pour le compte de l</w:t>
      </w:r>
      <w:r w:rsidR="001254F2">
        <w:rPr>
          <w:szCs w:val="24"/>
          <w:lang w:val="fr-FR"/>
        </w:rPr>
        <w:t>’</w:t>
      </w:r>
      <w:r w:rsidRPr="00315FDA">
        <w:rPr>
          <w:szCs w:val="24"/>
          <w:lang w:val="fr-FR"/>
        </w:rPr>
        <w:t>organisation affiliée à la Caisse, de fonctions qui seraient considérées, si elles étaient remplies par des fonctionnaires de l</w:t>
      </w:r>
      <w:r w:rsidR="001254F2">
        <w:rPr>
          <w:szCs w:val="24"/>
          <w:lang w:val="fr-FR"/>
        </w:rPr>
        <w:t>’</w:t>
      </w:r>
      <w:r w:rsidRPr="00315FDA">
        <w:rPr>
          <w:szCs w:val="24"/>
          <w:lang w:val="fr-FR"/>
        </w:rPr>
        <w:t>organisation, comme un emploi à plein temps ou un emploi à temps partiel aux fins desdits statuts.</w:t>
      </w:r>
    </w:p>
    <w:p w14:paraId="6C6AD269" w14:textId="45AE3CEA" w:rsidR="00F937C7" w:rsidRPr="000E4067" w:rsidRDefault="00F937C7" w:rsidP="000E4067">
      <w:pPr>
        <w:pStyle w:val="SingleTxt"/>
        <w:spacing w:after="0" w:line="120" w:lineRule="exact"/>
        <w:rPr>
          <w:sz w:val="10"/>
          <w:lang w:val="fr-FR"/>
        </w:rPr>
      </w:pPr>
    </w:p>
    <w:p w14:paraId="5916E8C0"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supplémentaire C</w:t>
      </w:r>
      <w:r w:rsidRPr="00315FDA">
        <w:rPr>
          <w:szCs w:val="24"/>
          <w:lang w:val="fr-FR"/>
        </w:rPr>
        <w:br/>
        <w:t>Mesures transitoires relatives à la rémunération moyenne finale</w:t>
      </w:r>
    </w:p>
    <w:p w14:paraId="5EEBE916" w14:textId="31A75452" w:rsidR="00F937C7" w:rsidRPr="000E4067" w:rsidRDefault="00F937C7" w:rsidP="000E4067">
      <w:pPr>
        <w:pStyle w:val="SingleTxt"/>
        <w:spacing w:after="0" w:line="120" w:lineRule="exact"/>
        <w:rPr>
          <w:sz w:val="10"/>
          <w:lang w:val="fr-FR"/>
        </w:rPr>
      </w:pPr>
    </w:p>
    <w:p w14:paraId="1B59DAF1" w14:textId="27683F97" w:rsidR="00F937C7"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À compter du 1</w:t>
      </w:r>
      <w:r w:rsidRPr="00315FDA">
        <w:rPr>
          <w:szCs w:val="24"/>
          <w:vertAlign w:val="superscript"/>
          <w:lang w:val="fr-FR"/>
        </w:rPr>
        <w:t>er</w:t>
      </w:r>
      <w:r w:rsidRPr="00315FDA">
        <w:rPr>
          <w:szCs w:val="24"/>
          <w:lang w:val="fr-FR"/>
        </w:rPr>
        <w:t> avril 1987, nonobstant les dispositions de l</w:t>
      </w:r>
      <w:r w:rsidR="001254F2">
        <w:rPr>
          <w:szCs w:val="24"/>
          <w:lang w:val="fr-FR"/>
        </w:rPr>
        <w:t>’</w:t>
      </w:r>
      <w:r w:rsidRPr="00315FDA">
        <w:rPr>
          <w:szCs w:val="24"/>
          <w:lang w:val="fr-FR"/>
        </w:rPr>
        <w:t>alinéa h) de l</w:t>
      </w:r>
      <w:r w:rsidR="001254F2">
        <w:rPr>
          <w:szCs w:val="24"/>
          <w:lang w:val="fr-FR"/>
        </w:rPr>
        <w:t>’</w:t>
      </w:r>
      <w:r w:rsidRPr="00315FDA">
        <w:rPr>
          <w:szCs w:val="24"/>
          <w:lang w:val="fr-FR"/>
        </w:rPr>
        <w:t>article 1, la rémunération moyenne finale d</w:t>
      </w:r>
      <w:r w:rsidR="001254F2">
        <w:rPr>
          <w:szCs w:val="24"/>
          <w:lang w:val="fr-FR"/>
        </w:rPr>
        <w:t>’</w:t>
      </w:r>
      <w:r w:rsidRPr="00315FDA">
        <w:rPr>
          <w:szCs w:val="24"/>
          <w:lang w:val="fr-FR"/>
        </w:rPr>
        <w:t>un participant de la catégorie des administrateurs et fonctionnaires de rang supérieur, qui était affilié à la Caisse au 31 mars 1987, qui comptait alors 36 mois civils complets d</w:t>
      </w:r>
      <w:r w:rsidR="001254F2">
        <w:rPr>
          <w:szCs w:val="24"/>
          <w:lang w:val="fr-FR"/>
        </w:rPr>
        <w:t>’</w:t>
      </w:r>
      <w:r w:rsidRPr="00315FDA">
        <w:rPr>
          <w:szCs w:val="24"/>
          <w:lang w:val="fr-FR"/>
        </w:rPr>
        <w:t>affiliation au moins, et dont la rémunération considérée aux fins de la pension se trouvera réduite par l</w:t>
      </w:r>
      <w:r w:rsidR="001254F2">
        <w:rPr>
          <w:szCs w:val="24"/>
          <w:lang w:val="fr-FR"/>
        </w:rPr>
        <w:t>’</w:t>
      </w:r>
      <w:r w:rsidRPr="00315FDA">
        <w:rPr>
          <w:szCs w:val="24"/>
          <w:lang w:val="fr-FR"/>
        </w:rPr>
        <w:t>application du barème de la rémunération considérée aux fins de la pension prenant effet le 1</w:t>
      </w:r>
      <w:r w:rsidRPr="00315FDA">
        <w:rPr>
          <w:szCs w:val="24"/>
          <w:vertAlign w:val="superscript"/>
          <w:lang w:val="fr-FR"/>
        </w:rPr>
        <w:t>er</w:t>
      </w:r>
      <w:r w:rsidRPr="00315FDA">
        <w:rPr>
          <w:szCs w:val="24"/>
          <w:lang w:val="fr-FR"/>
        </w:rPr>
        <w:t xml:space="preserve"> avril 1987, sera calculée selon celle des méthodes de calcul prévues à </w:t>
      </w:r>
      <w:r w:rsidRPr="00315FDA">
        <w:rPr>
          <w:szCs w:val="24"/>
          <w:lang w:val="fr-FR"/>
        </w:rPr>
        <w:lastRenderedPageBreak/>
        <w:t>l</w:t>
      </w:r>
      <w:r w:rsidR="001254F2">
        <w:rPr>
          <w:szCs w:val="24"/>
          <w:lang w:val="fr-FR"/>
        </w:rPr>
        <w:t>’</w:t>
      </w:r>
      <w:r w:rsidRPr="00315FDA">
        <w:rPr>
          <w:szCs w:val="24"/>
          <w:lang w:val="fr-FR"/>
        </w:rPr>
        <w:t>alinéa h) de l</w:t>
      </w:r>
      <w:r w:rsidR="001254F2">
        <w:rPr>
          <w:szCs w:val="24"/>
          <w:lang w:val="fr-FR"/>
        </w:rPr>
        <w:t>’</w:t>
      </w:r>
      <w:r w:rsidRPr="00315FDA">
        <w:rPr>
          <w:szCs w:val="24"/>
          <w:lang w:val="fr-FR"/>
        </w:rPr>
        <w:t>article 1 et à l</w:t>
      </w:r>
      <w:r w:rsidR="001254F2">
        <w:rPr>
          <w:szCs w:val="24"/>
          <w:lang w:val="fr-FR"/>
        </w:rPr>
        <w:t>’</w:t>
      </w:r>
      <w:r w:rsidRPr="00315FDA">
        <w:rPr>
          <w:szCs w:val="24"/>
          <w:lang w:val="fr-FR"/>
        </w:rPr>
        <w:t>alinéa b) du présent article respectivement, qui aboutira à la pension du montant annuel normal le plus élevé.</w:t>
      </w:r>
    </w:p>
    <w:p w14:paraId="4065E653" w14:textId="7720045B" w:rsidR="000E4067" w:rsidRDefault="000E4067" w:rsidP="000E4067">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Pr>
          <w:szCs w:val="24"/>
          <w:lang w:val="fr-FR"/>
        </w:rPr>
        <w:tab/>
      </w:r>
      <w:r w:rsidRPr="000E4067">
        <w:rPr>
          <w:szCs w:val="24"/>
          <w:lang w:val="fr-FR"/>
        </w:rPr>
        <w:t>b)</w:t>
      </w:r>
      <w:r w:rsidRPr="000E4067">
        <w:rPr>
          <w:szCs w:val="24"/>
          <w:lang w:val="fr-FR"/>
        </w:rPr>
        <w:tab/>
        <w:t>i)</w:t>
      </w:r>
      <w:r w:rsidRPr="000E4067">
        <w:rPr>
          <w:szCs w:val="24"/>
          <w:lang w:val="fr-FR"/>
        </w:rPr>
        <w:tab/>
        <w:t>La rémunération moyenne finale maximale à laquelle le participant aurait eu droit en application de l’alinéa h) de l’article 1 s’il avait cessé ses fonctions le 31 décembre 1984 ou à une date ultérieure précédant sa cessation de service effective sera appliquée à sa période d’affiliation jusques et y compris la date à laquelle il a pour la première fois atteint cette rémunération moyenne finale ;</w:t>
      </w:r>
    </w:p>
    <w:p w14:paraId="4D1CDBB4" w14:textId="1EDA72C2" w:rsidR="000E4067" w:rsidRPr="000E4067" w:rsidRDefault="000E4067" w:rsidP="000E4067">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0E4067">
        <w:rPr>
          <w:szCs w:val="24"/>
          <w:lang w:val="fr-FR"/>
        </w:rPr>
        <w:tab/>
        <w:t>ii)</w:t>
      </w:r>
      <w:r w:rsidRPr="000E4067">
        <w:rPr>
          <w:szCs w:val="24"/>
          <w:lang w:val="fr-FR"/>
        </w:rPr>
        <w:tab/>
        <w:t>La rémunération moyenne finale calculée conformément à l’alinéa h) de l’article 1 sera appliquée à sa période d’affiliation postérieure à cette dernière date ;</w:t>
      </w:r>
    </w:p>
    <w:p w14:paraId="740AF55A" w14:textId="3A355638" w:rsidR="00F937C7" w:rsidRPr="00315FDA" w:rsidRDefault="000E4067" w:rsidP="000E4067">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0E4067">
        <w:rPr>
          <w:szCs w:val="24"/>
          <w:lang w:val="fr-FR"/>
        </w:rPr>
        <w:tab/>
        <w:t>iii)</w:t>
      </w:r>
      <w:r w:rsidRPr="000E4067">
        <w:rPr>
          <w:szCs w:val="24"/>
          <w:lang w:val="fr-FR"/>
        </w:rPr>
        <w:tab/>
        <w:t>La pension du montant annuel normal payable en application des dispositions des alinéas b) et c) de l’article 28 sera calculée en ajoutant à la pension calculée sur la base de la période d’affiliation visée au sous-alinéa i) ci-dessus la pension calculée sur la base de la période d’affiliation visée au sous-alinéa ii) ci-dessus, sous réserve, le cas échéant, des dispositions de l’alinéa d) de l’article 28.</w:t>
      </w:r>
      <w:r w:rsidR="007C210E" w:rsidRPr="001C5863">
        <w:rPr>
          <w:sz w:val="20"/>
          <w:lang w:val="fr-FR"/>
        </w:rPr>
        <w:fldChar w:fldCharType="begin"/>
      </w:r>
      <w:r w:rsidR="007C210E" w:rsidRPr="001C5863">
        <w:rPr>
          <w:lang w:val="fr-FR"/>
        </w:rPr>
        <w:instrText>ADVANCE \X 25.20</w:instrText>
      </w:r>
      <w:r w:rsidR="007C210E" w:rsidRPr="001C5863">
        <w:rPr>
          <w:lang w:val="fr-FR"/>
        </w:rPr>
        <w:fldChar w:fldCharType="end"/>
      </w:r>
      <w:bookmarkStart w:id="4" w:name="__Fieldmark__2_2661732376"/>
      <w:bookmarkEnd w:id="4"/>
    </w:p>
    <w:p w14:paraId="637379ED" w14:textId="0C6A65DE"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Néanmoins, et nonobstant les dispositions de l</w:t>
      </w:r>
      <w:r w:rsidR="001254F2">
        <w:rPr>
          <w:szCs w:val="24"/>
          <w:lang w:val="fr-FR"/>
        </w:rPr>
        <w:t>’</w:t>
      </w:r>
      <w:r w:rsidRPr="00315FDA">
        <w:rPr>
          <w:szCs w:val="24"/>
          <w:lang w:val="fr-FR"/>
        </w:rPr>
        <w:t>alinéa d) de l</w:t>
      </w:r>
      <w:r w:rsidR="001254F2">
        <w:rPr>
          <w:szCs w:val="24"/>
          <w:lang w:val="fr-FR"/>
        </w:rPr>
        <w:t>’</w:t>
      </w:r>
      <w:r w:rsidRPr="00315FDA">
        <w:rPr>
          <w:szCs w:val="24"/>
          <w:lang w:val="fr-FR"/>
        </w:rPr>
        <w:t>article 28, la pension du montant annuel normal payable à un participant en application de l</w:t>
      </w:r>
      <w:r w:rsidR="001254F2">
        <w:rPr>
          <w:szCs w:val="24"/>
          <w:lang w:val="fr-FR"/>
        </w:rPr>
        <w:t>’</w:t>
      </w:r>
      <w:r w:rsidRPr="00315FDA">
        <w:rPr>
          <w:szCs w:val="24"/>
          <w:lang w:val="fr-FR"/>
        </w:rPr>
        <w:t>alinéa b) ci-dessus ne sera pas inférieure à la pension à laquelle il aurait eu droit s</w:t>
      </w:r>
      <w:r w:rsidR="001254F2">
        <w:rPr>
          <w:szCs w:val="24"/>
          <w:lang w:val="fr-FR"/>
        </w:rPr>
        <w:t>’</w:t>
      </w:r>
      <w:r w:rsidRPr="00315FDA">
        <w:rPr>
          <w:szCs w:val="24"/>
          <w:lang w:val="fr-FR"/>
        </w:rPr>
        <w:t>il avait cessé ses fonctions à la date à laquelle il a pour la première fois atteint la rémunération moyenne finale maximale.</w:t>
      </w:r>
    </w:p>
    <w:p w14:paraId="6019593B" w14:textId="2B397238" w:rsidR="00F937C7" w:rsidRPr="000E4067" w:rsidRDefault="00F937C7" w:rsidP="000E4067">
      <w:pPr>
        <w:pStyle w:val="SingleTxt"/>
        <w:spacing w:after="0" w:line="120" w:lineRule="exact"/>
        <w:rPr>
          <w:sz w:val="10"/>
          <w:lang w:val="fr-FR"/>
        </w:rPr>
      </w:pPr>
    </w:p>
    <w:p w14:paraId="478107FF" w14:textId="68D2BA95"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supplémentaire D</w:t>
      </w:r>
      <w:r w:rsidRPr="00315FDA">
        <w:rPr>
          <w:szCs w:val="24"/>
          <w:lang w:val="fr-FR"/>
        </w:rPr>
        <w:br/>
        <w:t>Mesures transitoires relatives à une conversion d</w:t>
      </w:r>
      <w:r w:rsidR="001254F2">
        <w:rPr>
          <w:szCs w:val="24"/>
          <w:lang w:val="fr-FR"/>
        </w:rPr>
        <w:t>’</w:t>
      </w:r>
      <w:r w:rsidRPr="00315FDA">
        <w:rPr>
          <w:szCs w:val="24"/>
          <w:lang w:val="fr-FR"/>
        </w:rPr>
        <w:t xml:space="preserve">une partie </w:t>
      </w:r>
      <w:r w:rsidRPr="00315FDA">
        <w:rPr>
          <w:szCs w:val="24"/>
          <w:lang w:val="fr-FR"/>
        </w:rPr>
        <w:br/>
        <w:t>de la pension en une somme en capital</w:t>
      </w:r>
    </w:p>
    <w:p w14:paraId="3C1C9A21" w14:textId="7E21BD51" w:rsidR="00F937C7" w:rsidRPr="000E4067" w:rsidRDefault="00F937C7" w:rsidP="000E4067">
      <w:pPr>
        <w:pStyle w:val="SingleTxt"/>
        <w:spacing w:after="0" w:line="120" w:lineRule="exact"/>
        <w:rPr>
          <w:sz w:val="10"/>
          <w:lang w:val="fr-FR"/>
        </w:rPr>
      </w:pPr>
    </w:p>
    <w:p w14:paraId="3051AB52" w14:textId="7D367A4E" w:rsidR="00F937C7" w:rsidRPr="001C5863" w:rsidRDefault="007C210E" w:rsidP="001C5863">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Nonobstant les dispositions de l</w:t>
      </w:r>
      <w:r w:rsidR="001254F2">
        <w:rPr>
          <w:szCs w:val="24"/>
          <w:lang w:val="fr-FR"/>
        </w:rPr>
        <w:t>’</w:t>
      </w:r>
      <w:r w:rsidRPr="00315FDA">
        <w:rPr>
          <w:szCs w:val="24"/>
          <w:lang w:val="fr-FR"/>
        </w:rPr>
        <w:t>alinéa g) de l</w:t>
      </w:r>
      <w:r w:rsidR="001254F2">
        <w:rPr>
          <w:szCs w:val="24"/>
          <w:lang w:val="fr-FR"/>
        </w:rPr>
        <w:t>’</w:t>
      </w:r>
      <w:r w:rsidRPr="00315FDA">
        <w:rPr>
          <w:szCs w:val="24"/>
          <w:lang w:val="fr-FR"/>
        </w:rPr>
        <w:t>article 28, un participant affilié à la Caisse au 31 mars 1987 pourra demander la conversion de la pension de retraite qui lui est payable en une somme en capital jusqu</w:t>
      </w:r>
      <w:r w:rsidR="001254F2">
        <w:rPr>
          <w:szCs w:val="24"/>
          <w:lang w:val="fr-FR"/>
        </w:rPr>
        <w:t>’</w:t>
      </w:r>
      <w:r w:rsidRPr="00315FDA">
        <w:rPr>
          <w:szCs w:val="24"/>
          <w:lang w:val="fr-FR"/>
        </w:rPr>
        <w:t>à concurrence du plus élevé des montants ci-après</w:t>
      </w:r>
      <w:r w:rsidR="004E3D0D">
        <w:rPr>
          <w:szCs w:val="24"/>
          <w:lang w:val="fr-FR"/>
        </w:rPr>
        <w:t> :</w:t>
      </w:r>
    </w:p>
    <w:p w14:paraId="48263FA1" w14:textId="7CA70BBC"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a)</w:t>
      </w:r>
      <w:r w:rsidRPr="00315FDA">
        <w:rPr>
          <w:szCs w:val="24"/>
          <w:lang w:val="fr-FR"/>
        </w:rPr>
        <w:tab/>
        <w:t>Le montant calculé en application de l</w:t>
      </w:r>
      <w:r w:rsidR="001254F2">
        <w:rPr>
          <w:szCs w:val="24"/>
          <w:lang w:val="fr-FR"/>
        </w:rPr>
        <w:t>’</w:t>
      </w:r>
      <w:r w:rsidRPr="00315FDA">
        <w:rPr>
          <w:szCs w:val="24"/>
          <w:lang w:val="fr-FR"/>
        </w:rPr>
        <w:t>alinéa g) de l</w:t>
      </w:r>
      <w:r w:rsidR="001254F2">
        <w:rPr>
          <w:szCs w:val="24"/>
          <w:lang w:val="fr-FR"/>
        </w:rPr>
        <w:t>’</w:t>
      </w:r>
      <w:r w:rsidRPr="00315FDA">
        <w:rPr>
          <w:szCs w:val="24"/>
          <w:lang w:val="fr-FR"/>
        </w:rPr>
        <w:t>article 28</w:t>
      </w:r>
      <w:r w:rsidR="004E3D0D">
        <w:rPr>
          <w:szCs w:val="24"/>
          <w:lang w:val="fr-FR"/>
        </w:rPr>
        <w:t> ;</w:t>
      </w:r>
      <w:r w:rsidRPr="00315FDA">
        <w:rPr>
          <w:szCs w:val="24"/>
          <w:lang w:val="fr-FR"/>
        </w:rPr>
        <w:t xml:space="preserve"> </w:t>
      </w:r>
      <w:proofErr w:type="gramStart"/>
      <w:r w:rsidRPr="00315FDA">
        <w:rPr>
          <w:szCs w:val="24"/>
          <w:lang w:val="fr-FR"/>
        </w:rPr>
        <w:t>ou</w:t>
      </w:r>
      <w:proofErr w:type="gramEnd"/>
    </w:p>
    <w:p w14:paraId="7E63F154" w14:textId="7DB295EF"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b)</w:t>
      </w:r>
      <w:r w:rsidRPr="00315FDA">
        <w:rPr>
          <w:szCs w:val="24"/>
          <w:lang w:val="fr-FR"/>
        </w:rPr>
        <w:tab/>
        <w:t>i)</w:t>
      </w:r>
      <w:r w:rsidRPr="00315FDA">
        <w:rPr>
          <w:szCs w:val="24"/>
          <w:lang w:val="fr-FR"/>
        </w:rPr>
        <w:tab/>
        <w:t>Si, au 31 mars 1987, il est âgé de moins de 55 ans, le tiers de l</w:t>
      </w:r>
      <w:r w:rsidR="001254F2">
        <w:rPr>
          <w:szCs w:val="24"/>
          <w:lang w:val="fr-FR"/>
        </w:rPr>
        <w:t>’</w:t>
      </w:r>
      <w:r w:rsidRPr="00315FDA">
        <w:rPr>
          <w:szCs w:val="24"/>
          <w:lang w:val="fr-FR"/>
        </w:rPr>
        <w:t>équivalent actuariel de la pension qui lui aurait été payable s</w:t>
      </w:r>
      <w:r w:rsidR="001254F2">
        <w:rPr>
          <w:szCs w:val="24"/>
          <w:lang w:val="fr-FR"/>
        </w:rPr>
        <w:t>’</w:t>
      </w:r>
      <w:r w:rsidRPr="00315FDA">
        <w:rPr>
          <w:szCs w:val="24"/>
          <w:lang w:val="fr-FR"/>
        </w:rPr>
        <w:t>il était parti à la retraite le 31 mars 1987 et avait été âgé de 60 ans à cette date</w:t>
      </w:r>
      <w:r w:rsidR="004E3D0D">
        <w:rPr>
          <w:szCs w:val="24"/>
          <w:lang w:val="fr-FR"/>
        </w:rPr>
        <w:t> ;</w:t>
      </w:r>
    </w:p>
    <w:p w14:paraId="5B2E2EA8" w14:textId="17887408"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w:t>
      </w:r>
      <w:r w:rsidRPr="00315FDA">
        <w:rPr>
          <w:szCs w:val="24"/>
          <w:lang w:val="fr-FR"/>
        </w:rPr>
        <w:tab/>
        <w:t>Si, au 31 mars 1987, il est âgé de 55 ans ou plus, le tiers de l</w:t>
      </w:r>
      <w:r w:rsidR="001254F2">
        <w:rPr>
          <w:szCs w:val="24"/>
          <w:lang w:val="fr-FR"/>
        </w:rPr>
        <w:t>’</w:t>
      </w:r>
      <w:r w:rsidRPr="00315FDA">
        <w:rPr>
          <w:szCs w:val="24"/>
          <w:lang w:val="fr-FR"/>
        </w:rPr>
        <w:t>équivalent actuariel de la pension qui lui aurait été payable s</w:t>
      </w:r>
      <w:r w:rsidR="001254F2">
        <w:rPr>
          <w:szCs w:val="24"/>
          <w:lang w:val="fr-FR"/>
        </w:rPr>
        <w:t>’</w:t>
      </w:r>
      <w:r w:rsidRPr="00315FDA">
        <w:rPr>
          <w:szCs w:val="24"/>
          <w:lang w:val="fr-FR"/>
        </w:rPr>
        <w:t>il était parti à la retraite le 31 mars 1987 et avait atteint à cette date l</w:t>
      </w:r>
      <w:r w:rsidR="001254F2">
        <w:rPr>
          <w:szCs w:val="24"/>
          <w:lang w:val="fr-FR"/>
        </w:rPr>
        <w:t>’</w:t>
      </w:r>
      <w:r w:rsidRPr="00315FDA">
        <w:rPr>
          <w:szCs w:val="24"/>
          <w:lang w:val="fr-FR"/>
        </w:rPr>
        <w:t>âge qui sera le sien à la date effective de sa cessation de service.</w:t>
      </w:r>
    </w:p>
    <w:p w14:paraId="75DF8A75" w14:textId="3C9592BD" w:rsidR="00F77F7F" w:rsidRPr="00F77F7F" w:rsidRDefault="00F77F7F" w:rsidP="00F77F7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lang w:val="fr-FR"/>
        </w:rPr>
      </w:pPr>
      <w:r>
        <w:rPr>
          <w:noProof/>
          <w:w w:val="100"/>
        </w:rPr>
        <w:lastRenderedPageBreak/>
        <mc:AlternateContent>
          <mc:Choice Requires="wps">
            <w:drawing>
              <wp:anchor distT="0" distB="0" distL="114300" distR="114300" simplePos="0" relativeHeight="251659264" behindDoc="0" locked="0" layoutInCell="1" allowOverlap="1" wp14:anchorId="6BB2B055" wp14:editId="0C9D7F74">
                <wp:simplePos x="0" y="0"/>
                <wp:positionH relativeFrom="column">
                  <wp:posOffset>548640</wp:posOffset>
                </wp:positionH>
                <wp:positionV relativeFrom="paragraph">
                  <wp:posOffset>-12700</wp:posOffset>
                </wp:positionV>
                <wp:extent cx="914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BADD0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" strokecolor="#010000" strokeweight=".25pt">
                <v:stroke joinstyle="miter"/>
              </v:line>
            </w:pict>
          </mc:Fallback>
        </mc:AlternateContent>
      </w:r>
      <w:r w:rsidRPr="00F77F7F">
        <w:rPr>
          <w:spacing w:val="5"/>
          <w:w w:val="104"/>
          <w:kern w:val="14"/>
          <w:sz w:val="17"/>
          <w:szCs w:val="20"/>
          <w:lang w:val="fr-FR"/>
        </w:rPr>
        <w:tab/>
      </w:r>
      <w:r>
        <w:rPr>
          <w:spacing w:val="5"/>
          <w:w w:val="104"/>
          <w:kern w:val="14"/>
          <w:sz w:val="17"/>
          <w:szCs w:val="20"/>
          <w:lang w:val="fr-FR"/>
        </w:rPr>
        <w:t>*</w:t>
      </w:r>
      <w:r w:rsidRPr="00F77F7F">
        <w:rPr>
          <w:spacing w:val="5"/>
          <w:w w:val="104"/>
          <w:kern w:val="14"/>
          <w:sz w:val="17"/>
          <w:szCs w:val="20"/>
          <w:lang w:val="fr-FR"/>
        </w:rPr>
        <w:tab/>
        <w:t>Conformément à la méthode approuvée par la Commission de la fonction publique internationale, le traitement net considéré aux fins de la pension est égal au traitement net indiqué dans le barème des traitements, diminué, le cas échéant, de l’élément du traitement net n’ouvrant pas droit à pension, indiqué séparément dans ledit barème.</w:t>
      </w:r>
    </w:p>
    <w:p w14:paraId="15C0C8B6" w14:textId="7777777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FR"/>
        </w:rPr>
      </w:pPr>
      <w:r w:rsidRPr="00315FDA">
        <w:rPr>
          <w:lang w:val="fr-FR"/>
        </w:rPr>
        <w:t>Appendice A</w:t>
      </w:r>
    </w:p>
    <w:p w14:paraId="1FE0B441"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lang w:val="fr-FR"/>
        </w:rPr>
      </w:pPr>
    </w:p>
    <w:p w14:paraId="0A6FD5B1" w14:textId="7777777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t xml:space="preserve">Traitement brut considéré aux fins de la pension </w:t>
      </w:r>
      <w:r w:rsidRPr="00315FDA">
        <w:rPr>
          <w:lang w:val="fr-FR"/>
        </w:rPr>
        <w:br/>
        <w:t xml:space="preserve">des agents de la catégorie des services généraux </w:t>
      </w:r>
      <w:r w:rsidRPr="00315FDA">
        <w:rPr>
          <w:lang w:val="fr-FR"/>
        </w:rPr>
        <w:br/>
        <w:t>et des catégories apparentées</w:t>
      </w:r>
    </w:p>
    <w:p w14:paraId="7951260E" w14:textId="450A1FC0" w:rsidR="00F937C7"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lang w:val="fr-FR"/>
        </w:rPr>
      </w:pPr>
    </w:p>
    <w:p w14:paraId="3070E3CA" w14:textId="77777777" w:rsidR="00F77F7F" w:rsidRPr="00315FDA" w:rsidRDefault="00F77F7F"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lang w:val="fr-FR"/>
        </w:rPr>
      </w:pPr>
    </w:p>
    <w:p w14:paraId="392DDEBF" w14:textId="10715819" w:rsidR="00F937C7" w:rsidRPr="001C5863" w:rsidRDefault="007C210E" w:rsidP="00F77F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t>1.</w:t>
      </w:r>
      <w:r w:rsidRPr="00315FDA">
        <w:rPr>
          <w:lang w:val="fr-FR"/>
        </w:rPr>
        <w:tab/>
        <w:t xml:space="preserve">Méthode de calcul du traitement brut considéré aux fins </w:t>
      </w:r>
      <w:r w:rsidR="00F77F7F">
        <w:rPr>
          <w:lang w:val="fr-FR"/>
        </w:rPr>
        <w:br/>
      </w:r>
      <w:r w:rsidRPr="00315FDA">
        <w:rPr>
          <w:lang w:val="fr-FR"/>
        </w:rPr>
        <w:t>de la pension</w:t>
      </w:r>
    </w:p>
    <w:p w14:paraId="213FB324" w14:textId="23C81DE8" w:rsidR="00F77F7F" w:rsidRPr="00F77F7F" w:rsidRDefault="00F77F7F" w:rsidP="00F77F7F">
      <w:pPr>
        <w:pStyle w:val="SingleTxt"/>
        <w:spacing w:after="0" w:line="120" w:lineRule="exact"/>
        <w:rPr>
          <w:sz w:val="10"/>
          <w:lang w:val="fr-FR"/>
        </w:rPr>
      </w:pPr>
    </w:p>
    <w:p w14:paraId="057E8050" w14:textId="286518A9"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a)</w:t>
      </w:r>
      <w:r w:rsidRPr="00315FDA">
        <w:rPr>
          <w:szCs w:val="24"/>
          <w:lang w:val="fr-FR"/>
        </w:rPr>
        <w:tab/>
        <w:t>À compter du 1</w:t>
      </w:r>
      <w:r w:rsidRPr="00315FDA">
        <w:rPr>
          <w:szCs w:val="24"/>
          <w:vertAlign w:val="superscript"/>
          <w:lang w:val="fr-FR"/>
        </w:rPr>
        <w:t>er</w:t>
      </w:r>
      <w:r w:rsidRPr="00315FDA">
        <w:rPr>
          <w:szCs w:val="24"/>
          <w:lang w:val="fr-FR"/>
        </w:rPr>
        <w:t> avril 1994, et sous réserve des dispositions de l</w:t>
      </w:r>
      <w:r w:rsidR="001254F2">
        <w:rPr>
          <w:szCs w:val="24"/>
          <w:lang w:val="fr-FR"/>
        </w:rPr>
        <w:t>’</w:t>
      </w:r>
      <w:r w:rsidRPr="00315FDA">
        <w:rPr>
          <w:szCs w:val="24"/>
          <w:lang w:val="fr-FR"/>
        </w:rPr>
        <w:t>alinéa b) ci-dessous, la méthode servant à calculer le traitement brut considéré aux fins de la pension des participants de la catégorie des services généraux et des catégories apparentées, lors des enquêtes générales sur les conditions d</w:t>
      </w:r>
      <w:r w:rsidR="001254F2">
        <w:rPr>
          <w:szCs w:val="24"/>
          <w:lang w:val="fr-FR"/>
        </w:rPr>
        <w:t>’</w:t>
      </w:r>
      <w:r w:rsidRPr="00315FDA">
        <w:rPr>
          <w:szCs w:val="24"/>
          <w:lang w:val="fr-FR"/>
        </w:rPr>
        <w:t>emploi, sera la suivante</w:t>
      </w:r>
      <w:r w:rsidR="004E3D0D">
        <w:rPr>
          <w:szCs w:val="24"/>
          <w:lang w:val="fr-FR"/>
        </w:rPr>
        <w:t> :</w:t>
      </w:r>
    </w:p>
    <w:p w14:paraId="610D42D2" w14:textId="48F869DA"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w:t>
      </w:r>
      <w:r w:rsidRPr="00315FDA">
        <w:rPr>
          <w:szCs w:val="24"/>
          <w:lang w:val="fr-FR"/>
        </w:rPr>
        <w:tab/>
        <w:t>On retiendra pour chaque classe et chaque échelon 66,25 % du traitement net considéré aux fins de la pension, calculé conformément à la méthode approuvée par la Commission de la fonction publique internationale*</w:t>
      </w:r>
      <w:r w:rsidR="001254F2">
        <w:rPr>
          <w:szCs w:val="24"/>
          <w:lang w:val="fr-FR"/>
        </w:rPr>
        <w:t> ;</w:t>
      </w:r>
    </w:p>
    <w:p w14:paraId="54C95040" w14:textId="485A55AF"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ii)</w:t>
      </w:r>
      <w:r w:rsidRPr="00315FDA">
        <w:rPr>
          <w:szCs w:val="24"/>
          <w:lang w:val="fr-FR"/>
        </w:rPr>
        <w:tab/>
        <w:t>Les montants obtenus selon les modalités indiquées au sous-alinéa i) ci-dessus seront convertis en traitements bruts, en utilisant les taux de contribution du personnel applicables aux intéressés</w:t>
      </w:r>
      <w:r w:rsidR="004E3D0D">
        <w:rPr>
          <w:szCs w:val="24"/>
          <w:lang w:val="fr-FR"/>
        </w:rPr>
        <w:t> ;</w:t>
      </w:r>
    </w:p>
    <w:p w14:paraId="4A18788C" w14:textId="7631E0AF"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iii)</w:t>
      </w:r>
      <w:r w:rsidRPr="00315FDA">
        <w:rPr>
          <w:szCs w:val="24"/>
          <w:lang w:val="fr-FR"/>
        </w:rPr>
        <w:tab/>
        <w:t>Les montants obtenus selon les modalités indiquées au sous-alinéa ii) ci-dessus, divisés par 0,6625 et exprimés en monnaie locale, constitueront les traitements bruts considérés aux fins de la pension.</w:t>
      </w:r>
    </w:p>
    <w:p w14:paraId="27D56FC6" w14:textId="1200F94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La méthode énoncée à l</w:t>
      </w:r>
      <w:r w:rsidR="001254F2">
        <w:rPr>
          <w:szCs w:val="24"/>
          <w:lang w:val="fr-FR"/>
        </w:rPr>
        <w:t>’</w:t>
      </w:r>
      <w:r w:rsidRPr="00315FDA">
        <w:rPr>
          <w:szCs w:val="24"/>
          <w:lang w:val="fr-FR"/>
        </w:rPr>
        <w:t>alinéa a) ci-dessus sera appliquée lors du premier ajustement résultant de l</w:t>
      </w:r>
      <w:r w:rsidR="001254F2">
        <w:rPr>
          <w:szCs w:val="24"/>
          <w:lang w:val="fr-FR"/>
        </w:rPr>
        <w:t>’</w:t>
      </w:r>
      <w:r w:rsidRPr="00315FDA">
        <w:rPr>
          <w:szCs w:val="24"/>
          <w:lang w:val="fr-FR"/>
        </w:rPr>
        <w:t>application de la méthode d</w:t>
      </w:r>
      <w:r w:rsidR="001254F2">
        <w:rPr>
          <w:szCs w:val="24"/>
          <w:lang w:val="fr-FR"/>
        </w:rPr>
        <w:t>’</w:t>
      </w:r>
      <w:r w:rsidRPr="00315FDA">
        <w:rPr>
          <w:szCs w:val="24"/>
          <w:lang w:val="fr-FR"/>
        </w:rPr>
        <w:t>ajustement intermédiaire des traitements nets qui interviendra à compter du 1</w:t>
      </w:r>
      <w:r w:rsidRPr="00315FDA">
        <w:rPr>
          <w:szCs w:val="24"/>
          <w:vertAlign w:val="superscript"/>
          <w:lang w:val="fr-FR"/>
        </w:rPr>
        <w:t>er</w:t>
      </w:r>
      <w:r w:rsidRPr="00315FDA">
        <w:rPr>
          <w:szCs w:val="24"/>
          <w:lang w:val="fr-FR"/>
        </w:rPr>
        <w:t> avril 1994, si un tel ajustement a lieu avant une enquête générale sur les conditions d</w:t>
      </w:r>
      <w:r w:rsidR="001254F2">
        <w:rPr>
          <w:szCs w:val="24"/>
          <w:lang w:val="fr-FR"/>
        </w:rPr>
        <w:t>’</w:t>
      </w:r>
      <w:r w:rsidRPr="00315FDA">
        <w:rPr>
          <w:szCs w:val="24"/>
          <w:lang w:val="fr-FR"/>
        </w:rPr>
        <w:t>emploi.</w:t>
      </w:r>
    </w:p>
    <w:p w14:paraId="5F925FF1" w14:textId="77777777" w:rsidR="00F77F7F" w:rsidRPr="00F77F7F" w:rsidRDefault="00F77F7F" w:rsidP="00F77F7F">
      <w:pPr>
        <w:pStyle w:val="SingleTxt"/>
        <w:spacing w:after="0" w:line="120" w:lineRule="exact"/>
        <w:rPr>
          <w:sz w:val="10"/>
          <w:lang w:val="fr-FR"/>
        </w:rPr>
      </w:pPr>
    </w:p>
    <w:p w14:paraId="6F7B01EE" w14:textId="512B3599" w:rsidR="00F937C7" w:rsidRPr="001C5863" w:rsidRDefault="007C210E" w:rsidP="00F77F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t>2.</w:t>
      </w:r>
      <w:r w:rsidRPr="00315FDA">
        <w:rPr>
          <w:lang w:val="fr-FR"/>
        </w:rPr>
        <w:tab/>
        <w:t xml:space="preserve">Ajustement du traitement brut considéré aux fins de la pension </w:t>
      </w:r>
      <w:r w:rsidRPr="00315FDA">
        <w:rPr>
          <w:lang w:val="fr-FR"/>
        </w:rPr>
        <w:br/>
        <w:t>entre deux enquêtes générales sur les conditions d</w:t>
      </w:r>
      <w:r w:rsidR="001254F2">
        <w:rPr>
          <w:lang w:val="fr-FR"/>
        </w:rPr>
        <w:t>’</w:t>
      </w:r>
      <w:r w:rsidRPr="00315FDA">
        <w:rPr>
          <w:lang w:val="fr-FR"/>
        </w:rPr>
        <w:t>emploi</w:t>
      </w:r>
    </w:p>
    <w:p w14:paraId="5D060B69" w14:textId="3C87B386" w:rsidR="00F937C7" w:rsidRPr="00F77F7F" w:rsidRDefault="00F937C7" w:rsidP="00F77F7F">
      <w:pPr>
        <w:pStyle w:val="SingleTxt"/>
        <w:spacing w:after="0" w:line="120" w:lineRule="exact"/>
        <w:rPr>
          <w:sz w:val="10"/>
          <w:lang w:val="fr-FR"/>
        </w:rPr>
      </w:pPr>
    </w:p>
    <w:p w14:paraId="4BF0900A" w14:textId="3B28B348" w:rsidR="00F77F7F" w:rsidRDefault="007C210E" w:rsidP="00F77F7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lang w:val="fr-FR"/>
        </w:rPr>
        <w:tab/>
        <w:t xml:space="preserve">Le traitement brut considéré aux fins de la pension des participants de la catégorie des services généraux et des catégories apparentées sera </w:t>
      </w:r>
      <w:r w:rsidRPr="00F77F7F">
        <w:rPr>
          <w:sz w:val="20"/>
          <w:lang w:val="fr-FR"/>
        </w:rPr>
        <w:t>a</w:t>
      </w:r>
      <w:r w:rsidRPr="00315FDA">
        <w:rPr>
          <w:lang w:val="fr-FR"/>
        </w:rPr>
        <w:t>justé à la même date et dans les mêmes proportions que le traitement net considéré aux fins de la pension.</w:t>
      </w:r>
    </w:p>
    <w:p w14:paraId="237291F9" w14:textId="77777777" w:rsidR="00F77F7F" w:rsidRDefault="00F77F7F">
      <w:pPr>
        <w:spacing w:line="240" w:lineRule="auto"/>
        <w:rPr>
          <w:spacing w:val="2"/>
          <w:sz w:val="24"/>
          <w:lang w:val="fr-FR"/>
        </w:rPr>
      </w:pPr>
      <w:r>
        <w:rPr>
          <w:lang w:val="fr-FR"/>
        </w:rPr>
        <w:br w:type="page"/>
      </w:r>
    </w:p>
    <w:p w14:paraId="399445F3" w14:textId="7777777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FR"/>
        </w:rPr>
      </w:pPr>
      <w:r w:rsidRPr="00315FDA">
        <w:rPr>
          <w:lang w:val="fr-FR"/>
        </w:rPr>
        <w:lastRenderedPageBreak/>
        <w:t>Appendice B</w:t>
      </w:r>
    </w:p>
    <w:p w14:paraId="084C5725"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lang w:val="fr-FR"/>
        </w:rPr>
      </w:pPr>
    </w:p>
    <w:p w14:paraId="73B7CE13" w14:textId="7777777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t>Rémunération considérée aux fins de la pension des administrateurs et fonctionnaires de rang supérieur</w:t>
      </w:r>
    </w:p>
    <w:p w14:paraId="6D69B279" w14:textId="7D56B580" w:rsidR="00F937C7" w:rsidRPr="00F77F7F" w:rsidRDefault="00F937C7" w:rsidP="00F77F7F">
      <w:pPr>
        <w:pStyle w:val="SingleTxt"/>
        <w:spacing w:after="0" w:line="120" w:lineRule="exact"/>
        <w:rPr>
          <w:sz w:val="10"/>
          <w:lang w:val="fr-FR"/>
        </w:rPr>
      </w:pPr>
    </w:p>
    <w:p w14:paraId="027DEA9C" w14:textId="339E26EF" w:rsidR="00F77F7F" w:rsidRPr="00F77F7F" w:rsidRDefault="00F77F7F" w:rsidP="00F77F7F">
      <w:pPr>
        <w:pStyle w:val="SingleTxt"/>
        <w:spacing w:after="0" w:line="120" w:lineRule="exact"/>
        <w:rPr>
          <w:sz w:val="10"/>
          <w:lang w:val="fr-FR"/>
        </w:rPr>
      </w:pPr>
    </w:p>
    <w:p w14:paraId="529B953A" w14:textId="3AF73264" w:rsidR="00F937C7" w:rsidRPr="00315FDA" w:rsidRDefault="00595B5A"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hyperlink r:id="rId24">
        <w:r w:rsidR="007C210E" w:rsidRPr="00315FDA">
          <w:rPr>
            <w:rStyle w:val="InternetLink"/>
            <w:szCs w:val="24"/>
            <w:lang w:val="fr-FR"/>
          </w:rPr>
          <w:t>http</w:t>
        </w:r>
        <w:r w:rsidR="004E3D0D">
          <w:rPr>
            <w:rStyle w:val="InternetLink"/>
            <w:szCs w:val="24"/>
            <w:lang w:val="fr-FR"/>
          </w:rPr>
          <w:t> :</w:t>
        </w:r>
        <w:r w:rsidR="007C210E" w:rsidRPr="00315FDA">
          <w:rPr>
            <w:rStyle w:val="InternetLink"/>
            <w:szCs w:val="24"/>
            <w:lang w:val="fr-FR"/>
          </w:rPr>
          <w:t>//icsc.un.org/secretariat/sad.asp?include=prs</w:t>
        </w:r>
      </w:hyperlink>
    </w:p>
    <w:p w14:paraId="35B8B820"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szCs w:val="24"/>
          <w:lang w:val="fr-FR"/>
        </w:rPr>
      </w:pPr>
    </w:p>
    <w:p w14:paraId="0A7C663D" w14:textId="08174394" w:rsidR="00F937C7"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lang w:val="fr-FR"/>
        </w:rPr>
      </w:pPr>
    </w:p>
    <w:p w14:paraId="7F884473" w14:textId="77777777" w:rsidR="00F77F7F" w:rsidRPr="00315FDA" w:rsidRDefault="00F77F7F"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lang w:val="fr-FR"/>
        </w:rPr>
      </w:pPr>
    </w:p>
    <w:p w14:paraId="616AF7FE" w14:textId="7777777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FR"/>
        </w:rPr>
      </w:pPr>
      <w:r w:rsidRPr="00315FDA">
        <w:rPr>
          <w:lang w:val="fr-FR"/>
        </w:rPr>
        <w:tab/>
        <w:t>Appendice C</w:t>
      </w:r>
    </w:p>
    <w:p w14:paraId="5FB8B033"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lang w:val="fr-FR"/>
        </w:rPr>
      </w:pPr>
    </w:p>
    <w:p w14:paraId="4B4C8811" w14:textId="7777777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t>Rémunération considérée aux fins de la pension des agents du Service mobile</w:t>
      </w:r>
    </w:p>
    <w:p w14:paraId="520CD176"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lang w:val="fr-FR"/>
        </w:rPr>
      </w:pPr>
    </w:p>
    <w:p w14:paraId="50CC7B2D"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lang w:val="fr-FR"/>
        </w:rPr>
      </w:pPr>
    </w:p>
    <w:p w14:paraId="4F9E48FC" w14:textId="3854F05C" w:rsidR="00F937C7" w:rsidRPr="00315FDA" w:rsidRDefault="00595B5A"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hyperlink r:id="rId25">
        <w:r w:rsidR="007C210E" w:rsidRPr="00315FDA">
          <w:rPr>
            <w:rStyle w:val="InternetLink"/>
            <w:szCs w:val="24"/>
            <w:lang w:val="fr-FR"/>
          </w:rPr>
          <w:t>http</w:t>
        </w:r>
        <w:r w:rsidR="004E3D0D">
          <w:rPr>
            <w:rStyle w:val="InternetLink"/>
            <w:szCs w:val="24"/>
            <w:lang w:val="fr-FR"/>
          </w:rPr>
          <w:t> :</w:t>
        </w:r>
        <w:r w:rsidR="007C210E" w:rsidRPr="00315FDA">
          <w:rPr>
            <w:rStyle w:val="InternetLink"/>
            <w:szCs w:val="24"/>
            <w:lang w:val="fr-FR"/>
          </w:rPr>
          <w:t>//www.un.org/Depts/OHRM/salaries_allowances/salary.htm</w:t>
        </w:r>
      </w:hyperlink>
    </w:p>
    <w:p w14:paraId="0662CB02"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rPr>
          <w:szCs w:val="24"/>
          <w:lang w:val="fr-FR"/>
        </w:rPr>
      </w:pPr>
    </w:p>
    <w:p w14:paraId="491C000F" w14:textId="77777777" w:rsidR="00F937C7"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24"/>
          <w:szCs w:val="24"/>
          <w:lang w:val="fr-FR"/>
        </w:rPr>
      </w:pPr>
    </w:p>
    <w:p w14:paraId="1712CEF1" w14:textId="523B1CCF" w:rsidR="00F77F7F" w:rsidRDefault="00F77F7F">
      <w:pPr>
        <w:spacing w:line="240" w:lineRule="auto"/>
        <w:rPr>
          <w:b/>
          <w:bCs/>
          <w:sz w:val="24"/>
          <w:szCs w:val="24"/>
          <w:lang w:val="fr-FR"/>
        </w:rPr>
      </w:pPr>
      <w:r>
        <w:rPr>
          <w:b/>
          <w:bCs/>
          <w:sz w:val="24"/>
          <w:szCs w:val="24"/>
          <w:lang w:val="fr-FR"/>
        </w:rPr>
        <w:br w:type="page"/>
      </w:r>
    </w:p>
    <w:p w14:paraId="4799A467" w14:textId="170A7AD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FR"/>
        </w:rPr>
      </w:pPr>
      <w:r w:rsidRPr="00315FDA">
        <w:rPr>
          <w:lang w:val="fr-FR"/>
        </w:rPr>
        <w:lastRenderedPageBreak/>
        <w:t>Annexe I</w:t>
      </w:r>
    </w:p>
    <w:p w14:paraId="6C44EDBD"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lang w:val="fr-FR"/>
        </w:rPr>
      </w:pPr>
    </w:p>
    <w:p w14:paraId="2B616233" w14:textId="7777777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t xml:space="preserve">Règlement administratif de la Caisse commune </w:t>
      </w:r>
      <w:r w:rsidRPr="00315FDA">
        <w:rPr>
          <w:lang w:val="fr-FR"/>
        </w:rPr>
        <w:br/>
        <w:t>des pensions du personnel des Nations Unies</w:t>
      </w:r>
    </w:p>
    <w:p w14:paraId="5200FFCA"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lang w:val="fr-FR"/>
        </w:rPr>
      </w:pPr>
    </w:p>
    <w:p w14:paraId="0B61CA3E"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lang w:val="fr-FR"/>
        </w:rPr>
      </w:pPr>
    </w:p>
    <w:p w14:paraId="4198688B" w14:textId="77777777"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Cs/>
          <w:lang w:val="fr-FR"/>
        </w:rPr>
      </w:pPr>
      <w:r w:rsidRPr="00315FDA">
        <w:rPr>
          <w:lang w:val="fr-FR"/>
        </w:rPr>
        <w:tab/>
      </w:r>
      <w:r w:rsidRPr="00315FDA">
        <w:rPr>
          <w:lang w:val="fr-FR"/>
        </w:rPr>
        <w:tab/>
        <w:t>Introduction</w:t>
      </w:r>
    </w:p>
    <w:p w14:paraId="0EEF62EF"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lang w:val="fr-FR"/>
        </w:rPr>
      </w:pPr>
    </w:p>
    <w:p w14:paraId="10B3146A"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lang w:val="fr-FR"/>
        </w:rPr>
      </w:pPr>
    </w:p>
    <w:p w14:paraId="4122D2B7" w14:textId="460C7A9F"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Conformément à l</w:t>
      </w:r>
      <w:r w:rsidR="001254F2">
        <w:rPr>
          <w:szCs w:val="24"/>
          <w:lang w:val="fr-FR"/>
        </w:rPr>
        <w:t>’</w:t>
      </w:r>
      <w:r w:rsidRPr="00315FDA">
        <w:rPr>
          <w:szCs w:val="24"/>
          <w:lang w:val="fr-FR"/>
        </w:rPr>
        <w:t>alinéa b) de l</w:t>
      </w:r>
      <w:r w:rsidR="001254F2">
        <w:rPr>
          <w:szCs w:val="24"/>
          <w:lang w:val="fr-FR"/>
        </w:rPr>
        <w:t>’</w:t>
      </w:r>
      <w:r w:rsidRPr="00315FDA">
        <w:rPr>
          <w:szCs w:val="24"/>
          <w:lang w:val="fr-FR"/>
        </w:rPr>
        <w:t>article 4 des Statuts, le Comité mixte a établi le présent Règlement administratif, qui entre en vigueur et remplace toutes les dispositions précédentes avec effet au 1</w:t>
      </w:r>
      <w:r w:rsidRPr="00315FDA">
        <w:rPr>
          <w:szCs w:val="24"/>
          <w:vertAlign w:val="superscript"/>
          <w:lang w:val="fr-FR"/>
        </w:rPr>
        <w:t>er</w:t>
      </w:r>
      <w:r w:rsidRPr="00315FDA">
        <w:rPr>
          <w:szCs w:val="24"/>
          <w:lang w:val="fr-FR"/>
        </w:rPr>
        <w:t> janvier 20</w:t>
      </w:r>
      <w:r w:rsidR="009D4F95" w:rsidRPr="00315FDA">
        <w:rPr>
          <w:szCs w:val="24"/>
          <w:lang w:val="fr-FR"/>
        </w:rPr>
        <w:t>20</w:t>
      </w:r>
      <w:r w:rsidRPr="00315FDA">
        <w:rPr>
          <w:szCs w:val="24"/>
          <w:lang w:val="fr-FR"/>
        </w:rPr>
        <w:t>.</w:t>
      </w:r>
    </w:p>
    <w:p w14:paraId="6FFA96C3" w14:textId="258F624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Le Comité mixte, ou le Comité permanent agissant en son nom, peut modifier le présent Règlement de temps à autre, lorsqu</w:t>
      </w:r>
      <w:r w:rsidR="001254F2">
        <w:rPr>
          <w:szCs w:val="24"/>
          <w:lang w:val="fr-FR"/>
        </w:rPr>
        <w:t>’</w:t>
      </w:r>
      <w:r w:rsidRPr="00315FDA">
        <w:rPr>
          <w:szCs w:val="24"/>
          <w:lang w:val="fr-FR"/>
        </w:rPr>
        <w:t>il le juge souhaitable, et il l</w:t>
      </w:r>
      <w:r w:rsidR="001254F2">
        <w:rPr>
          <w:szCs w:val="24"/>
          <w:lang w:val="fr-FR"/>
        </w:rPr>
        <w:t>’</w:t>
      </w:r>
      <w:r w:rsidRPr="00315FDA">
        <w:rPr>
          <w:szCs w:val="24"/>
          <w:lang w:val="fr-FR"/>
        </w:rPr>
        <w:t>interprète dans la mesure nécessaire pour y donner effet.</w:t>
      </w:r>
    </w:p>
    <w:p w14:paraId="7B76A056" w14:textId="08BA336F"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Conformément à l</w:t>
      </w:r>
      <w:r w:rsidR="001254F2">
        <w:rPr>
          <w:szCs w:val="24"/>
          <w:lang w:val="fr-FR"/>
        </w:rPr>
        <w:t>’</w:t>
      </w:r>
      <w:r w:rsidRPr="00315FDA">
        <w:rPr>
          <w:szCs w:val="24"/>
          <w:lang w:val="fr-FR"/>
        </w:rPr>
        <w:t>article 1 des Statuts, les termes définis dans cet article doivent être interprétés identiquement dans les dispositions du présent Règlement.</w:t>
      </w:r>
    </w:p>
    <w:p w14:paraId="10F1F9DB" w14:textId="776F705E"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d)</w:t>
      </w:r>
      <w:r w:rsidRPr="00315FDA">
        <w:rPr>
          <w:szCs w:val="24"/>
          <w:lang w:val="fr-FR"/>
        </w:rPr>
        <w:tab/>
        <w:t>Aux fins de l</w:t>
      </w:r>
      <w:r w:rsidR="001254F2">
        <w:rPr>
          <w:szCs w:val="24"/>
          <w:lang w:val="fr-FR"/>
        </w:rPr>
        <w:t>’</w:t>
      </w:r>
      <w:r w:rsidRPr="00315FDA">
        <w:rPr>
          <w:szCs w:val="24"/>
          <w:lang w:val="fr-FR"/>
        </w:rPr>
        <w:t>alinéa s) de l</w:t>
      </w:r>
      <w:r w:rsidR="001254F2">
        <w:rPr>
          <w:szCs w:val="24"/>
          <w:lang w:val="fr-FR"/>
        </w:rPr>
        <w:t>’</w:t>
      </w:r>
      <w:r w:rsidRPr="00315FDA">
        <w:rPr>
          <w:szCs w:val="24"/>
          <w:lang w:val="fr-FR"/>
        </w:rPr>
        <w:t>article 1 des Statuts, on entend par « </w:t>
      </w:r>
      <w:r w:rsidRPr="00315FDA">
        <w:rPr>
          <w:i/>
          <w:iCs/>
          <w:szCs w:val="24"/>
          <w:lang w:val="fr-FR"/>
        </w:rPr>
        <w:t>personne à charge</w:t>
      </w:r>
      <w:r w:rsidRPr="00315FDA">
        <w:rPr>
          <w:iCs/>
          <w:szCs w:val="24"/>
          <w:lang w:val="fr-FR"/>
        </w:rPr>
        <w:t> »</w:t>
      </w:r>
      <w:r w:rsidRPr="00315FDA">
        <w:rPr>
          <w:szCs w:val="24"/>
          <w:lang w:val="fr-FR"/>
        </w:rPr>
        <w:t xml:space="preserve"> une personne qui reçoit du participant une aide financière d</w:t>
      </w:r>
      <w:r w:rsidR="001254F2">
        <w:rPr>
          <w:szCs w:val="24"/>
          <w:lang w:val="fr-FR"/>
        </w:rPr>
        <w:t>’</w:t>
      </w:r>
      <w:r w:rsidRPr="00315FDA">
        <w:rPr>
          <w:szCs w:val="24"/>
          <w:lang w:val="fr-FR"/>
        </w:rPr>
        <w:t>un montant suffisant pour répondre aux critères financiers régissant le versement d</w:t>
      </w:r>
      <w:r w:rsidR="001254F2">
        <w:rPr>
          <w:szCs w:val="24"/>
          <w:lang w:val="fr-FR"/>
        </w:rPr>
        <w:t>’</w:t>
      </w:r>
      <w:r w:rsidRPr="00315FDA">
        <w:rPr>
          <w:szCs w:val="24"/>
          <w:lang w:val="fr-FR"/>
        </w:rPr>
        <w:t>une indemnité pour personne indirectement à charge en vertu du Statut et du Règlement du personnel de l</w:t>
      </w:r>
      <w:r w:rsidR="001254F2">
        <w:rPr>
          <w:szCs w:val="24"/>
          <w:lang w:val="fr-FR"/>
        </w:rPr>
        <w:t>’</w:t>
      </w:r>
      <w:r w:rsidRPr="00315FDA">
        <w:rPr>
          <w:szCs w:val="24"/>
          <w:lang w:val="fr-FR"/>
        </w:rPr>
        <w:t>organisation affiliée qui employait le participant immédiatement avant sa cessation de service ou son décès en cours d</w:t>
      </w:r>
      <w:r w:rsidR="001254F2">
        <w:rPr>
          <w:szCs w:val="24"/>
          <w:lang w:val="fr-FR"/>
        </w:rPr>
        <w:t>’</w:t>
      </w:r>
      <w:r w:rsidRPr="00315FDA">
        <w:rPr>
          <w:szCs w:val="24"/>
          <w:lang w:val="fr-FR"/>
        </w:rPr>
        <w:t>emploi, que cette indemnité fût ou non effectivement versée.</w:t>
      </w:r>
    </w:p>
    <w:p w14:paraId="2E0B0EB7" w14:textId="03B10CAE"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e)</w:t>
      </w:r>
      <w:r w:rsidRPr="00315FDA">
        <w:rPr>
          <w:szCs w:val="24"/>
          <w:lang w:val="fr-FR"/>
        </w:rPr>
        <w:tab/>
        <w:t>Aux fins de l</w:t>
      </w:r>
      <w:r w:rsidR="001254F2">
        <w:rPr>
          <w:szCs w:val="24"/>
          <w:lang w:val="fr-FR"/>
        </w:rPr>
        <w:t>’</w:t>
      </w:r>
      <w:r w:rsidRPr="00315FDA">
        <w:rPr>
          <w:szCs w:val="24"/>
          <w:lang w:val="fr-FR"/>
        </w:rPr>
        <w:t>article 18 des Statuts, les mots « </w:t>
      </w:r>
      <w:r w:rsidRPr="00315FDA">
        <w:rPr>
          <w:i/>
          <w:iCs/>
          <w:szCs w:val="24"/>
          <w:lang w:val="fr-FR"/>
        </w:rPr>
        <w:t>au nom de l</w:t>
      </w:r>
      <w:r w:rsidR="001254F2">
        <w:rPr>
          <w:i/>
          <w:iCs/>
          <w:szCs w:val="24"/>
          <w:lang w:val="fr-FR"/>
        </w:rPr>
        <w:t>’</w:t>
      </w:r>
      <w:r w:rsidRPr="00315FDA">
        <w:rPr>
          <w:i/>
          <w:iCs/>
          <w:szCs w:val="24"/>
          <w:lang w:val="fr-FR"/>
        </w:rPr>
        <w:t>Organisation des Nations Unies</w:t>
      </w:r>
      <w:r w:rsidRPr="00315FDA">
        <w:rPr>
          <w:iCs/>
          <w:szCs w:val="24"/>
          <w:lang w:val="fr-FR"/>
        </w:rPr>
        <w:t> »</w:t>
      </w:r>
      <w:r w:rsidRPr="00315FDA">
        <w:rPr>
          <w:szCs w:val="24"/>
          <w:lang w:val="fr-FR"/>
        </w:rPr>
        <w:t xml:space="preserve"> se rapportent notamment à l</w:t>
      </w:r>
      <w:r w:rsidR="001254F2">
        <w:rPr>
          <w:szCs w:val="24"/>
          <w:lang w:val="fr-FR"/>
        </w:rPr>
        <w:t>’</w:t>
      </w:r>
      <w:r w:rsidRPr="00315FDA">
        <w:rPr>
          <w:szCs w:val="24"/>
          <w:lang w:val="fr-FR"/>
        </w:rPr>
        <w:t>inscription des avoirs de la Caisse au nom d</w:t>
      </w:r>
      <w:r w:rsidR="001254F2">
        <w:rPr>
          <w:szCs w:val="24"/>
          <w:lang w:val="fr-FR"/>
        </w:rPr>
        <w:t>’</w:t>
      </w:r>
      <w:r w:rsidRPr="00315FDA">
        <w:rPr>
          <w:szCs w:val="24"/>
          <w:lang w:val="fr-FR"/>
        </w:rPr>
        <w:t>une ou de plusieurs personnes désignées par les établissements chargés de la garde des titres pour le compte de l</w:t>
      </w:r>
      <w:r w:rsidR="001254F2">
        <w:rPr>
          <w:szCs w:val="24"/>
          <w:lang w:val="fr-FR"/>
        </w:rPr>
        <w:t>’</w:t>
      </w:r>
      <w:r w:rsidRPr="00315FDA">
        <w:rPr>
          <w:szCs w:val="24"/>
          <w:lang w:val="fr-FR"/>
        </w:rPr>
        <w:t>Organisation des Nations Unies.</w:t>
      </w:r>
    </w:p>
    <w:p w14:paraId="7940593F" w14:textId="5DE8FDBB"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f)</w:t>
      </w:r>
      <w:r w:rsidRPr="00315FDA">
        <w:rPr>
          <w:szCs w:val="24"/>
          <w:lang w:val="fr-FR"/>
        </w:rPr>
        <w:tab/>
        <w:t>Aux fins de l</w:t>
      </w:r>
      <w:r w:rsidR="001254F2">
        <w:rPr>
          <w:szCs w:val="24"/>
          <w:lang w:val="fr-FR"/>
        </w:rPr>
        <w:t>’</w:t>
      </w:r>
      <w:r w:rsidRPr="00315FDA">
        <w:rPr>
          <w:szCs w:val="24"/>
          <w:lang w:val="fr-FR"/>
        </w:rPr>
        <w:t>article supplémentaire A des Statuts, l</w:t>
      </w:r>
      <w:r w:rsidR="001254F2">
        <w:rPr>
          <w:szCs w:val="24"/>
          <w:lang w:val="fr-FR"/>
        </w:rPr>
        <w:t>’</w:t>
      </w:r>
      <w:r w:rsidRPr="00315FDA">
        <w:rPr>
          <w:szCs w:val="24"/>
          <w:lang w:val="fr-FR"/>
        </w:rPr>
        <w:t>expression « </w:t>
      </w:r>
      <w:r w:rsidRPr="00315FDA">
        <w:rPr>
          <w:i/>
          <w:iCs/>
          <w:szCs w:val="24"/>
          <w:lang w:val="fr-FR"/>
        </w:rPr>
        <w:t>emploi à temps partiel</w:t>
      </w:r>
      <w:r w:rsidRPr="00315FDA">
        <w:rPr>
          <w:iCs/>
          <w:szCs w:val="24"/>
          <w:lang w:val="fr-FR"/>
        </w:rPr>
        <w:t> »</w:t>
      </w:r>
      <w:r w:rsidRPr="00315FDA">
        <w:rPr>
          <w:szCs w:val="24"/>
          <w:lang w:val="fr-FR"/>
        </w:rPr>
        <w:t xml:space="preserve"> désigne toute période de service accomplie par un fonctionnaire dont les conditions d</w:t>
      </w:r>
      <w:r w:rsidR="001254F2">
        <w:rPr>
          <w:szCs w:val="24"/>
          <w:lang w:val="fr-FR"/>
        </w:rPr>
        <w:t>’</w:t>
      </w:r>
      <w:r w:rsidRPr="00315FDA">
        <w:rPr>
          <w:szCs w:val="24"/>
          <w:lang w:val="fr-FR"/>
        </w:rPr>
        <w:t>emploi exigent un temps de présence sur les lieux de travail au moins égal à la moitié des heures normales de travail hebdomadaire prescrites par l</w:t>
      </w:r>
      <w:r w:rsidR="001254F2">
        <w:rPr>
          <w:szCs w:val="24"/>
          <w:lang w:val="fr-FR"/>
        </w:rPr>
        <w:t>’</w:t>
      </w:r>
      <w:r w:rsidRPr="00315FDA">
        <w:rPr>
          <w:szCs w:val="24"/>
          <w:lang w:val="fr-FR"/>
        </w:rPr>
        <w:t>organisation affiliée au lieu d</w:t>
      </w:r>
      <w:r w:rsidR="001254F2">
        <w:rPr>
          <w:szCs w:val="24"/>
          <w:lang w:val="fr-FR"/>
        </w:rPr>
        <w:t>’</w:t>
      </w:r>
      <w:r w:rsidRPr="00315FDA">
        <w:rPr>
          <w:szCs w:val="24"/>
          <w:lang w:val="fr-FR"/>
        </w:rPr>
        <w:t>affectation où la période de service en question est accomplie.</w:t>
      </w:r>
    </w:p>
    <w:p w14:paraId="34ACACC4" w14:textId="29B6FF1E" w:rsidR="00F937C7"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g)</w:t>
      </w:r>
      <w:r w:rsidRPr="00315FDA">
        <w:rPr>
          <w:szCs w:val="24"/>
          <w:lang w:val="fr-FR"/>
        </w:rPr>
        <w:tab/>
        <w:t>On entend par « admission ou réadmission à la Caisse » au sens de l</w:t>
      </w:r>
      <w:r w:rsidR="001254F2">
        <w:rPr>
          <w:szCs w:val="24"/>
          <w:lang w:val="fr-FR"/>
        </w:rPr>
        <w:t>’</w:t>
      </w:r>
      <w:r w:rsidRPr="00315FDA">
        <w:rPr>
          <w:szCs w:val="24"/>
          <w:lang w:val="fr-FR"/>
        </w:rPr>
        <w:t>alinéa n) de l</w:t>
      </w:r>
      <w:r w:rsidR="001254F2">
        <w:rPr>
          <w:szCs w:val="24"/>
          <w:lang w:val="fr-FR"/>
        </w:rPr>
        <w:t>’</w:t>
      </w:r>
      <w:r w:rsidRPr="00315FDA">
        <w:rPr>
          <w:szCs w:val="24"/>
          <w:lang w:val="fr-FR"/>
        </w:rPr>
        <w:t>article 1 (âge normal de la retraite) la participation ou la participation renouvelée à la Caisse en application de l</w:t>
      </w:r>
      <w:r w:rsidR="001254F2">
        <w:rPr>
          <w:szCs w:val="24"/>
          <w:lang w:val="fr-FR"/>
        </w:rPr>
        <w:t>’</w:t>
      </w:r>
      <w:r w:rsidRPr="00315FDA">
        <w:rPr>
          <w:szCs w:val="24"/>
          <w:lang w:val="fr-FR"/>
        </w:rPr>
        <w:t>article 21 des Statuts et de la section B du Règlement administratif. L</w:t>
      </w:r>
      <w:r w:rsidR="001254F2">
        <w:rPr>
          <w:szCs w:val="24"/>
          <w:lang w:val="fr-FR"/>
        </w:rPr>
        <w:t>’</w:t>
      </w:r>
      <w:r w:rsidRPr="00315FDA">
        <w:rPr>
          <w:szCs w:val="24"/>
          <w:lang w:val="fr-FR"/>
        </w:rPr>
        <w:t xml:space="preserve">âge normal de la retraite est déterminé par la date à laquelle a débuté la participation de </w:t>
      </w:r>
      <w:r w:rsidRPr="00315FDA">
        <w:rPr>
          <w:szCs w:val="24"/>
          <w:lang w:val="fr-FR"/>
        </w:rPr>
        <w:lastRenderedPageBreak/>
        <w:t>l</w:t>
      </w:r>
      <w:r w:rsidR="001254F2">
        <w:rPr>
          <w:szCs w:val="24"/>
          <w:lang w:val="fr-FR"/>
        </w:rPr>
        <w:t>’</w:t>
      </w:r>
      <w:r w:rsidRPr="00315FDA">
        <w:rPr>
          <w:szCs w:val="24"/>
          <w:lang w:val="fr-FR"/>
        </w:rPr>
        <w:t>intéressé à la Caisse, quelle que soit la date effective de sa nomination par l</w:t>
      </w:r>
      <w:r w:rsidR="001254F2">
        <w:rPr>
          <w:szCs w:val="24"/>
          <w:lang w:val="fr-FR"/>
        </w:rPr>
        <w:t>’</w:t>
      </w:r>
      <w:r w:rsidRPr="00315FDA">
        <w:rPr>
          <w:szCs w:val="24"/>
          <w:lang w:val="fr-FR"/>
        </w:rPr>
        <w:t>organisation qui l</w:t>
      </w:r>
      <w:r w:rsidR="001254F2">
        <w:rPr>
          <w:szCs w:val="24"/>
          <w:lang w:val="fr-FR"/>
        </w:rPr>
        <w:t>’</w:t>
      </w:r>
      <w:r w:rsidRPr="00315FDA">
        <w:rPr>
          <w:szCs w:val="24"/>
          <w:lang w:val="fr-FR"/>
        </w:rPr>
        <w:t>emploie. En conséquence, si l</w:t>
      </w:r>
      <w:r w:rsidR="001254F2">
        <w:rPr>
          <w:szCs w:val="24"/>
          <w:lang w:val="fr-FR"/>
        </w:rPr>
        <w:t>’</w:t>
      </w:r>
      <w:r w:rsidRPr="00315FDA">
        <w:rPr>
          <w:szCs w:val="24"/>
          <w:lang w:val="fr-FR"/>
        </w:rPr>
        <w:t>intéressé a été nommé par l</w:t>
      </w:r>
      <w:r w:rsidR="001254F2">
        <w:rPr>
          <w:szCs w:val="24"/>
          <w:lang w:val="fr-FR"/>
        </w:rPr>
        <w:t>’</w:t>
      </w:r>
      <w:r w:rsidRPr="00315FDA">
        <w:rPr>
          <w:szCs w:val="24"/>
          <w:lang w:val="fr-FR"/>
        </w:rPr>
        <w:t>organisation affiliée à la Caisse commune avant le 1</w:t>
      </w:r>
      <w:r w:rsidRPr="00315FDA">
        <w:rPr>
          <w:szCs w:val="24"/>
          <w:vertAlign w:val="superscript"/>
          <w:lang w:val="fr-FR"/>
        </w:rPr>
        <w:t>er</w:t>
      </w:r>
      <w:r w:rsidRPr="00315FDA">
        <w:rPr>
          <w:szCs w:val="24"/>
          <w:lang w:val="fr-FR"/>
        </w:rPr>
        <w:t> janvier 1990 mais a été admis ou réadmis à la Caisse le 1</w:t>
      </w:r>
      <w:r w:rsidRPr="00315FDA">
        <w:rPr>
          <w:szCs w:val="24"/>
          <w:vertAlign w:val="superscript"/>
          <w:lang w:val="fr-FR"/>
        </w:rPr>
        <w:t>er</w:t>
      </w:r>
      <w:r w:rsidRPr="00315FDA">
        <w:rPr>
          <w:szCs w:val="24"/>
          <w:lang w:val="fr-FR"/>
        </w:rPr>
        <w:t> janvier 1990 ou après cette date mais avant le 1</w:t>
      </w:r>
      <w:r w:rsidRPr="00315FDA">
        <w:rPr>
          <w:szCs w:val="24"/>
          <w:vertAlign w:val="superscript"/>
          <w:lang w:val="fr-FR"/>
        </w:rPr>
        <w:t>er</w:t>
      </w:r>
      <w:r w:rsidRPr="00315FDA">
        <w:rPr>
          <w:szCs w:val="24"/>
          <w:lang w:val="fr-FR"/>
        </w:rPr>
        <w:t> janvier 2014, ou s</w:t>
      </w:r>
      <w:r w:rsidR="001254F2">
        <w:rPr>
          <w:szCs w:val="24"/>
          <w:lang w:val="fr-FR"/>
        </w:rPr>
        <w:t>’</w:t>
      </w:r>
      <w:r w:rsidRPr="00315FDA">
        <w:rPr>
          <w:szCs w:val="24"/>
          <w:lang w:val="fr-FR"/>
        </w:rPr>
        <w:t>il a été nommé par l</w:t>
      </w:r>
      <w:r w:rsidR="001254F2">
        <w:rPr>
          <w:szCs w:val="24"/>
          <w:lang w:val="fr-FR"/>
        </w:rPr>
        <w:t>’</w:t>
      </w:r>
      <w:r w:rsidRPr="00315FDA">
        <w:rPr>
          <w:szCs w:val="24"/>
          <w:lang w:val="fr-FR"/>
        </w:rPr>
        <w:t>organisation affiliée à la Caisse commune avant le 1</w:t>
      </w:r>
      <w:r w:rsidRPr="00315FDA">
        <w:rPr>
          <w:szCs w:val="24"/>
          <w:vertAlign w:val="superscript"/>
          <w:lang w:val="fr-FR"/>
        </w:rPr>
        <w:t>er</w:t>
      </w:r>
      <w:r w:rsidRPr="00315FDA">
        <w:rPr>
          <w:szCs w:val="24"/>
          <w:lang w:val="fr-FR"/>
        </w:rPr>
        <w:t> janvier 2014 mais a été admis ou réadmis à la Caisse le 1</w:t>
      </w:r>
      <w:r w:rsidRPr="00315FDA">
        <w:rPr>
          <w:szCs w:val="24"/>
          <w:vertAlign w:val="superscript"/>
          <w:lang w:val="fr-FR"/>
        </w:rPr>
        <w:t>er</w:t>
      </w:r>
      <w:r w:rsidRPr="00315FDA">
        <w:rPr>
          <w:szCs w:val="24"/>
          <w:lang w:val="fr-FR"/>
        </w:rPr>
        <w:t> janvier 2014 ou après cette date, l</w:t>
      </w:r>
      <w:r w:rsidR="001254F2">
        <w:rPr>
          <w:szCs w:val="24"/>
          <w:lang w:val="fr-FR"/>
        </w:rPr>
        <w:t>’</w:t>
      </w:r>
      <w:r w:rsidRPr="00315FDA">
        <w:rPr>
          <w:szCs w:val="24"/>
          <w:lang w:val="fr-FR"/>
        </w:rPr>
        <w:t>âge normal de sa retraite est, respectivement, 62 ans ou 65 ans. Ni la validation d</w:t>
      </w:r>
      <w:r w:rsidR="001254F2">
        <w:rPr>
          <w:szCs w:val="24"/>
          <w:lang w:val="fr-FR"/>
        </w:rPr>
        <w:t>’</w:t>
      </w:r>
      <w:r w:rsidRPr="00315FDA">
        <w:rPr>
          <w:szCs w:val="24"/>
          <w:lang w:val="fr-FR"/>
        </w:rPr>
        <w:t>une période de service pendant laquelle l</w:t>
      </w:r>
      <w:r w:rsidR="001254F2">
        <w:rPr>
          <w:szCs w:val="24"/>
          <w:lang w:val="fr-FR"/>
        </w:rPr>
        <w:t>’</w:t>
      </w:r>
      <w:r w:rsidRPr="00315FDA">
        <w:rPr>
          <w:szCs w:val="24"/>
          <w:lang w:val="fr-FR"/>
        </w:rPr>
        <w:t>intéressé n</w:t>
      </w:r>
      <w:r w:rsidR="001254F2">
        <w:rPr>
          <w:szCs w:val="24"/>
          <w:lang w:val="fr-FR"/>
        </w:rPr>
        <w:t>’</w:t>
      </w:r>
      <w:r w:rsidRPr="00315FDA">
        <w:rPr>
          <w:szCs w:val="24"/>
          <w:lang w:val="fr-FR"/>
        </w:rPr>
        <w:t>était pas affilié à la Caisse, visée par l</w:t>
      </w:r>
      <w:r w:rsidR="001254F2">
        <w:rPr>
          <w:szCs w:val="24"/>
          <w:lang w:val="fr-FR"/>
        </w:rPr>
        <w:t>’</w:t>
      </w:r>
      <w:r w:rsidRPr="00315FDA">
        <w:rPr>
          <w:szCs w:val="24"/>
          <w:lang w:val="fr-FR"/>
        </w:rPr>
        <w:t>article 23, ni la restitution d</w:t>
      </w:r>
      <w:r w:rsidR="001254F2">
        <w:rPr>
          <w:szCs w:val="24"/>
          <w:lang w:val="fr-FR"/>
        </w:rPr>
        <w:t>’</w:t>
      </w:r>
      <w:r w:rsidRPr="00315FDA">
        <w:rPr>
          <w:szCs w:val="24"/>
          <w:lang w:val="fr-FR"/>
        </w:rPr>
        <w:t>une période d</w:t>
      </w:r>
      <w:r w:rsidR="001254F2">
        <w:rPr>
          <w:szCs w:val="24"/>
          <w:lang w:val="fr-FR"/>
        </w:rPr>
        <w:t>’</w:t>
      </w:r>
      <w:r w:rsidRPr="00315FDA">
        <w:rPr>
          <w:szCs w:val="24"/>
          <w:lang w:val="fr-FR"/>
        </w:rPr>
        <w:t>affiliation antérieure, visée par l</w:t>
      </w:r>
      <w:r w:rsidR="001254F2">
        <w:rPr>
          <w:szCs w:val="24"/>
          <w:lang w:val="fr-FR"/>
        </w:rPr>
        <w:t>’</w:t>
      </w:r>
      <w:r w:rsidRPr="00315FDA">
        <w:rPr>
          <w:szCs w:val="24"/>
          <w:lang w:val="fr-FR"/>
        </w:rPr>
        <w:t>article 24, ne modifient la date d</w:t>
      </w:r>
      <w:r w:rsidR="001254F2">
        <w:rPr>
          <w:szCs w:val="24"/>
          <w:lang w:val="fr-FR"/>
        </w:rPr>
        <w:t>’</w:t>
      </w:r>
      <w:r w:rsidRPr="00315FDA">
        <w:rPr>
          <w:szCs w:val="24"/>
          <w:lang w:val="fr-FR"/>
        </w:rPr>
        <w:t>admission à la Caisse et, partant, l</w:t>
      </w:r>
      <w:r w:rsidR="001254F2">
        <w:rPr>
          <w:szCs w:val="24"/>
          <w:lang w:val="fr-FR"/>
        </w:rPr>
        <w:t>’</w:t>
      </w:r>
      <w:r w:rsidRPr="00315FDA">
        <w:rPr>
          <w:szCs w:val="24"/>
          <w:lang w:val="fr-FR"/>
        </w:rPr>
        <w:t>âge normal de la retraite de l</w:t>
      </w:r>
      <w:r w:rsidR="001254F2">
        <w:rPr>
          <w:szCs w:val="24"/>
          <w:lang w:val="fr-FR"/>
        </w:rPr>
        <w:t>’</w:t>
      </w:r>
      <w:r w:rsidRPr="00315FDA">
        <w:rPr>
          <w:szCs w:val="24"/>
          <w:lang w:val="fr-FR"/>
        </w:rPr>
        <w:t>intéressé.</w:t>
      </w:r>
    </w:p>
    <w:p w14:paraId="6C65E7CE" w14:textId="1C7AB5BC" w:rsidR="00F77F7F" w:rsidRPr="00F77F7F" w:rsidRDefault="00F77F7F" w:rsidP="00F77F7F">
      <w:pPr>
        <w:pStyle w:val="SingleTxt"/>
        <w:spacing w:after="0" w:line="120" w:lineRule="exact"/>
        <w:rPr>
          <w:sz w:val="10"/>
          <w:lang w:val="fr-FR"/>
        </w:rPr>
      </w:pPr>
    </w:p>
    <w:p w14:paraId="2A9AB65B" w14:textId="0C52785C" w:rsidR="00F77F7F" w:rsidRPr="00F77F7F" w:rsidRDefault="00F77F7F" w:rsidP="00F77F7F">
      <w:pPr>
        <w:pStyle w:val="SingleTxt"/>
        <w:spacing w:after="0" w:line="120" w:lineRule="exact"/>
        <w:rPr>
          <w:sz w:val="10"/>
          <w:lang w:val="fr-FR"/>
        </w:rPr>
      </w:pPr>
    </w:p>
    <w:p w14:paraId="5F6C9DD0" w14:textId="79D949DC" w:rsidR="00F937C7"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t>Section A</w:t>
      </w:r>
      <w:r w:rsidRPr="00315FDA">
        <w:rPr>
          <w:lang w:val="fr-FR"/>
        </w:rPr>
        <w:br/>
        <w:t>Manuel d</w:t>
      </w:r>
      <w:r w:rsidR="001254F2">
        <w:rPr>
          <w:lang w:val="fr-FR"/>
        </w:rPr>
        <w:t>’</w:t>
      </w:r>
      <w:r w:rsidRPr="00315FDA">
        <w:rPr>
          <w:lang w:val="fr-FR"/>
        </w:rPr>
        <w:t>administration</w:t>
      </w:r>
    </w:p>
    <w:p w14:paraId="1FF3849F" w14:textId="5C337970" w:rsidR="00F77F7F" w:rsidRPr="00F77F7F" w:rsidRDefault="00F77F7F" w:rsidP="00F77F7F">
      <w:pPr>
        <w:pStyle w:val="SingleTxt"/>
        <w:spacing w:after="0" w:line="120" w:lineRule="exact"/>
        <w:rPr>
          <w:sz w:val="10"/>
          <w:lang w:val="fr-FR"/>
        </w:rPr>
      </w:pPr>
    </w:p>
    <w:p w14:paraId="3DC6A7F0" w14:textId="09256B65" w:rsidR="00F77F7F" w:rsidRPr="00F77F7F" w:rsidRDefault="00F77F7F" w:rsidP="00F77F7F">
      <w:pPr>
        <w:pStyle w:val="SingleTxt"/>
        <w:spacing w:after="0" w:line="120" w:lineRule="exact"/>
        <w:rPr>
          <w:sz w:val="10"/>
          <w:lang w:val="fr-FR"/>
        </w:rPr>
      </w:pPr>
    </w:p>
    <w:p w14:paraId="44C89768" w14:textId="5A58B711"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lang w:val="fr-FR"/>
        </w:rPr>
        <w:t>A.1</w:t>
      </w:r>
      <w:r w:rsidRPr="00315FDA">
        <w:rPr>
          <w:lang w:val="fr-FR"/>
        </w:rPr>
        <w:tab/>
        <w:t>L</w:t>
      </w:r>
      <w:r w:rsidR="001254F2">
        <w:rPr>
          <w:lang w:val="fr-FR"/>
        </w:rPr>
        <w:t>’</w:t>
      </w:r>
      <w:r w:rsidRPr="00315FDA">
        <w:rPr>
          <w:lang w:val="fr-FR"/>
        </w:rPr>
        <w:t>Administrateur de</w:t>
      </w:r>
      <w:r w:rsidR="00451686" w:rsidRPr="00315FDA">
        <w:rPr>
          <w:lang w:val="fr-FR"/>
        </w:rPr>
        <w:t>s pensions</w:t>
      </w:r>
      <w:r w:rsidRPr="00315FDA">
        <w:rPr>
          <w:lang w:val="fr-FR"/>
        </w:rPr>
        <w:t xml:space="preserve"> est chargé d</w:t>
      </w:r>
      <w:r w:rsidR="001254F2">
        <w:rPr>
          <w:lang w:val="fr-FR"/>
        </w:rPr>
        <w:t>’</w:t>
      </w:r>
      <w:r w:rsidRPr="00315FDA">
        <w:rPr>
          <w:lang w:val="fr-FR"/>
        </w:rPr>
        <w:t>assurer, sous l</w:t>
      </w:r>
      <w:r w:rsidR="001254F2">
        <w:rPr>
          <w:lang w:val="fr-FR"/>
        </w:rPr>
        <w:t>’</w:t>
      </w:r>
      <w:r w:rsidRPr="00315FDA">
        <w:rPr>
          <w:lang w:val="fr-FR"/>
        </w:rPr>
        <w:t>autorité du Comité mixte, l</w:t>
      </w:r>
      <w:r w:rsidR="001254F2">
        <w:rPr>
          <w:lang w:val="fr-FR"/>
        </w:rPr>
        <w:t>’</w:t>
      </w:r>
      <w:r w:rsidRPr="00315FDA">
        <w:rPr>
          <w:lang w:val="fr-FR"/>
        </w:rPr>
        <w:t>observation des Statuts et du présent Règlement par les organisations affiliées et les participants</w:t>
      </w:r>
      <w:r w:rsidR="004E3D0D">
        <w:rPr>
          <w:lang w:val="fr-FR"/>
        </w:rPr>
        <w:t> ;</w:t>
      </w:r>
      <w:r w:rsidRPr="00315FDA">
        <w:rPr>
          <w:lang w:val="fr-FR"/>
        </w:rPr>
        <w:t xml:space="preserve"> il est habilité à publier, et à réviser de temps à autre selon que de besoin, un manuel d</w:t>
      </w:r>
      <w:r w:rsidR="001254F2">
        <w:rPr>
          <w:lang w:val="fr-FR"/>
        </w:rPr>
        <w:t>’</w:t>
      </w:r>
      <w:r w:rsidRPr="00315FDA">
        <w:rPr>
          <w:lang w:val="fr-FR"/>
        </w:rPr>
        <w:t>administration prescrivant, dans la mesure où elles ne sont pas énoncées dans le présent Règlement, les procédures et les formulaires à employer pour l</w:t>
      </w:r>
      <w:r w:rsidR="001254F2">
        <w:rPr>
          <w:lang w:val="fr-FR"/>
        </w:rPr>
        <w:t>’</w:t>
      </w:r>
      <w:r w:rsidRPr="00315FDA">
        <w:rPr>
          <w:lang w:val="fr-FR"/>
        </w:rPr>
        <w:t>administration de la Caisse.</w:t>
      </w:r>
    </w:p>
    <w:p w14:paraId="5E653DF5"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6D06BD4A"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36989F31" w14:textId="77777777"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t>Section B</w:t>
      </w:r>
      <w:r w:rsidRPr="00315FDA">
        <w:rPr>
          <w:lang w:val="fr-FR"/>
        </w:rPr>
        <w:br/>
        <w:t>Participation à la Caisse</w:t>
      </w:r>
    </w:p>
    <w:p w14:paraId="181FF671"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1D3E0626"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6F7EA303" w14:textId="01185A9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lang w:val="fr-FR"/>
        </w:rPr>
        <w:t>B.1</w:t>
      </w:r>
      <w:r w:rsidRPr="00315FDA">
        <w:rPr>
          <w:lang w:val="fr-FR"/>
        </w:rPr>
        <w:tab/>
        <w:t>Chaque organisation affiliée, lorsqu</w:t>
      </w:r>
      <w:r w:rsidR="001254F2">
        <w:rPr>
          <w:lang w:val="fr-FR"/>
        </w:rPr>
        <w:t>’</w:t>
      </w:r>
      <w:r w:rsidRPr="00315FDA">
        <w:rPr>
          <w:lang w:val="fr-FR"/>
        </w:rPr>
        <w:t>un de ses fonctionnaires ou une personne s</w:t>
      </w:r>
      <w:r w:rsidR="001254F2">
        <w:rPr>
          <w:lang w:val="fr-FR"/>
        </w:rPr>
        <w:t>’</w:t>
      </w:r>
      <w:r w:rsidRPr="00315FDA">
        <w:rPr>
          <w:lang w:val="fr-FR"/>
        </w:rPr>
        <w:t>acquittant de fonctions pour son compte remplit les conditions stipulées à l</w:t>
      </w:r>
      <w:r w:rsidR="001254F2">
        <w:rPr>
          <w:lang w:val="fr-FR"/>
        </w:rPr>
        <w:t>’</w:t>
      </w:r>
      <w:r w:rsidRPr="00315FDA">
        <w:rPr>
          <w:lang w:val="fr-FR"/>
        </w:rPr>
        <w:t>article 21 des Statuts, enregistre son admission à la Caisse en qualité de participant en fournissant au secrétaire du comité des pensions du personnel de l</w:t>
      </w:r>
      <w:r w:rsidR="001254F2">
        <w:rPr>
          <w:lang w:val="fr-FR"/>
        </w:rPr>
        <w:t>’</w:t>
      </w:r>
      <w:r w:rsidRPr="00315FDA">
        <w:rPr>
          <w:lang w:val="fr-FR"/>
        </w:rPr>
        <w:t>organisation tels renseignements le concernant que le secrétaire peut demander, touchant notamment les conditions d</w:t>
      </w:r>
      <w:r w:rsidR="001254F2">
        <w:rPr>
          <w:lang w:val="fr-FR"/>
        </w:rPr>
        <w:t>’</w:t>
      </w:r>
      <w:r w:rsidRPr="00315FDA">
        <w:rPr>
          <w:lang w:val="fr-FR"/>
        </w:rPr>
        <w:t>emploi de l</w:t>
      </w:r>
      <w:r w:rsidR="001254F2">
        <w:rPr>
          <w:lang w:val="fr-FR"/>
        </w:rPr>
        <w:t>’</w:t>
      </w:r>
      <w:r w:rsidRPr="00315FDA">
        <w:rPr>
          <w:lang w:val="fr-FR"/>
        </w:rPr>
        <w:t>intéressé</w:t>
      </w:r>
      <w:r w:rsidR="001254F2">
        <w:rPr>
          <w:lang w:val="fr-FR"/>
        </w:rPr>
        <w:t> ;</w:t>
      </w:r>
      <w:r w:rsidRPr="00315FDA">
        <w:rPr>
          <w:lang w:val="fr-FR"/>
        </w:rPr>
        <w:t xml:space="preserve"> l</w:t>
      </w:r>
      <w:r w:rsidR="001254F2">
        <w:rPr>
          <w:lang w:val="fr-FR"/>
        </w:rPr>
        <w:t>’</w:t>
      </w:r>
      <w:r w:rsidRPr="00315FDA">
        <w:rPr>
          <w:lang w:val="fr-FR"/>
        </w:rPr>
        <w:t>organisation avise par la suite le secrétaire de toute modification survenue dans la situation du participant.</w:t>
      </w:r>
    </w:p>
    <w:p w14:paraId="6840A7AB" w14:textId="33AE240B"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lang w:val="fr-FR"/>
        </w:rPr>
        <w:t>B.2</w:t>
      </w:r>
      <w:r w:rsidRPr="00315FDA">
        <w:rPr>
          <w:lang w:val="fr-FR"/>
        </w:rPr>
        <w:tab/>
        <w:t>Ces renseignements comprennent normalement le nom du participant et la date de son admission à la Caisse, sa date de naissance, son sexe et sa situation matrimoniale et, le cas échéant, le nom et date de naissance de son conjoint, de ses enfants âgés de moins de 21 ans et des personnes indirectement à sa charge</w:t>
      </w:r>
      <w:r w:rsidR="004E3D0D">
        <w:rPr>
          <w:lang w:val="fr-FR"/>
        </w:rPr>
        <w:t> ;</w:t>
      </w:r>
      <w:r w:rsidRPr="00315FDA">
        <w:rPr>
          <w:lang w:val="fr-FR"/>
        </w:rPr>
        <w:t xml:space="preserve"> l</w:t>
      </w:r>
      <w:r w:rsidR="001254F2">
        <w:rPr>
          <w:lang w:val="fr-FR"/>
        </w:rPr>
        <w:t>’</w:t>
      </w:r>
      <w:r w:rsidRPr="00315FDA">
        <w:rPr>
          <w:lang w:val="fr-FR"/>
        </w:rPr>
        <w:t>organisation vérifie, dans la mesure du possible, l</w:t>
      </w:r>
      <w:r w:rsidR="001254F2">
        <w:rPr>
          <w:lang w:val="fr-FR"/>
        </w:rPr>
        <w:t>’</w:t>
      </w:r>
      <w:r w:rsidRPr="00315FDA">
        <w:rPr>
          <w:lang w:val="fr-FR"/>
        </w:rPr>
        <w:t>exactitude des renseignements fournis.</w:t>
      </w:r>
    </w:p>
    <w:p w14:paraId="136D3573" w14:textId="16B32941"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lang w:val="fr-FR"/>
        </w:rPr>
        <w:lastRenderedPageBreak/>
        <w:t>B.3</w:t>
      </w:r>
      <w:r w:rsidRPr="00315FDA">
        <w:rPr>
          <w:lang w:val="fr-FR"/>
        </w:rPr>
        <w:tab/>
        <w:t>a)</w:t>
      </w:r>
      <w:r w:rsidRPr="00315FDA">
        <w:rPr>
          <w:lang w:val="fr-FR"/>
        </w:rPr>
        <w:tab/>
      </w:r>
      <w:r w:rsidRPr="00315FDA">
        <w:rPr>
          <w:w w:val="102"/>
          <w:lang w:val="fr-FR"/>
        </w:rPr>
        <w:t>Il incombe au participant de fournir les renseignements visés dans la disposition B.2 ci-dessus et d</w:t>
      </w:r>
      <w:r w:rsidR="001254F2">
        <w:rPr>
          <w:w w:val="102"/>
          <w:lang w:val="fr-FR"/>
        </w:rPr>
        <w:t>’</w:t>
      </w:r>
      <w:r w:rsidRPr="00315FDA">
        <w:rPr>
          <w:w w:val="102"/>
          <w:lang w:val="fr-FR"/>
        </w:rPr>
        <w:t>aviser l</w:t>
      </w:r>
      <w:r w:rsidR="001254F2">
        <w:rPr>
          <w:w w:val="102"/>
          <w:lang w:val="fr-FR"/>
        </w:rPr>
        <w:t>’</w:t>
      </w:r>
      <w:r w:rsidRPr="00315FDA">
        <w:rPr>
          <w:w w:val="102"/>
          <w:lang w:val="fr-FR"/>
        </w:rPr>
        <w:t>organisation de toute modification survenue dans sa situation</w:t>
      </w:r>
      <w:r w:rsidR="004E3D0D">
        <w:rPr>
          <w:w w:val="102"/>
          <w:lang w:val="fr-FR"/>
        </w:rPr>
        <w:t> ;</w:t>
      </w:r>
      <w:r w:rsidRPr="00315FDA">
        <w:rPr>
          <w:w w:val="102"/>
          <w:lang w:val="fr-FR"/>
        </w:rPr>
        <w:t xml:space="preserve"> le participant peut être requis de présenter à l</w:t>
      </w:r>
      <w:r w:rsidR="001254F2">
        <w:rPr>
          <w:w w:val="102"/>
          <w:lang w:val="fr-FR"/>
        </w:rPr>
        <w:t>’</w:t>
      </w:r>
      <w:r w:rsidRPr="00315FDA">
        <w:rPr>
          <w:w w:val="102"/>
          <w:lang w:val="fr-FR"/>
        </w:rPr>
        <w:t>organisation ou au secrétaire du comité des preuves écrites ou autres à l</w:t>
      </w:r>
      <w:r w:rsidR="001254F2">
        <w:rPr>
          <w:w w:val="102"/>
          <w:lang w:val="fr-FR"/>
        </w:rPr>
        <w:t>’</w:t>
      </w:r>
      <w:r w:rsidRPr="00315FDA">
        <w:rPr>
          <w:w w:val="102"/>
          <w:lang w:val="fr-FR"/>
        </w:rPr>
        <w:t>appui de ces renseignements. Aucune modification des dossiers concernant a) la date de naissance d</w:t>
      </w:r>
      <w:r w:rsidR="001254F2">
        <w:rPr>
          <w:w w:val="102"/>
          <w:lang w:val="fr-FR"/>
        </w:rPr>
        <w:t>’</w:t>
      </w:r>
      <w:r w:rsidRPr="00315FDA">
        <w:rPr>
          <w:w w:val="102"/>
          <w:lang w:val="fr-FR"/>
        </w:rPr>
        <w:t>un participant ou celle de chacun de ses bénéficiaires ou b) la notification des bénéficiaires désignés ne sera acceptée après la date de la cessation de service du participant.</w:t>
      </w:r>
    </w:p>
    <w:p w14:paraId="5FA82696" w14:textId="03E49D26"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lang w:val="fr-FR"/>
        </w:rPr>
        <w:tab/>
        <w:t>b)</w:t>
      </w:r>
      <w:r w:rsidRPr="00315FDA">
        <w:rPr>
          <w:lang w:val="fr-FR"/>
        </w:rPr>
        <w:tab/>
        <w:t>Conformément à l</w:t>
      </w:r>
      <w:r w:rsidR="001254F2">
        <w:rPr>
          <w:lang w:val="fr-FR"/>
        </w:rPr>
        <w:t>’</w:t>
      </w:r>
      <w:r w:rsidRPr="00315FDA">
        <w:rPr>
          <w:lang w:val="fr-FR"/>
        </w:rPr>
        <w:t>alinéa e) de l</w:t>
      </w:r>
      <w:r w:rsidR="001254F2">
        <w:rPr>
          <w:lang w:val="fr-FR"/>
        </w:rPr>
        <w:t>’</w:t>
      </w:r>
      <w:r w:rsidRPr="00315FDA">
        <w:rPr>
          <w:lang w:val="fr-FR"/>
        </w:rPr>
        <w:t>article 25 des Statuts, dans les cas où une organisation affiliée ne communique pas à la Caisse des renseignements exacts concernant la situation personnelle d</w:t>
      </w:r>
      <w:r w:rsidR="001254F2">
        <w:rPr>
          <w:lang w:val="fr-FR"/>
        </w:rPr>
        <w:t>’</w:t>
      </w:r>
      <w:r w:rsidRPr="00315FDA">
        <w:rPr>
          <w:lang w:val="fr-FR"/>
        </w:rPr>
        <w:t>un participant avant sa cessation de service ou son décès en cours d</w:t>
      </w:r>
      <w:r w:rsidR="001254F2">
        <w:rPr>
          <w:lang w:val="fr-FR"/>
        </w:rPr>
        <w:t>’</w:t>
      </w:r>
      <w:r w:rsidRPr="00315FDA">
        <w:rPr>
          <w:lang w:val="fr-FR"/>
        </w:rPr>
        <w:t>emploi, des frais actuariels d</w:t>
      </w:r>
      <w:r w:rsidR="001254F2">
        <w:rPr>
          <w:lang w:val="fr-FR"/>
        </w:rPr>
        <w:t>’</w:t>
      </w:r>
      <w:r w:rsidRPr="00315FDA">
        <w:rPr>
          <w:lang w:val="fr-FR"/>
        </w:rPr>
        <w:t>un montant suffisant pour couvrir les nouvelles obligations incombant à la Caisse du fait de cette omission ou erreur seront à la charge de ladite organisation. Dans tous les cas, lorsqu</w:t>
      </w:r>
      <w:r w:rsidR="001254F2">
        <w:rPr>
          <w:lang w:val="fr-FR"/>
        </w:rPr>
        <w:t>’</w:t>
      </w:r>
      <w:r w:rsidRPr="00315FDA">
        <w:rPr>
          <w:lang w:val="fr-FR"/>
        </w:rPr>
        <w:t>il est nécessaire de corriger rétroactivement les données relatives à la situation personnelle d</w:t>
      </w:r>
      <w:r w:rsidR="001254F2">
        <w:rPr>
          <w:lang w:val="fr-FR"/>
        </w:rPr>
        <w:t>’</w:t>
      </w:r>
      <w:r w:rsidRPr="00315FDA">
        <w:rPr>
          <w:lang w:val="fr-FR"/>
        </w:rPr>
        <w:t>un participant après sa cessation de service, la valeur actuarielle de la pension d</w:t>
      </w:r>
      <w:r w:rsidR="001254F2">
        <w:rPr>
          <w:lang w:val="fr-FR"/>
        </w:rPr>
        <w:t>’</w:t>
      </w:r>
      <w:r w:rsidRPr="00315FDA">
        <w:rPr>
          <w:lang w:val="fr-FR"/>
        </w:rPr>
        <w:t>enfant et/ou de la pension de réversion est calculée et l</w:t>
      </w:r>
      <w:r w:rsidR="001254F2">
        <w:rPr>
          <w:lang w:val="fr-FR"/>
        </w:rPr>
        <w:t>’</w:t>
      </w:r>
      <w:r w:rsidRPr="00315FDA">
        <w:rPr>
          <w:lang w:val="fr-FR"/>
        </w:rPr>
        <w:t>organisation affiliée a l</w:t>
      </w:r>
      <w:r w:rsidR="001254F2">
        <w:rPr>
          <w:lang w:val="fr-FR"/>
        </w:rPr>
        <w:t>’</w:t>
      </w:r>
      <w:r w:rsidRPr="00315FDA">
        <w:rPr>
          <w:lang w:val="fr-FR"/>
        </w:rPr>
        <w:t>obligation de dédommager intégralement la Caisse de tous les frais actuariels supplémentaires afférents à la prestation que la Caisse doit verser aux bénéficiaires.</w:t>
      </w:r>
    </w:p>
    <w:p w14:paraId="50DD2FF8" w14:textId="6335F1ED"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lang w:val="fr-FR"/>
        </w:rPr>
        <w:t>B.4</w:t>
      </w:r>
      <w:r w:rsidRPr="00315FDA">
        <w:rPr>
          <w:lang w:val="fr-FR"/>
        </w:rPr>
        <w:tab/>
        <w:t xml:space="preserve">a) </w:t>
      </w:r>
      <w:r w:rsidRPr="00315FDA">
        <w:rPr>
          <w:lang w:val="fr-FR"/>
        </w:rPr>
        <w:tab/>
        <w:t>Les renseignements fournis par un participant ou un bénéficiaire ou au sujet d</w:t>
      </w:r>
      <w:r w:rsidR="001254F2">
        <w:rPr>
          <w:lang w:val="fr-FR"/>
        </w:rPr>
        <w:t>’</w:t>
      </w:r>
      <w:r w:rsidRPr="00315FDA">
        <w:rPr>
          <w:lang w:val="fr-FR"/>
        </w:rPr>
        <w:t>un participant ou d</w:t>
      </w:r>
      <w:r w:rsidR="001254F2">
        <w:rPr>
          <w:lang w:val="fr-FR"/>
        </w:rPr>
        <w:t>’</w:t>
      </w:r>
      <w:r w:rsidRPr="00315FDA">
        <w:rPr>
          <w:lang w:val="fr-FR"/>
        </w:rPr>
        <w:t>un bénéficiaire en application des Statuts ou du présent Règlement ne peuvent être communiqués sans l</w:t>
      </w:r>
      <w:r w:rsidR="001254F2">
        <w:rPr>
          <w:lang w:val="fr-FR"/>
        </w:rPr>
        <w:t>’</w:t>
      </w:r>
      <w:r w:rsidRPr="00315FDA">
        <w:rPr>
          <w:lang w:val="fr-FR"/>
        </w:rPr>
        <w:t>autorisation ou le consentement écrit de l</w:t>
      </w:r>
      <w:r w:rsidR="001254F2">
        <w:rPr>
          <w:lang w:val="fr-FR"/>
        </w:rPr>
        <w:t>’</w:t>
      </w:r>
      <w:r w:rsidRPr="00315FDA">
        <w:rPr>
          <w:lang w:val="fr-FR"/>
        </w:rPr>
        <w:t>intéressé, excepté sur injonction d</w:t>
      </w:r>
      <w:r w:rsidR="001254F2">
        <w:rPr>
          <w:lang w:val="fr-FR"/>
        </w:rPr>
        <w:t>’</w:t>
      </w:r>
      <w:r w:rsidRPr="00315FDA">
        <w:rPr>
          <w:lang w:val="fr-FR"/>
        </w:rPr>
        <w:t>un tribunal ou à la demande d</w:t>
      </w:r>
      <w:r w:rsidR="001254F2">
        <w:rPr>
          <w:lang w:val="fr-FR"/>
        </w:rPr>
        <w:t>’</w:t>
      </w:r>
      <w:r w:rsidRPr="00315FDA">
        <w:rPr>
          <w:lang w:val="fr-FR"/>
        </w:rPr>
        <w:t>une autorité judiciaire ou civile dans le cadre des obligations découlant d</w:t>
      </w:r>
      <w:r w:rsidR="001254F2">
        <w:rPr>
          <w:lang w:val="fr-FR"/>
        </w:rPr>
        <w:t>’</w:t>
      </w:r>
      <w:r w:rsidRPr="00315FDA">
        <w:rPr>
          <w:lang w:val="fr-FR"/>
        </w:rPr>
        <w:t>un jugement de divorce ou du paiement d</w:t>
      </w:r>
      <w:r w:rsidR="001254F2">
        <w:rPr>
          <w:lang w:val="fr-FR"/>
        </w:rPr>
        <w:t>’</w:t>
      </w:r>
      <w:r w:rsidRPr="00315FDA">
        <w:rPr>
          <w:lang w:val="fr-FR"/>
        </w:rPr>
        <w:t>une pension alimentaire. En pareil cas, l</w:t>
      </w:r>
      <w:r w:rsidR="001254F2">
        <w:rPr>
          <w:lang w:val="fr-FR"/>
        </w:rPr>
        <w:t>’</w:t>
      </w:r>
      <w:r w:rsidRPr="00315FDA">
        <w:rPr>
          <w:lang w:val="fr-FR"/>
        </w:rPr>
        <w:t xml:space="preserve">Administrateur </w:t>
      </w:r>
      <w:r w:rsidR="00451686" w:rsidRPr="00315FDA">
        <w:rPr>
          <w:lang w:val="fr-FR"/>
        </w:rPr>
        <w:t xml:space="preserve">des pensions </w:t>
      </w:r>
      <w:r w:rsidRPr="00315FDA">
        <w:rPr>
          <w:lang w:val="fr-FR"/>
        </w:rPr>
        <w:t>avise immédiatement le participant ou le bénéficiaire de l</w:t>
      </w:r>
      <w:r w:rsidR="001254F2">
        <w:rPr>
          <w:lang w:val="fr-FR"/>
        </w:rPr>
        <w:t>’</w:t>
      </w:r>
      <w:r w:rsidRPr="00315FDA">
        <w:rPr>
          <w:lang w:val="fr-FR"/>
        </w:rPr>
        <w:t>injonction ou de la demande. Si, dans un délai de 30 jours, le participant ou le bénéficiaire n</w:t>
      </w:r>
      <w:r w:rsidR="001254F2">
        <w:rPr>
          <w:lang w:val="fr-FR"/>
        </w:rPr>
        <w:t>’</w:t>
      </w:r>
      <w:r w:rsidRPr="00315FDA">
        <w:rPr>
          <w:lang w:val="fr-FR"/>
        </w:rPr>
        <w:t>a pas donné suite à l</w:t>
      </w:r>
      <w:r w:rsidR="001254F2">
        <w:rPr>
          <w:lang w:val="fr-FR"/>
        </w:rPr>
        <w:t>’</w:t>
      </w:r>
      <w:r w:rsidRPr="00315FDA">
        <w:rPr>
          <w:lang w:val="fr-FR"/>
        </w:rPr>
        <w:t>injonction du tribunal ou à la demande, l</w:t>
      </w:r>
      <w:r w:rsidR="001254F2">
        <w:rPr>
          <w:lang w:val="fr-FR"/>
        </w:rPr>
        <w:t>’</w:t>
      </w:r>
      <w:r w:rsidRPr="00315FDA">
        <w:rPr>
          <w:lang w:val="fr-FR"/>
        </w:rPr>
        <w:t xml:space="preserve">Administrateur </w:t>
      </w:r>
      <w:r w:rsidR="00610FF9" w:rsidRPr="00315FDA">
        <w:rPr>
          <w:lang w:val="fr-FR"/>
        </w:rPr>
        <w:t xml:space="preserve">des pensions </w:t>
      </w:r>
      <w:r w:rsidRPr="00315FDA">
        <w:rPr>
          <w:lang w:val="fr-FR"/>
        </w:rPr>
        <w:t>est autorisé à fournir les renseignements suivants</w:t>
      </w:r>
      <w:r w:rsidR="004E3D0D">
        <w:rPr>
          <w:lang w:val="fr-FR"/>
        </w:rPr>
        <w:t> :</w:t>
      </w:r>
    </w:p>
    <w:p w14:paraId="50861103" w14:textId="760D209A"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lang w:val="fr-FR"/>
        </w:rPr>
        <w:tab/>
        <w:t>i)</w:t>
      </w:r>
      <w:r w:rsidRPr="00315FDA">
        <w:rPr>
          <w:lang w:val="fr-FR"/>
        </w:rPr>
        <w:tab/>
        <w:t>Montant des prestations versées et en cours de versement à un bénéficiaire</w:t>
      </w:r>
      <w:r w:rsidR="004E3D0D">
        <w:rPr>
          <w:lang w:val="fr-FR"/>
        </w:rPr>
        <w:t> ;</w:t>
      </w:r>
    </w:p>
    <w:p w14:paraId="42478AB7" w14:textId="11FA343B"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lang w:val="fr-FR"/>
        </w:rPr>
        <w:tab/>
        <w:t>ii)</w:t>
      </w:r>
      <w:r w:rsidRPr="00315FDA">
        <w:rPr>
          <w:lang w:val="fr-FR"/>
        </w:rPr>
        <w:tab/>
        <w:t>Droits à pension accumulés pour un participant actif</w:t>
      </w:r>
      <w:r w:rsidR="004E3D0D">
        <w:rPr>
          <w:lang w:val="fr-FR"/>
        </w:rPr>
        <w:t> ;</w:t>
      </w:r>
    </w:p>
    <w:p w14:paraId="4DA1542A"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lang w:val="fr-FR"/>
        </w:rPr>
        <w:tab/>
        <w:t>iii)</w:t>
      </w:r>
      <w:r w:rsidRPr="00315FDA">
        <w:rPr>
          <w:lang w:val="fr-FR"/>
        </w:rPr>
        <w:tab/>
        <w:t>Adresse du bénéficiaire.</w:t>
      </w:r>
    </w:p>
    <w:p w14:paraId="4126A640" w14:textId="767074AB"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lang w:val="fr-FR"/>
        </w:rPr>
        <w:tab/>
        <w:t xml:space="preserve">b) </w:t>
      </w:r>
      <w:r w:rsidRPr="00315FDA">
        <w:rPr>
          <w:lang w:val="fr-FR"/>
        </w:rPr>
        <w:tab/>
        <w:t>Les renseignements visés à l</w:t>
      </w:r>
      <w:r w:rsidR="001254F2">
        <w:rPr>
          <w:lang w:val="fr-FR"/>
        </w:rPr>
        <w:t>’</w:t>
      </w:r>
      <w:r w:rsidRPr="00315FDA">
        <w:rPr>
          <w:lang w:val="fr-FR"/>
        </w:rPr>
        <w:t>alinéa a) sont fournis par l</w:t>
      </w:r>
      <w:r w:rsidR="001254F2">
        <w:rPr>
          <w:lang w:val="fr-FR"/>
        </w:rPr>
        <w:t>’</w:t>
      </w:r>
      <w:r w:rsidR="00C12A2F" w:rsidRPr="00315FDA">
        <w:rPr>
          <w:lang w:val="fr-FR"/>
        </w:rPr>
        <w:t>Administrateur des pensions</w:t>
      </w:r>
      <w:r w:rsidRPr="00315FDA">
        <w:rPr>
          <w:lang w:val="fr-FR"/>
        </w:rPr>
        <w:t xml:space="preserve"> de manière à faire apparaître clairement qu</w:t>
      </w:r>
      <w:r w:rsidR="001254F2">
        <w:rPr>
          <w:lang w:val="fr-FR"/>
        </w:rPr>
        <w:t>’</w:t>
      </w:r>
      <w:r w:rsidRPr="00315FDA">
        <w:rPr>
          <w:lang w:val="fr-FR"/>
        </w:rPr>
        <w:t>ils sont communiqués délibérément sans renoncer aux privilèges et immunités dont l</w:t>
      </w:r>
      <w:r w:rsidR="001254F2">
        <w:rPr>
          <w:lang w:val="fr-FR"/>
        </w:rPr>
        <w:t>’</w:t>
      </w:r>
      <w:r w:rsidRPr="00315FDA">
        <w:rPr>
          <w:lang w:val="fr-FR"/>
        </w:rPr>
        <w:t>Organisation jouit à l</w:t>
      </w:r>
      <w:r w:rsidR="001254F2">
        <w:rPr>
          <w:lang w:val="fr-FR"/>
        </w:rPr>
        <w:t>’</w:t>
      </w:r>
      <w:r w:rsidRPr="00315FDA">
        <w:rPr>
          <w:lang w:val="fr-FR"/>
        </w:rPr>
        <w:t>égard de toute injonction ou de toute demande de cette nature émanant des autorités judiciaires ou civiles.</w:t>
      </w:r>
    </w:p>
    <w:p w14:paraId="02C4BAAC" w14:textId="2B99F8EC"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lang w:val="fr-FR"/>
        </w:rPr>
        <w:lastRenderedPageBreak/>
        <w:tab/>
        <w:t>c)</w:t>
      </w:r>
      <w:r w:rsidRPr="00315FDA">
        <w:rPr>
          <w:lang w:val="fr-FR"/>
        </w:rPr>
        <w:tab/>
        <w:t>Nonobstant cette obligation de confidentialité, les comités des pensions du personnel peuvent, par l</w:t>
      </w:r>
      <w:r w:rsidR="001254F2">
        <w:rPr>
          <w:lang w:val="fr-FR"/>
        </w:rPr>
        <w:t>’</w:t>
      </w:r>
      <w:r w:rsidRPr="00315FDA">
        <w:rPr>
          <w:lang w:val="fr-FR"/>
        </w:rPr>
        <w:t>entremise de leurs secrétariats, fournir aux organisations affiliées à la Caisse des informations pertinentes sur la situation de tout participant ou bénéficiaire au regard des pensions dès lors que ces informations sont considérées comme nécessaires aux fins de l</w:t>
      </w:r>
      <w:r w:rsidR="001254F2">
        <w:rPr>
          <w:lang w:val="fr-FR"/>
        </w:rPr>
        <w:t>’</w:t>
      </w:r>
      <w:r w:rsidRPr="00315FDA">
        <w:rPr>
          <w:lang w:val="fr-FR"/>
        </w:rPr>
        <w:t>administration de l</w:t>
      </w:r>
      <w:r w:rsidR="001254F2">
        <w:rPr>
          <w:lang w:val="fr-FR"/>
        </w:rPr>
        <w:t>’</w:t>
      </w:r>
      <w:r w:rsidRPr="00315FDA">
        <w:rPr>
          <w:lang w:val="fr-FR"/>
        </w:rPr>
        <w:t>emploi des fonctionnaires et de leurs droits à prestations dans l</w:t>
      </w:r>
      <w:r w:rsidR="001254F2">
        <w:rPr>
          <w:lang w:val="fr-FR"/>
        </w:rPr>
        <w:t>’</w:t>
      </w:r>
      <w:r w:rsidRPr="00315FDA">
        <w:rPr>
          <w:lang w:val="fr-FR"/>
        </w:rPr>
        <w:t>organisation employant l</w:t>
      </w:r>
      <w:r w:rsidR="001254F2">
        <w:rPr>
          <w:lang w:val="fr-FR"/>
        </w:rPr>
        <w:t>’</w:t>
      </w:r>
      <w:r w:rsidRPr="00315FDA">
        <w:rPr>
          <w:lang w:val="fr-FR"/>
        </w:rPr>
        <w:t xml:space="preserve">intéressé.  </w:t>
      </w:r>
    </w:p>
    <w:p w14:paraId="503A0EA8" w14:textId="1BC10C40"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lang w:val="fr-FR"/>
        </w:rPr>
        <w:t>B.5</w:t>
      </w:r>
      <w:r w:rsidRPr="00315FDA">
        <w:rPr>
          <w:lang w:val="fr-FR"/>
        </w:rPr>
        <w:tab/>
        <w:t>Le participant désigne par écrit, aussitôt que possible après son admission à la Caisse, sur un formulaire fourni à cet effet par le secrétaire du comité, la personne qu</w:t>
      </w:r>
      <w:r w:rsidR="001254F2">
        <w:rPr>
          <w:lang w:val="fr-FR"/>
        </w:rPr>
        <w:t>’</w:t>
      </w:r>
      <w:r w:rsidRPr="00315FDA">
        <w:rPr>
          <w:lang w:val="fr-FR"/>
        </w:rPr>
        <w:t>il désigne comme son bénéficiaire au cas où une prestation deviendrait payable en vertu de l</w:t>
      </w:r>
      <w:r w:rsidR="001254F2">
        <w:rPr>
          <w:lang w:val="fr-FR"/>
        </w:rPr>
        <w:t>’</w:t>
      </w:r>
      <w:r w:rsidRPr="00315FDA">
        <w:rPr>
          <w:lang w:val="fr-FR"/>
        </w:rPr>
        <w:t>article 38 des Statuts du fait de son décès en cours d</w:t>
      </w:r>
      <w:r w:rsidR="001254F2">
        <w:rPr>
          <w:lang w:val="fr-FR"/>
        </w:rPr>
        <w:t>’</w:t>
      </w:r>
      <w:r w:rsidRPr="00315FDA">
        <w:rPr>
          <w:lang w:val="fr-FR"/>
        </w:rPr>
        <w:t>emploi sans qu</w:t>
      </w:r>
      <w:r w:rsidR="001254F2">
        <w:rPr>
          <w:lang w:val="fr-FR"/>
        </w:rPr>
        <w:t>’</w:t>
      </w:r>
      <w:r w:rsidRPr="00315FDA">
        <w:rPr>
          <w:lang w:val="fr-FR"/>
        </w:rPr>
        <w:t>il y ait un conjoint (éventuellement divorcé), un enfant survivant ou une personne indirectement à charge ayant droit à une prestation</w:t>
      </w:r>
      <w:r w:rsidR="001254F2">
        <w:rPr>
          <w:lang w:val="fr-FR"/>
        </w:rPr>
        <w:t> ;</w:t>
      </w:r>
      <w:r w:rsidRPr="00315FDA">
        <w:rPr>
          <w:lang w:val="fr-FR"/>
        </w:rPr>
        <w:t xml:space="preserve"> toute modification apportée par la suite à cette désignation doit de même être indiquée par écrit par le participant. Une nouvelle désignation doit être effectuée pour chaque nouvelle période de participation.</w:t>
      </w:r>
    </w:p>
    <w:p w14:paraId="5E512962" w14:textId="449B063C"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lang w:val="fr-FR"/>
        </w:rPr>
        <w:t>B.6</w:t>
      </w:r>
      <w:r w:rsidRPr="00315FDA">
        <w:rPr>
          <w:lang w:val="fr-FR"/>
        </w:rPr>
        <w:tab/>
        <w:t>a)</w:t>
      </w:r>
      <w:r w:rsidRPr="00315FDA">
        <w:rPr>
          <w:lang w:val="fr-FR"/>
        </w:rPr>
        <w:tab/>
        <w:t>Un participant qui cesse d</w:t>
      </w:r>
      <w:r w:rsidR="001254F2">
        <w:rPr>
          <w:lang w:val="fr-FR"/>
        </w:rPr>
        <w:t>’</w:t>
      </w:r>
      <w:r w:rsidRPr="00315FDA">
        <w:rPr>
          <w:lang w:val="fr-FR"/>
        </w:rPr>
        <w:t>être au service d</w:t>
      </w:r>
      <w:r w:rsidR="001254F2">
        <w:rPr>
          <w:lang w:val="fr-FR"/>
        </w:rPr>
        <w:t>’</w:t>
      </w:r>
      <w:r w:rsidRPr="00315FDA">
        <w:rPr>
          <w:lang w:val="fr-FR"/>
        </w:rPr>
        <w:t>une organisation affiliée et entre au service d</w:t>
      </w:r>
      <w:r w:rsidR="001254F2">
        <w:rPr>
          <w:lang w:val="fr-FR"/>
        </w:rPr>
        <w:t>’</w:t>
      </w:r>
      <w:r w:rsidRPr="00315FDA">
        <w:rPr>
          <w:lang w:val="fr-FR"/>
        </w:rPr>
        <w:t>une autre organisation affiliée sans que sa période d</w:t>
      </w:r>
      <w:r w:rsidR="001254F2">
        <w:rPr>
          <w:lang w:val="fr-FR"/>
        </w:rPr>
        <w:t>’</w:t>
      </w:r>
      <w:r w:rsidRPr="00315FDA">
        <w:rPr>
          <w:lang w:val="fr-FR"/>
        </w:rPr>
        <w:t>emploi soit interrompue conserve, sous réserve des dispositions de l</w:t>
      </w:r>
      <w:r w:rsidR="001254F2">
        <w:rPr>
          <w:lang w:val="fr-FR"/>
        </w:rPr>
        <w:t>’</w:t>
      </w:r>
      <w:r w:rsidRPr="00315FDA">
        <w:rPr>
          <w:lang w:val="fr-FR"/>
        </w:rPr>
        <w:t>article 21 des Statuts, la qualité de participant à la Caisse</w:t>
      </w:r>
      <w:r w:rsidR="004E3D0D">
        <w:rPr>
          <w:lang w:val="fr-FR"/>
        </w:rPr>
        <w:t> ;</w:t>
      </w:r>
      <w:r w:rsidRPr="00315FDA">
        <w:rPr>
          <w:lang w:val="fr-FR"/>
        </w:rPr>
        <w:t xml:space="preserve"> lorsque la période d</w:t>
      </w:r>
      <w:r w:rsidR="001254F2">
        <w:rPr>
          <w:lang w:val="fr-FR"/>
        </w:rPr>
        <w:t>’</w:t>
      </w:r>
      <w:r w:rsidRPr="00315FDA">
        <w:rPr>
          <w:lang w:val="fr-FR"/>
        </w:rPr>
        <w:t>emploi est interrompue, la participation est régie par les dispositions de l</w:t>
      </w:r>
      <w:r w:rsidR="001254F2">
        <w:rPr>
          <w:lang w:val="fr-FR"/>
        </w:rPr>
        <w:t>’</w:t>
      </w:r>
      <w:r w:rsidRPr="00315FDA">
        <w:rPr>
          <w:lang w:val="fr-FR"/>
        </w:rPr>
        <w:t>article 21 des Statuts.</w:t>
      </w:r>
    </w:p>
    <w:p w14:paraId="6AAD8A16" w14:textId="16B85F26"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lang w:val="fr-FR"/>
        </w:rPr>
        <w:tab/>
        <w:t>b)</w:t>
      </w:r>
      <w:r w:rsidRPr="00315FDA">
        <w:rPr>
          <w:lang w:val="fr-FR"/>
        </w:rPr>
        <w:tab/>
        <w:t>Un participant qui cesse d</w:t>
      </w:r>
      <w:r w:rsidR="001254F2">
        <w:rPr>
          <w:lang w:val="fr-FR"/>
        </w:rPr>
        <w:t>’</w:t>
      </w:r>
      <w:r w:rsidRPr="00315FDA">
        <w:rPr>
          <w:lang w:val="fr-FR"/>
        </w:rPr>
        <w:t>être au service d</w:t>
      </w:r>
      <w:r w:rsidR="001254F2">
        <w:rPr>
          <w:lang w:val="fr-FR"/>
        </w:rPr>
        <w:t>’</w:t>
      </w:r>
      <w:r w:rsidRPr="00315FDA">
        <w:rPr>
          <w:lang w:val="fr-FR"/>
        </w:rPr>
        <w:t>une organisation affiliée et qui recouvre la qualité de participant à la Caisse conformément aux dispositions de l</w:t>
      </w:r>
      <w:r w:rsidR="001254F2">
        <w:rPr>
          <w:lang w:val="fr-FR"/>
        </w:rPr>
        <w:t>’</w:t>
      </w:r>
      <w:r w:rsidRPr="00315FDA">
        <w:rPr>
          <w:lang w:val="fr-FR"/>
        </w:rPr>
        <w:t>alinéa a) de l</w:t>
      </w:r>
      <w:r w:rsidR="001254F2">
        <w:rPr>
          <w:lang w:val="fr-FR"/>
        </w:rPr>
        <w:t>’</w:t>
      </w:r>
      <w:r w:rsidRPr="00315FDA">
        <w:rPr>
          <w:lang w:val="fr-FR"/>
        </w:rPr>
        <w:t>article 21 des Statuts dans un délai de 36 mois après sa cessation de service sans qu</w:t>
      </w:r>
      <w:r w:rsidR="001254F2">
        <w:rPr>
          <w:lang w:val="fr-FR"/>
        </w:rPr>
        <w:t>’</w:t>
      </w:r>
      <w:r w:rsidRPr="00315FDA">
        <w:rPr>
          <w:lang w:val="fr-FR"/>
        </w:rPr>
        <w:t>une prestation lui ait été versée, conserve la qualité de participant conformément aux dispositions de l</w:t>
      </w:r>
      <w:r w:rsidR="001254F2">
        <w:rPr>
          <w:lang w:val="fr-FR"/>
        </w:rPr>
        <w:t>’</w:t>
      </w:r>
      <w:r w:rsidRPr="00315FDA">
        <w:rPr>
          <w:lang w:val="fr-FR"/>
        </w:rPr>
        <w:t>alinéa b) de l</w:t>
      </w:r>
      <w:r w:rsidR="001254F2">
        <w:rPr>
          <w:lang w:val="fr-FR"/>
        </w:rPr>
        <w:t>’</w:t>
      </w:r>
      <w:r w:rsidRPr="00315FDA">
        <w:rPr>
          <w:lang w:val="fr-FR"/>
        </w:rPr>
        <w:t>article 21. Dans le calcul de la période comprise entre la date de la cessation de service et celle de la reprise de la participation en vertu de l</w:t>
      </w:r>
      <w:r w:rsidR="001254F2">
        <w:rPr>
          <w:lang w:val="fr-FR"/>
        </w:rPr>
        <w:t>’</w:t>
      </w:r>
      <w:r w:rsidRPr="00315FDA">
        <w:rPr>
          <w:lang w:val="fr-FR"/>
        </w:rPr>
        <w:t>alinéa a) de l</w:t>
      </w:r>
      <w:r w:rsidR="001254F2">
        <w:rPr>
          <w:lang w:val="fr-FR"/>
        </w:rPr>
        <w:t>’</w:t>
      </w:r>
      <w:r w:rsidRPr="00315FDA">
        <w:rPr>
          <w:lang w:val="fr-FR"/>
        </w:rPr>
        <w:t>article 21, il n</w:t>
      </w:r>
      <w:r w:rsidR="001254F2">
        <w:rPr>
          <w:lang w:val="fr-FR"/>
        </w:rPr>
        <w:t>’</w:t>
      </w:r>
      <w:r w:rsidRPr="00315FDA">
        <w:rPr>
          <w:lang w:val="fr-FR"/>
        </w:rPr>
        <w:t>est tenu compte d</w:t>
      </w:r>
      <w:r w:rsidR="001254F2">
        <w:rPr>
          <w:lang w:val="fr-FR"/>
        </w:rPr>
        <w:t>’</w:t>
      </w:r>
      <w:r w:rsidRPr="00315FDA">
        <w:rPr>
          <w:lang w:val="fr-FR"/>
        </w:rPr>
        <w:t>aucune période de service pendant laquelle l</w:t>
      </w:r>
      <w:r w:rsidR="001254F2">
        <w:rPr>
          <w:lang w:val="fr-FR"/>
        </w:rPr>
        <w:t>’</w:t>
      </w:r>
      <w:r w:rsidRPr="00315FDA">
        <w:rPr>
          <w:lang w:val="fr-FR"/>
        </w:rPr>
        <w:t>intéressé n</w:t>
      </w:r>
      <w:r w:rsidR="001254F2">
        <w:rPr>
          <w:lang w:val="fr-FR"/>
        </w:rPr>
        <w:t>’</w:t>
      </w:r>
      <w:r w:rsidRPr="00315FDA">
        <w:rPr>
          <w:lang w:val="fr-FR"/>
        </w:rPr>
        <w:t>était pas affilié à la Caisse, même si une telle période est validée ultérieurement en vertu de l</w:t>
      </w:r>
      <w:r w:rsidR="001254F2">
        <w:rPr>
          <w:lang w:val="fr-FR"/>
        </w:rPr>
        <w:t>’</w:t>
      </w:r>
      <w:r w:rsidRPr="00315FDA">
        <w:rPr>
          <w:lang w:val="fr-FR"/>
        </w:rPr>
        <w:t>article 23.</w:t>
      </w:r>
    </w:p>
    <w:p w14:paraId="1E976701"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31575241"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7DFB46A0" w14:textId="3A26EDC0"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t>Section C</w:t>
      </w:r>
      <w:r w:rsidRPr="00315FDA">
        <w:rPr>
          <w:lang w:val="fr-FR"/>
        </w:rPr>
        <w:br/>
      </w:r>
      <w:r w:rsidR="000C35D1" w:rsidRPr="00315FDA">
        <w:rPr>
          <w:lang w:val="fr-FR"/>
        </w:rPr>
        <w:t>É</w:t>
      </w:r>
      <w:r w:rsidRPr="00315FDA">
        <w:rPr>
          <w:lang w:val="fr-FR"/>
        </w:rPr>
        <w:t>valuation médicale</w:t>
      </w:r>
    </w:p>
    <w:p w14:paraId="2BD15F1D"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1A3AA019"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561C9A46" w14:textId="2282E3D0"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lang w:val="fr-FR"/>
        </w:rPr>
        <w:t>C.1</w:t>
      </w:r>
      <w:r w:rsidRPr="00315FDA">
        <w:rPr>
          <w:lang w:val="fr-FR"/>
        </w:rPr>
        <w:tab/>
      </w:r>
      <w:r w:rsidRPr="00315FDA">
        <w:rPr>
          <w:w w:val="102"/>
          <w:lang w:val="fr-FR"/>
        </w:rPr>
        <w:t>Conformément aux dispositions de l</w:t>
      </w:r>
      <w:r w:rsidR="001254F2">
        <w:rPr>
          <w:w w:val="102"/>
          <w:lang w:val="fr-FR"/>
        </w:rPr>
        <w:t>’</w:t>
      </w:r>
      <w:r w:rsidRPr="00315FDA">
        <w:rPr>
          <w:w w:val="102"/>
          <w:lang w:val="fr-FR"/>
        </w:rPr>
        <w:t>alinéa a) de l</w:t>
      </w:r>
      <w:r w:rsidR="001254F2">
        <w:rPr>
          <w:w w:val="102"/>
          <w:lang w:val="fr-FR"/>
        </w:rPr>
        <w:t>’</w:t>
      </w:r>
      <w:r w:rsidRPr="00315FDA">
        <w:rPr>
          <w:w w:val="102"/>
          <w:lang w:val="fr-FR"/>
        </w:rPr>
        <w:t>article 41 des Statuts, chaque participant est tenu de subir une évaluation médicale avant d</w:t>
      </w:r>
      <w:r w:rsidR="001254F2">
        <w:rPr>
          <w:w w:val="102"/>
          <w:lang w:val="fr-FR"/>
        </w:rPr>
        <w:t>’</w:t>
      </w:r>
      <w:r w:rsidRPr="00315FDA">
        <w:rPr>
          <w:w w:val="102"/>
          <w:lang w:val="fr-FR"/>
        </w:rPr>
        <w:t>être admis à participer à la Caisse ou le plus tôt possible après son admission à la Caisse.</w:t>
      </w:r>
    </w:p>
    <w:p w14:paraId="22575C4D" w14:textId="5B1DFEFC"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lang w:val="fr-FR"/>
        </w:rPr>
        <w:lastRenderedPageBreak/>
        <w:t>C.2</w:t>
      </w:r>
      <w:r w:rsidRPr="00315FDA">
        <w:rPr>
          <w:lang w:val="fr-FR"/>
        </w:rPr>
        <w:tab/>
        <w:t xml:space="preserve">Cette évaluation doit être effectuée de manière à déterminer si le participant est médicalement apte à participer à la Caisse et elle peut ne pas être exigée si </w:t>
      </w:r>
      <w:proofErr w:type="gramStart"/>
      <w:r w:rsidRPr="00315FDA">
        <w:rPr>
          <w:lang w:val="fr-FR"/>
        </w:rPr>
        <w:t>l</w:t>
      </w:r>
      <w:r w:rsidR="001254F2">
        <w:rPr>
          <w:lang w:val="fr-FR"/>
        </w:rPr>
        <w:t>’</w:t>
      </w:r>
      <w:r w:rsidRPr="00315FDA">
        <w:rPr>
          <w:lang w:val="fr-FR"/>
        </w:rPr>
        <w:t>intéressé</w:t>
      </w:r>
      <w:proofErr w:type="gramEnd"/>
      <w:r w:rsidRPr="00315FDA">
        <w:rPr>
          <w:lang w:val="fr-FR"/>
        </w:rPr>
        <w:t xml:space="preserve"> a subi, au cours des douze mois précédant son admission à la Caisse, une évaluation médicale dont le médecin de l</w:t>
      </w:r>
      <w:r w:rsidR="001254F2">
        <w:rPr>
          <w:lang w:val="fr-FR"/>
        </w:rPr>
        <w:t>’</w:t>
      </w:r>
      <w:r w:rsidRPr="00315FDA">
        <w:rPr>
          <w:lang w:val="fr-FR"/>
        </w:rPr>
        <w:t>organisation accepte les résultats.</w:t>
      </w:r>
    </w:p>
    <w:p w14:paraId="0C7CCCE5" w14:textId="4ADDF2C3"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w w:val="101"/>
          <w:lang w:val="fr-FR"/>
        </w:rPr>
      </w:pPr>
      <w:r w:rsidRPr="001C5863">
        <w:rPr>
          <w:bCs/>
          <w:lang w:val="fr-FR"/>
        </w:rPr>
        <w:t>C.3</w:t>
      </w:r>
      <w:r w:rsidRPr="00315FDA">
        <w:rPr>
          <w:lang w:val="fr-FR"/>
        </w:rPr>
        <w:tab/>
      </w:r>
      <w:r w:rsidRPr="00315FDA">
        <w:rPr>
          <w:w w:val="101"/>
          <w:lang w:val="fr-FR"/>
        </w:rPr>
        <w:t xml:space="preserve"> Un participant qui refuse de subir une évaluation médicale visant à établir son aptitude à l</w:t>
      </w:r>
      <w:r w:rsidR="001254F2">
        <w:rPr>
          <w:w w:val="101"/>
          <w:lang w:val="fr-FR"/>
        </w:rPr>
        <w:t>’</w:t>
      </w:r>
      <w:r w:rsidRPr="00315FDA">
        <w:rPr>
          <w:w w:val="101"/>
          <w:lang w:val="fr-FR"/>
        </w:rPr>
        <w:t>emploi et satisfait aux critères énoncés à l</w:t>
      </w:r>
      <w:r w:rsidR="001254F2">
        <w:rPr>
          <w:w w:val="101"/>
          <w:lang w:val="fr-FR"/>
        </w:rPr>
        <w:t>’</w:t>
      </w:r>
      <w:r w:rsidRPr="00315FDA">
        <w:rPr>
          <w:w w:val="101"/>
          <w:lang w:val="fr-FR"/>
        </w:rPr>
        <w:t>article 21 a) des Statuts, et pour lequel les conclusions d</w:t>
      </w:r>
      <w:r w:rsidR="001254F2">
        <w:rPr>
          <w:w w:val="101"/>
          <w:lang w:val="fr-FR"/>
        </w:rPr>
        <w:t>’</w:t>
      </w:r>
      <w:r w:rsidRPr="00315FDA">
        <w:rPr>
          <w:w w:val="101"/>
          <w:lang w:val="fr-FR"/>
        </w:rPr>
        <w:t>une évaluation médicale précédente ne sont pas acceptées, ne peut prétendre à une prestation d</w:t>
      </w:r>
      <w:r w:rsidR="001254F2">
        <w:rPr>
          <w:w w:val="101"/>
          <w:lang w:val="fr-FR"/>
        </w:rPr>
        <w:t>’</w:t>
      </w:r>
      <w:r w:rsidRPr="00315FDA">
        <w:rPr>
          <w:w w:val="101"/>
          <w:lang w:val="fr-FR"/>
        </w:rPr>
        <w:t>invalidité aux termes des présents Statuts qu</w:t>
      </w:r>
      <w:r w:rsidR="001254F2">
        <w:rPr>
          <w:w w:val="101"/>
          <w:lang w:val="fr-FR"/>
        </w:rPr>
        <w:t>’</w:t>
      </w:r>
      <w:r w:rsidRPr="00315FDA">
        <w:rPr>
          <w:w w:val="101"/>
          <w:lang w:val="fr-FR"/>
        </w:rPr>
        <w:t>après cinq ans d</w:t>
      </w:r>
      <w:r w:rsidR="001254F2">
        <w:rPr>
          <w:w w:val="101"/>
          <w:lang w:val="fr-FR"/>
        </w:rPr>
        <w:t>’</w:t>
      </w:r>
      <w:r w:rsidRPr="00315FDA">
        <w:rPr>
          <w:w w:val="101"/>
          <w:lang w:val="fr-FR"/>
        </w:rPr>
        <w:t>affiliation, et son conjoint survivant ou une personne indirectement à sa charge ne peut prétendre à une prestation qu</w:t>
      </w:r>
      <w:r w:rsidR="001254F2">
        <w:rPr>
          <w:w w:val="101"/>
          <w:lang w:val="fr-FR"/>
        </w:rPr>
        <w:t>’</w:t>
      </w:r>
      <w:r w:rsidRPr="00315FDA">
        <w:rPr>
          <w:w w:val="101"/>
          <w:lang w:val="fr-FR"/>
        </w:rPr>
        <w:t>une fois ce délai écoulé.</w:t>
      </w:r>
    </w:p>
    <w:p w14:paraId="2ACD1548" w14:textId="3FB6F4D0"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lang w:val="fr-FR"/>
        </w:rPr>
        <w:t>C.4</w:t>
      </w:r>
      <w:r w:rsidRPr="00315FDA">
        <w:rPr>
          <w:lang w:val="fr-FR"/>
        </w:rPr>
        <w:t xml:space="preserve"> </w:t>
      </w:r>
      <w:r w:rsidRPr="00315FDA">
        <w:rPr>
          <w:lang w:val="fr-FR"/>
        </w:rPr>
        <w:tab/>
        <w:t>Un participant dont les droits sont limités en vertu des dispositions C.3 ci-dessus recouvre tous ses droits après avoir subi l</w:t>
      </w:r>
      <w:r w:rsidR="001254F2">
        <w:rPr>
          <w:lang w:val="fr-FR"/>
        </w:rPr>
        <w:t>’</w:t>
      </w:r>
      <w:r w:rsidRPr="00315FDA">
        <w:rPr>
          <w:lang w:val="fr-FR"/>
        </w:rPr>
        <w:t>évaluation médicale prévue dans les dispositions C.1 et C.2 ci-dessus.</w:t>
      </w:r>
    </w:p>
    <w:p w14:paraId="18B62574"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1EC792C2"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6955D81E" w14:textId="77777777"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lang w:val="fr-FR"/>
        </w:rPr>
        <w:tab/>
      </w:r>
      <w:r w:rsidRPr="00315FDA">
        <w:rPr>
          <w:lang w:val="fr-FR"/>
        </w:rPr>
        <w:tab/>
      </w:r>
      <w:r w:rsidRPr="00315FDA">
        <w:rPr>
          <w:szCs w:val="24"/>
          <w:lang w:val="fr-FR"/>
        </w:rPr>
        <w:t>Section D</w:t>
      </w:r>
      <w:r w:rsidRPr="00315FDA">
        <w:rPr>
          <w:szCs w:val="24"/>
          <w:lang w:val="fr-FR"/>
        </w:rPr>
        <w:br/>
        <w:t>Cotisations et intérêts</w:t>
      </w:r>
    </w:p>
    <w:p w14:paraId="1D50E738" w14:textId="3BFD45A5" w:rsidR="00F937C7" w:rsidRPr="00F77F7F" w:rsidRDefault="00F937C7" w:rsidP="00F77F7F">
      <w:pPr>
        <w:pStyle w:val="SingleTxt"/>
        <w:spacing w:after="0" w:line="120" w:lineRule="exact"/>
        <w:rPr>
          <w:sz w:val="10"/>
          <w:lang w:val="fr-FR"/>
        </w:rPr>
      </w:pPr>
    </w:p>
    <w:p w14:paraId="7E6592CB" w14:textId="19BD7D5E" w:rsidR="00F77F7F" w:rsidRPr="00F77F7F" w:rsidRDefault="00F77F7F" w:rsidP="00F77F7F">
      <w:pPr>
        <w:pStyle w:val="SingleTxt"/>
        <w:spacing w:after="0" w:line="120" w:lineRule="exact"/>
        <w:rPr>
          <w:sz w:val="10"/>
          <w:lang w:val="fr-FR"/>
        </w:rPr>
      </w:pPr>
    </w:p>
    <w:p w14:paraId="2CEB1178" w14:textId="248B9BF8"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D.1</w:t>
      </w:r>
      <w:r w:rsidRPr="00315FDA">
        <w:rPr>
          <w:szCs w:val="24"/>
          <w:lang w:val="fr-FR"/>
        </w:rPr>
        <w:tab/>
        <w:t>Une contribution égale au montant spécifié dans la colonne B de l</w:t>
      </w:r>
      <w:r w:rsidR="001254F2">
        <w:rPr>
          <w:szCs w:val="24"/>
          <w:lang w:val="fr-FR"/>
        </w:rPr>
        <w:t>’</w:t>
      </w:r>
      <w:r w:rsidRPr="00315FDA">
        <w:rPr>
          <w:szCs w:val="24"/>
          <w:lang w:val="fr-FR"/>
        </w:rPr>
        <w:t>alinéa a) de l</w:t>
      </w:r>
      <w:r w:rsidR="001254F2">
        <w:rPr>
          <w:szCs w:val="24"/>
          <w:lang w:val="fr-FR"/>
        </w:rPr>
        <w:t>’</w:t>
      </w:r>
      <w:r w:rsidRPr="00315FDA">
        <w:rPr>
          <w:szCs w:val="24"/>
          <w:lang w:val="fr-FR"/>
        </w:rPr>
        <w:t>article 25 des Statuts est déduite chaque mois par l</w:t>
      </w:r>
      <w:r w:rsidR="001254F2">
        <w:rPr>
          <w:szCs w:val="24"/>
          <w:lang w:val="fr-FR"/>
        </w:rPr>
        <w:t>’</w:t>
      </w:r>
      <w:r w:rsidRPr="00315FDA">
        <w:rPr>
          <w:szCs w:val="24"/>
          <w:lang w:val="fr-FR"/>
        </w:rPr>
        <w:t>organisation affiliée du traitement et des émoluments de chacun des participants inscrits sur les états de paie et est versée en dollars à la Caisse</w:t>
      </w:r>
      <w:r w:rsidR="001254F2">
        <w:rPr>
          <w:szCs w:val="24"/>
          <w:lang w:val="fr-FR"/>
        </w:rPr>
        <w:t> ;</w:t>
      </w:r>
      <w:r w:rsidRPr="00315FDA">
        <w:rPr>
          <w:szCs w:val="24"/>
          <w:lang w:val="fr-FR"/>
        </w:rPr>
        <w:t xml:space="preserve"> toutefois, dans la limite des fonds nécessaires au paiement des prestations en monnaie locale, l</w:t>
      </w:r>
      <w:r w:rsidR="001254F2">
        <w:rPr>
          <w:szCs w:val="24"/>
          <w:lang w:val="fr-FR"/>
        </w:rPr>
        <w:t>’</w:t>
      </w:r>
      <w:r w:rsidRPr="00315FDA">
        <w:rPr>
          <w:szCs w:val="24"/>
          <w:lang w:val="fr-FR"/>
        </w:rPr>
        <w:t xml:space="preserve">Administrateur </w:t>
      </w:r>
      <w:r w:rsidR="005103EA" w:rsidRPr="00315FDA">
        <w:rPr>
          <w:szCs w:val="24"/>
          <w:lang w:val="fr-FR"/>
        </w:rPr>
        <w:t>des pensions</w:t>
      </w:r>
      <w:r w:rsidRPr="00315FDA">
        <w:rPr>
          <w:szCs w:val="24"/>
          <w:lang w:val="fr-FR"/>
        </w:rPr>
        <w:t xml:space="preserve"> peut accepter qu</w:t>
      </w:r>
      <w:r w:rsidR="001254F2">
        <w:rPr>
          <w:szCs w:val="24"/>
          <w:lang w:val="fr-FR"/>
        </w:rPr>
        <w:t>’</w:t>
      </w:r>
      <w:r w:rsidRPr="00315FDA">
        <w:rPr>
          <w:szCs w:val="24"/>
          <w:lang w:val="fr-FR"/>
        </w:rPr>
        <w:t>une organisation affiliée remette ses contributions mensuelles dans une monnaie locale donnée plutôt qu</w:t>
      </w:r>
      <w:r w:rsidR="001254F2">
        <w:rPr>
          <w:szCs w:val="24"/>
          <w:lang w:val="fr-FR"/>
        </w:rPr>
        <w:t>’</w:t>
      </w:r>
      <w:r w:rsidRPr="00315FDA">
        <w:rPr>
          <w:szCs w:val="24"/>
          <w:lang w:val="fr-FR"/>
        </w:rPr>
        <w:t>en dollars (sur la base des taux de change pratiqués pour les opérations de l</w:t>
      </w:r>
      <w:r w:rsidR="001254F2">
        <w:rPr>
          <w:szCs w:val="24"/>
          <w:lang w:val="fr-FR"/>
        </w:rPr>
        <w:t>’</w:t>
      </w:r>
      <w:r w:rsidRPr="00315FDA">
        <w:rPr>
          <w:szCs w:val="24"/>
          <w:lang w:val="fr-FR"/>
        </w:rPr>
        <w:t>ONU au moment où la contribution de l</w:t>
      </w:r>
      <w:r w:rsidR="001254F2">
        <w:rPr>
          <w:szCs w:val="24"/>
          <w:lang w:val="fr-FR"/>
        </w:rPr>
        <w:t>’</w:t>
      </w:r>
      <w:r w:rsidRPr="00315FDA">
        <w:rPr>
          <w:szCs w:val="24"/>
          <w:lang w:val="fr-FR"/>
        </w:rPr>
        <w:t>organisation est versée). Les cotisations d</w:t>
      </w:r>
      <w:r w:rsidR="001254F2">
        <w:rPr>
          <w:szCs w:val="24"/>
          <w:lang w:val="fr-FR"/>
        </w:rPr>
        <w:t>’</w:t>
      </w:r>
      <w:r w:rsidRPr="00315FDA">
        <w:rPr>
          <w:szCs w:val="24"/>
          <w:lang w:val="fr-FR"/>
        </w:rPr>
        <w:t>un participant inscrit sur les états de paie pour un traitement partiel sont calculées sur la base du montant intégral de sa rémunération considérée aux fins de la pension.</w:t>
      </w:r>
    </w:p>
    <w:p w14:paraId="5109F41F" w14:textId="01AC498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D.2</w:t>
      </w:r>
      <w:r w:rsidRPr="00315FDA">
        <w:rPr>
          <w:szCs w:val="24"/>
          <w:lang w:val="fr-FR"/>
        </w:rPr>
        <w:tab/>
        <w:t>Les cotisations requises aux fins de la validation d</w:t>
      </w:r>
      <w:r w:rsidR="001254F2">
        <w:rPr>
          <w:szCs w:val="24"/>
          <w:lang w:val="fr-FR"/>
        </w:rPr>
        <w:t>’</w:t>
      </w:r>
      <w:r w:rsidRPr="00315FDA">
        <w:rPr>
          <w:szCs w:val="24"/>
          <w:lang w:val="fr-FR"/>
        </w:rPr>
        <w:t>une période de service antérieure, de la restitution d</w:t>
      </w:r>
      <w:r w:rsidR="001254F2">
        <w:rPr>
          <w:szCs w:val="24"/>
          <w:lang w:val="fr-FR"/>
        </w:rPr>
        <w:t>’</w:t>
      </w:r>
      <w:r w:rsidRPr="00315FDA">
        <w:rPr>
          <w:szCs w:val="24"/>
          <w:lang w:val="fr-FR"/>
        </w:rPr>
        <w:t>une période d</w:t>
      </w:r>
      <w:r w:rsidR="001254F2">
        <w:rPr>
          <w:szCs w:val="24"/>
          <w:lang w:val="fr-FR"/>
        </w:rPr>
        <w:t>’</w:t>
      </w:r>
      <w:r w:rsidRPr="00315FDA">
        <w:rPr>
          <w:szCs w:val="24"/>
          <w:lang w:val="fr-FR"/>
        </w:rPr>
        <w:t>affiliation antérieure ou de l</w:t>
      </w:r>
      <w:r w:rsidR="001254F2">
        <w:rPr>
          <w:szCs w:val="24"/>
          <w:lang w:val="fr-FR"/>
        </w:rPr>
        <w:t>’</w:t>
      </w:r>
      <w:r w:rsidRPr="00315FDA">
        <w:rPr>
          <w:szCs w:val="24"/>
          <w:lang w:val="fr-FR"/>
        </w:rPr>
        <w:t>acquisition d</w:t>
      </w:r>
      <w:r w:rsidR="001254F2">
        <w:rPr>
          <w:szCs w:val="24"/>
          <w:lang w:val="fr-FR"/>
        </w:rPr>
        <w:t>’</w:t>
      </w:r>
      <w:r w:rsidRPr="00315FDA">
        <w:rPr>
          <w:szCs w:val="24"/>
          <w:lang w:val="fr-FR"/>
        </w:rPr>
        <w:t>une période d</w:t>
      </w:r>
      <w:r w:rsidR="001254F2">
        <w:rPr>
          <w:szCs w:val="24"/>
          <w:lang w:val="fr-FR"/>
        </w:rPr>
        <w:t>’</w:t>
      </w:r>
      <w:r w:rsidRPr="00315FDA">
        <w:rPr>
          <w:szCs w:val="24"/>
          <w:lang w:val="fr-FR"/>
        </w:rPr>
        <w:t>affiliation pendant une période de congé sans traitement doivent être versées en dollars conformément aux sections E, F et G ci-après.</w:t>
      </w:r>
    </w:p>
    <w:p w14:paraId="05E726B3" w14:textId="78722EEC"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C5863">
        <w:rPr>
          <w:bCs/>
          <w:szCs w:val="24"/>
          <w:lang w:val="fr-FR"/>
        </w:rPr>
        <w:t>D.3</w:t>
      </w:r>
      <w:r w:rsidRPr="00315FDA">
        <w:rPr>
          <w:szCs w:val="24"/>
          <w:lang w:val="fr-FR"/>
        </w:rPr>
        <w:tab/>
        <w:t>a)</w:t>
      </w:r>
      <w:r w:rsidRPr="00315FDA">
        <w:rPr>
          <w:szCs w:val="24"/>
          <w:lang w:val="fr-FR"/>
        </w:rPr>
        <w:tab/>
        <w:t>Les cotisations des participants à la Caisse pour un exercice ou une partie d</w:t>
      </w:r>
      <w:r w:rsidR="001254F2">
        <w:rPr>
          <w:szCs w:val="24"/>
          <w:lang w:val="fr-FR"/>
        </w:rPr>
        <w:t>’</w:t>
      </w:r>
      <w:r w:rsidRPr="00315FDA">
        <w:rPr>
          <w:szCs w:val="24"/>
          <w:lang w:val="fr-FR"/>
        </w:rPr>
        <w:t>un exercice donné portent intérêt</w:t>
      </w:r>
      <w:r w:rsidR="004E3D0D">
        <w:rPr>
          <w:szCs w:val="24"/>
          <w:lang w:val="fr-FR"/>
        </w:rPr>
        <w:t> ;</w:t>
      </w:r>
      <w:r w:rsidRPr="00315FDA">
        <w:rPr>
          <w:szCs w:val="24"/>
          <w:lang w:val="fr-FR"/>
        </w:rPr>
        <w:t xml:space="preserve"> toutefois, les cotisations ne portent pas intérêt pour l</w:t>
      </w:r>
      <w:r w:rsidR="001254F2">
        <w:rPr>
          <w:szCs w:val="24"/>
          <w:lang w:val="fr-FR"/>
        </w:rPr>
        <w:t>’</w:t>
      </w:r>
      <w:r w:rsidRPr="00315FDA">
        <w:rPr>
          <w:szCs w:val="24"/>
          <w:lang w:val="fr-FR"/>
        </w:rPr>
        <w:t>exercice au cours duquel elles sont versées.</w:t>
      </w:r>
    </w:p>
    <w:p w14:paraId="0FC467EA" w14:textId="1EBD35EF"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Pour déterminer le montant des intérêts dus en vertu des alinéas b), c), d) ou e) de l</w:t>
      </w:r>
      <w:r w:rsidR="001254F2">
        <w:rPr>
          <w:szCs w:val="24"/>
          <w:lang w:val="fr-FR"/>
        </w:rPr>
        <w:t>’</w:t>
      </w:r>
      <w:r w:rsidRPr="00315FDA">
        <w:rPr>
          <w:szCs w:val="24"/>
          <w:lang w:val="fr-FR"/>
        </w:rPr>
        <w:t>article 25, de l</w:t>
      </w:r>
      <w:r w:rsidR="001254F2">
        <w:rPr>
          <w:szCs w:val="24"/>
          <w:lang w:val="fr-FR"/>
        </w:rPr>
        <w:t>’</w:t>
      </w:r>
      <w:r w:rsidRPr="00315FDA">
        <w:rPr>
          <w:szCs w:val="24"/>
          <w:lang w:val="fr-FR"/>
        </w:rPr>
        <w:t>article 31 et de l</w:t>
      </w:r>
      <w:r w:rsidR="001254F2">
        <w:rPr>
          <w:szCs w:val="24"/>
          <w:lang w:val="fr-FR"/>
        </w:rPr>
        <w:t>’</w:t>
      </w:r>
      <w:r w:rsidRPr="00315FDA">
        <w:rPr>
          <w:szCs w:val="24"/>
          <w:lang w:val="fr-FR"/>
        </w:rPr>
        <w:t>alinéa c) de l</w:t>
      </w:r>
      <w:r w:rsidR="001254F2">
        <w:rPr>
          <w:szCs w:val="24"/>
          <w:lang w:val="fr-FR"/>
        </w:rPr>
        <w:t>’</w:t>
      </w:r>
      <w:r w:rsidRPr="00315FDA">
        <w:rPr>
          <w:szCs w:val="24"/>
          <w:lang w:val="fr-FR"/>
        </w:rPr>
        <w:t xml:space="preserve">article </w:t>
      </w:r>
      <w:r w:rsidRPr="00315FDA">
        <w:rPr>
          <w:szCs w:val="24"/>
          <w:lang w:val="fr-FR"/>
        </w:rPr>
        <w:lastRenderedPageBreak/>
        <w:t>38 des Statuts, les intérêts sont calculés et ajoutés chaque année au principal à la fin de chaque exercice.</w:t>
      </w:r>
    </w:p>
    <w:p w14:paraId="7CD32909" w14:textId="57D97F32"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Pour le calcul des intérêts, les périodes égales ou supérieures à quinze jours sont considérées comme l</w:t>
      </w:r>
      <w:r w:rsidR="001254F2">
        <w:rPr>
          <w:szCs w:val="24"/>
          <w:lang w:val="fr-FR"/>
        </w:rPr>
        <w:t>’</w:t>
      </w:r>
      <w:r w:rsidRPr="00315FDA">
        <w:rPr>
          <w:szCs w:val="24"/>
          <w:lang w:val="fr-FR"/>
        </w:rPr>
        <w:t>équivalent d</w:t>
      </w:r>
      <w:r w:rsidR="001254F2">
        <w:rPr>
          <w:szCs w:val="24"/>
          <w:lang w:val="fr-FR"/>
        </w:rPr>
        <w:t>’</w:t>
      </w:r>
      <w:r w:rsidRPr="00315FDA">
        <w:rPr>
          <w:szCs w:val="24"/>
          <w:lang w:val="fr-FR"/>
        </w:rPr>
        <w:t>un mois</w:t>
      </w:r>
      <w:r w:rsidR="004E3D0D">
        <w:rPr>
          <w:szCs w:val="24"/>
          <w:lang w:val="fr-FR"/>
        </w:rPr>
        <w:t> ;</w:t>
      </w:r>
      <w:r w:rsidRPr="00315FDA">
        <w:rPr>
          <w:szCs w:val="24"/>
          <w:lang w:val="fr-FR"/>
        </w:rPr>
        <w:t xml:space="preserve"> il n</w:t>
      </w:r>
      <w:r w:rsidR="001254F2">
        <w:rPr>
          <w:szCs w:val="24"/>
          <w:lang w:val="fr-FR"/>
        </w:rPr>
        <w:t>’</w:t>
      </w:r>
      <w:r w:rsidRPr="00315FDA">
        <w:rPr>
          <w:szCs w:val="24"/>
          <w:lang w:val="fr-FR"/>
        </w:rPr>
        <w:t>est pas tenu compte des périodes plus courtes.</w:t>
      </w:r>
    </w:p>
    <w:p w14:paraId="4BDA44D7" w14:textId="6DED5BA0"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d)</w:t>
      </w:r>
      <w:r w:rsidRPr="00315FDA">
        <w:rPr>
          <w:szCs w:val="24"/>
          <w:lang w:val="fr-FR"/>
        </w:rPr>
        <w:tab/>
        <w:t>Pour le calcul des mensualités, y compris l</w:t>
      </w:r>
      <w:r w:rsidR="001254F2">
        <w:rPr>
          <w:szCs w:val="24"/>
          <w:lang w:val="fr-FR"/>
        </w:rPr>
        <w:t>’</w:t>
      </w:r>
      <w:r w:rsidRPr="00315FDA">
        <w:rPr>
          <w:szCs w:val="24"/>
          <w:lang w:val="fr-FR"/>
        </w:rPr>
        <w:t>intérêt au titre du Règlement des montants dus en vertu de l</w:t>
      </w:r>
      <w:r w:rsidR="001254F2">
        <w:rPr>
          <w:szCs w:val="24"/>
          <w:lang w:val="fr-FR"/>
        </w:rPr>
        <w:t>’</w:t>
      </w:r>
      <w:r w:rsidRPr="00315FDA">
        <w:rPr>
          <w:szCs w:val="24"/>
          <w:lang w:val="fr-FR"/>
        </w:rPr>
        <w:t>alinéa d) de l</w:t>
      </w:r>
      <w:r w:rsidR="001254F2">
        <w:rPr>
          <w:szCs w:val="24"/>
          <w:lang w:val="fr-FR"/>
        </w:rPr>
        <w:t>’</w:t>
      </w:r>
      <w:r w:rsidRPr="00315FDA">
        <w:rPr>
          <w:szCs w:val="24"/>
          <w:lang w:val="fr-FR"/>
        </w:rPr>
        <w:t>article 25, ledit intérêt est ajouté chaque année au principal.</w:t>
      </w:r>
    </w:p>
    <w:p w14:paraId="0F8FCEA4" w14:textId="45E10B6D"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D.4</w:t>
      </w:r>
      <w:r w:rsidRPr="00315FDA">
        <w:rPr>
          <w:szCs w:val="24"/>
          <w:lang w:val="fr-FR"/>
        </w:rPr>
        <w:tab/>
        <w:t>Les cotisations visées à l</w:t>
      </w:r>
      <w:r w:rsidR="001254F2">
        <w:rPr>
          <w:szCs w:val="24"/>
          <w:lang w:val="fr-FR"/>
        </w:rPr>
        <w:t>’</w:t>
      </w:r>
      <w:r w:rsidRPr="00315FDA">
        <w:rPr>
          <w:szCs w:val="24"/>
          <w:lang w:val="fr-FR"/>
        </w:rPr>
        <w:t>article 25 sont versées mensuellement et doivent être reçues par la Caisse au plus tard le deuxième jour ouvrable du mois suivant.</w:t>
      </w:r>
    </w:p>
    <w:p w14:paraId="1AF71796" w14:textId="777777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D.5</w:t>
      </w:r>
      <w:r w:rsidRPr="00315FDA">
        <w:rPr>
          <w:szCs w:val="24"/>
          <w:lang w:val="fr-FR"/>
        </w:rPr>
        <w:tab/>
        <w:t>Toute perte subie par la Caisse du fait du versement tardif desdites cotisations donne lieu à compensation.</w:t>
      </w:r>
    </w:p>
    <w:p w14:paraId="14509D34" w14:textId="65804091"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D.6</w:t>
      </w:r>
      <w:r w:rsidRPr="00315FDA">
        <w:rPr>
          <w:szCs w:val="24"/>
          <w:lang w:val="fr-FR"/>
        </w:rPr>
        <w:tab/>
        <w:t>L</w:t>
      </w:r>
      <w:r w:rsidR="001254F2">
        <w:rPr>
          <w:szCs w:val="24"/>
          <w:lang w:val="fr-FR"/>
        </w:rPr>
        <w:t>’</w:t>
      </w:r>
      <w:r w:rsidRPr="00315FDA">
        <w:rPr>
          <w:szCs w:val="24"/>
          <w:lang w:val="fr-FR"/>
        </w:rPr>
        <w:t>exercice de la Caisse commence le 1</w:t>
      </w:r>
      <w:r w:rsidRPr="00315FDA">
        <w:rPr>
          <w:szCs w:val="24"/>
          <w:vertAlign w:val="superscript"/>
          <w:lang w:val="fr-FR"/>
        </w:rPr>
        <w:t>er</w:t>
      </w:r>
      <w:r w:rsidRPr="00315FDA">
        <w:rPr>
          <w:szCs w:val="24"/>
          <w:lang w:val="fr-FR"/>
        </w:rPr>
        <w:t> janvier et se termine le 31 décembre.</w:t>
      </w:r>
    </w:p>
    <w:p w14:paraId="73AB80D8" w14:textId="50384295" w:rsidR="00F937C7" w:rsidRPr="00F77F7F" w:rsidRDefault="00F937C7" w:rsidP="00F77F7F">
      <w:pPr>
        <w:pStyle w:val="SingleTxt"/>
        <w:spacing w:after="0" w:line="120" w:lineRule="exact"/>
        <w:rPr>
          <w:sz w:val="10"/>
          <w:lang w:val="fr-FR"/>
        </w:rPr>
      </w:pPr>
    </w:p>
    <w:p w14:paraId="195F3934" w14:textId="75224905" w:rsidR="00F77F7F" w:rsidRPr="00F77F7F" w:rsidRDefault="00F77F7F" w:rsidP="00F77F7F">
      <w:pPr>
        <w:pStyle w:val="SingleTxt"/>
        <w:spacing w:after="0" w:line="120" w:lineRule="exact"/>
        <w:rPr>
          <w:sz w:val="10"/>
          <w:lang w:val="fr-FR"/>
        </w:rPr>
      </w:pPr>
    </w:p>
    <w:p w14:paraId="25A63F45" w14:textId="1A6974DC"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r>
      <w:r w:rsidRPr="00315FDA">
        <w:rPr>
          <w:szCs w:val="24"/>
          <w:lang w:val="fr-FR"/>
        </w:rPr>
        <w:tab/>
        <w:t>Section E</w:t>
      </w:r>
      <w:r w:rsidRPr="00315FDA">
        <w:rPr>
          <w:szCs w:val="24"/>
          <w:lang w:val="fr-FR"/>
        </w:rPr>
        <w:br/>
        <w:t>Validation d</w:t>
      </w:r>
      <w:r w:rsidR="001254F2">
        <w:rPr>
          <w:szCs w:val="24"/>
          <w:lang w:val="fr-FR"/>
        </w:rPr>
        <w:t>’</w:t>
      </w:r>
      <w:r w:rsidRPr="00315FDA">
        <w:rPr>
          <w:szCs w:val="24"/>
          <w:lang w:val="fr-FR"/>
        </w:rPr>
        <w:t>une période de service pendant laquelle l</w:t>
      </w:r>
      <w:r w:rsidR="001254F2">
        <w:rPr>
          <w:szCs w:val="24"/>
          <w:lang w:val="fr-FR"/>
        </w:rPr>
        <w:t>’</w:t>
      </w:r>
      <w:r w:rsidRPr="00315FDA">
        <w:rPr>
          <w:szCs w:val="24"/>
          <w:lang w:val="fr-FR"/>
        </w:rPr>
        <w:t>intéressé n</w:t>
      </w:r>
      <w:r w:rsidR="001254F2">
        <w:rPr>
          <w:szCs w:val="24"/>
          <w:lang w:val="fr-FR"/>
        </w:rPr>
        <w:t>’</w:t>
      </w:r>
      <w:r w:rsidRPr="00315FDA">
        <w:rPr>
          <w:szCs w:val="24"/>
          <w:lang w:val="fr-FR"/>
        </w:rPr>
        <w:t>était pas affilié à la Caisse</w:t>
      </w:r>
    </w:p>
    <w:p w14:paraId="75D5EEAA" w14:textId="343AD228" w:rsidR="00F937C7" w:rsidRPr="00F77F7F" w:rsidRDefault="00F937C7" w:rsidP="00F77F7F">
      <w:pPr>
        <w:pStyle w:val="SingleTxt"/>
        <w:spacing w:after="0" w:line="120" w:lineRule="exact"/>
        <w:rPr>
          <w:sz w:val="10"/>
          <w:lang w:val="fr-FR"/>
        </w:rPr>
      </w:pPr>
    </w:p>
    <w:p w14:paraId="4F9D16E8" w14:textId="58849BF8" w:rsidR="00F77F7F" w:rsidRPr="00F77F7F" w:rsidRDefault="00F77F7F" w:rsidP="00F77F7F">
      <w:pPr>
        <w:pStyle w:val="SingleTxt"/>
        <w:spacing w:after="0" w:line="120" w:lineRule="exact"/>
        <w:rPr>
          <w:sz w:val="10"/>
          <w:lang w:val="fr-FR"/>
        </w:rPr>
      </w:pPr>
    </w:p>
    <w:p w14:paraId="3300E272" w14:textId="681F220C"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C5863">
        <w:rPr>
          <w:bCs/>
          <w:szCs w:val="24"/>
          <w:lang w:val="fr-FR"/>
        </w:rPr>
        <w:t>E.1</w:t>
      </w:r>
      <w:r w:rsidRPr="00315FDA">
        <w:rPr>
          <w:szCs w:val="24"/>
          <w:lang w:val="fr-FR"/>
        </w:rPr>
        <w:tab/>
      </w:r>
      <w:r w:rsidRPr="00315FDA">
        <w:rPr>
          <w:w w:val="102"/>
          <w:szCs w:val="24"/>
          <w:lang w:val="fr-FR"/>
        </w:rPr>
        <w:t>Tout participant qui demande en vertu de l</w:t>
      </w:r>
      <w:r w:rsidR="001254F2">
        <w:rPr>
          <w:w w:val="102"/>
          <w:szCs w:val="24"/>
          <w:lang w:val="fr-FR"/>
        </w:rPr>
        <w:t>’</w:t>
      </w:r>
      <w:r w:rsidRPr="00315FDA">
        <w:rPr>
          <w:w w:val="102"/>
          <w:szCs w:val="24"/>
          <w:lang w:val="fr-FR"/>
        </w:rPr>
        <w:t>alinéa a) de l</w:t>
      </w:r>
      <w:r w:rsidR="001254F2">
        <w:rPr>
          <w:w w:val="102"/>
          <w:szCs w:val="24"/>
          <w:lang w:val="fr-FR"/>
        </w:rPr>
        <w:t>’</w:t>
      </w:r>
      <w:r w:rsidRPr="00315FDA">
        <w:rPr>
          <w:w w:val="102"/>
          <w:szCs w:val="24"/>
          <w:lang w:val="fr-FR"/>
        </w:rPr>
        <w:t>article 23 des Statuts la validation d</w:t>
      </w:r>
      <w:r w:rsidR="001254F2">
        <w:rPr>
          <w:w w:val="102"/>
          <w:szCs w:val="24"/>
          <w:lang w:val="fr-FR"/>
        </w:rPr>
        <w:t>’</w:t>
      </w:r>
      <w:r w:rsidRPr="00315FDA">
        <w:rPr>
          <w:w w:val="102"/>
          <w:szCs w:val="24"/>
          <w:lang w:val="fr-FR"/>
        </w:rPr>
        <w:t>une période de service pendant laquelle il n</w:t>
      </w:r>
      <w:r w:rsidR="001254F2">
        <w:rPr>
          <w:w w:val="102"/>
          <w:szCs w:val="24"/>
          <w:lang w:val="fr-FR"/>
        </w:rPr>
        <w:t>’</w:t>
      </w:r>
      <w:r w:rsidRPr="00315FDA">
        <w:rPr>
          <w:w w:val="102"/>
          <w:szCs w:val="24"/>
          <w:lang w:val="fr-FR"/>
        </w:rPr>
        <w:t>était pas affilié à la Caisse doit adresser un avis écrit à cet effet au secrétaire du comité des pensions du personnel de l</w:t>
      </w:r>
      <w:r w:rsidR="001254F2">
        <w:rPr>
          <w:w w:val="102"/>
          <w:szCs w:val="24"/>
          <w:lang w:val="fr-FR"/>
        </w:rPr>
        <w:t>’</w:t>
      </w:r>
      <w:r w:rsidRPr="00315FDA">
        <w:rPr>
          <w:w w:val="102"/>
          <w:szCs w:val="24"/>
          <w:lang w:val="fr-FR"/>
        </w:rPr>
        <w:t>organisation affiliée qui l</w:t>
      </w:r>
      <w:r w:rsidR="001254F2">
        <w:rPr>
          <w:w w:val="102"/>
          <w:szCs w:val="24"/>
          <w:lang w:val="fr-FR"/>
        </w:rPr>
        <w:t>’</w:t>
      </w:r>
      <w:r w:rsidRPr="00315FDA">
        <w:rPr>
          <w:w w:val="102"/>
          <w:szCs w:val="24"/>
          <w:lang w:val="fr-FR"/>
        </w:rPr>
        <w:t>emploie, dans un délai d</w:t>
      </w:r>
      <w:r w:rsidR="001254F2">
        <w:rPr>
          <w:w w:val="102"/>
          <w:szCs w:val="24"/>
          <w:lang w:val="fr-FR"/>
        </w:rPr>
        <w:t>’</w:t>
      </w:r>
      <w:r w:rsidRPr="00315FDA">
        <w:rPr>
          <w:w w:val="102"/>
          <w:szCs w:val="24"/>
          <w:lang w:val="fr-FR"/>
        </w:rPr>
        <w:t>un an à compter de la date de son admission à la Caisse ou avant la date de sa cessation de service si celle-ci est antérieure. Il doit indiquer dans cet avis la durée totale de la période ou des périodes de service qui, à sa connaissance, peuvent faire l</w:t>
      </w:r>
      <w:r w:rsidR="001254F2">
        <w:rPr>
          <w:w w:val="102"/>
          <w:szCs w:val="24"/>
          <w:lang w:val="fr-FR"/>
        </w:rPr>
        <w:t>’</w:t>
      </w:r>
      <w:r w:rsidRPr="00315FDA">
        <w:rPr>
          <w:w w:val="102"/>
          <w:szCs w:val="24"/>
          <w:lang w:val="fr-FR"/>
        </w:rPr>
        <w:t>objet d</w:t>
      </w:r>
      <w:r w:rsidR="001254F2">
        <w:rPr>
          <w:w w:val="102"/>
          <w:szCs w:val="24"/>
          <w:lang w:val="fr-FR"/>
        </w:rPr>
        <w:t>’</w:t>
      </w:r>
      <w:r w:rsidRPr="00315FDA">
        <w:rPr>
          <w:w w:val="102"/>
          <w:szCs w:val="24"/>
          <w:lang w:val="fr-FR"/>
        </w:rPr>
        <w:t>une validation.</w:t>
      </w:r>
    </w:p>
    <w:p w14:paraId="43FC0A3A" w14:textId="6F003B64"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C5863">
        <w:rPr>
          <w:bCs/>
          <w:szCs w:val="24"/>
          <w:lang w:val="fr-FR"/>
        </w:rPr>
        <w:t>E.2</w:t>
      </w:r>
      <w:r w:rsidRPr="00315FDA">
        <w:rPr>
          <w:szCs w:val="24"/>
          <w:lang w:val="fr-FR"/>
        </w:rPr>
        <w:tab/>
        <w:t>a)</w:t>
      </w:r>
      <w:r w:rsidRPr="00315FDA">
        <w:rPr>
          <w:szCs w:val="24"/>
          <w:lang w:val="fr-FR"/>
        </w:rPr>
        <w:tab/>
        <w:t>Après s</w:t>
      </w:r>
      <w:r w:rsidR="001254F2">
        <w:rPr>
          <w:szCs w:val="24"/>
          <w:lang w:val="fr-FR"/>
        </w:rPr>
        <w:t>’</w:t>
      </w:r>
      <w:r w:rsidRPr="00315FDA">
        <w:rPr>
          <w:szCs w:val="24"/>
          <w:lang w:val="fr-FR"/>
        </w:rPr>
        <w:t>être assuré que les conditions stipulées à l</w:t>
      </w:r>
      <w:r w:rsidR="001254F2">
        <w:rPr>
          <w:szCs w:val="24"/>
          <w:lang w:val="fr-FR"/>
        </w:rPr>
        <w:t>’</w:t>
      </w:r>
      <w:r w:rsidRPr="00315FDA">
        <w:rPr>
          <w:szCs w:val="24"/>
          <w:lang w:val="fr-FR"/>
        </w:rPr>
        <w:t xml:space="preserve">alinéa </w:t>
      </w:r>
      <w:proofErr w:type="gramStart"/>
      <w:r w:rsidRPr="00315FDA">
        <w:rPr>
          <w:szCs w:val="24"/>
          <w:lang w:val="fr-FR"/>
        </w:rPr>
        <w:t>a</w:t>
      </w:r>
      <w:proofErr w:type="gramEnd"/>
      <w:r w:rsidRPr="00315FDA">
        <w:rPr>
          <w:szCs w:val="24"/>
          <w:lang w:val="fr-FR"/>
        </w:rPr>
        <w:t>) de l</w:t>
      </w:r>
      <w:r w:rsidR="001254F2">
        <w:rPr>
          <w:szCs w:val="24"/>
          <w:lang w:val="fr-FR"/>
        </w:rPr>
        <w:t>’</w:t>
      </w:r>
      <w:r w:rsidRPr="00315FDA">
        <w:rPr>
          <w:szCs w:val="24"/>
          <w:lang w:val="fr-FR"/>
        </w:rPr>
        <w:t>article 23 sont remplies, le secrétaire du comité notifie par écrit au participant le montant des contributions qui auraient dû être versées par lui s</w:t>
      </w:r>
      <w:r w:rsidR="001254F2">
        <w:rPr>
          <w:szCs w:val="24"/>
          <w:lang w:val="fr-FR"/>
        </w:rPr>
        <w:t>’</w:t>
      </w:r>
      <w:r w:rsidRPr="00315FDA">
        <w:rPr>
          <w:szCs w:val="24"/>
          <w:lang w:val="fr-FR"/>
        </w:rPr>
        <w:t>il avait été affilié à la Caisse pendant ladite période de service, majoré des intérêts jusqu</w:t>
      </w:r>
      <w:r w:rsidR="001254F2">
        <w:rPr>
          <w:szCs w:val="24"/>
          <w:lang w:val="fr-FR"/>
        </w:rPr>
        <w:t>’</w:t>
      </w:r>
      <w:r w:rsidRPr="00315FDA">
        <w:rPr>
          <w:szCs w:val="24"/>
          <w:lang w:val="fr-FR"/>
        </w:rPr>
        <w:t>à la date de la demande de validation.</w:t>
      </w:r>
    </w:p>
    <w:p w14:paraId="3721329B" w14:textId="6EB128C8"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Le montant des cotisations que doit verser l</w:t>
      </w:r>
      <w:r w:rsidR="001254F2">
        <w:rPr>
          <w:szCs w:val="24"/>
          <w:lang w:val="fr-FR"/>
        </w:rPr>
        <w:t>’</w:t>
      </w:r>
      <w:r w:rsidRPr="00315FDA">
        <w:rPr>
          <w:szCs w:val="24"/>
          <w:lang w:val="fr-FR"/>
        </w:rPr>
        <w:t>organisation affiliée est égal au double du montant indiqué à l</w:t>
      </w:r>
      <w:r w:rsidR="001254F2">
        <w:rPr>
          <w:szCs w:val="24"/>
          <w:lang w:val="fr-FR"/>
        </w:rPr>
        <w:t>’</w:t>
      </w:r>
      <w:r w:rsidRPr="00315FDA">
        <w:rPr>
          <w:szCs w:val="24"/>
          <w:lang w:val="fr-FR"/>
        </w:rPr>
        <w:t>alinéa a) ci-dessus.</w:t>
      </w:r>
    </w:p>
    <w:p w14:paraId="0F9F2E7E" w14:textId="62F2EF6E"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E.3</w:t>
      </w:r>
      <w:r w:rsidRPr="00315FDA">
        <w:rPr>
          <w:szCs w:val="24"/>
          <w:lang w:val="fr-FR"/>
        </w:rPr>
        <w:tab/>
        <w:t>Le participant doit remettre le montant visé dans la disposition E.2 ci-dessus sous la forme d</w:t>
      </w:r>
      <w:r w:rsidR="001254F2">
        <w:rPr>
          <w:szCs w:val="24"/>
          <w:lang w:val="fr-FR"/>
        </w:rPr>
        <w:t>’</w:t>
      </w:r>
      <w:r w:rsidRPr="00315FDA">
        <w:rPr>
          <w:szCs w:val="24"/>
          <w:lang w:val="fr-FR"/>
        </w:rPr>
        <w:t>une somme globale à l</w:t>
      </w:r>
      <w:r w:rsidR="001254F2">
        <w:rPr>
          <w:szCs w:val="24"/>
          <w:lang w:val="fr-FR"/>
        </w:rPr>
        <w:t>’</w:t>
      </w:r>
      <w:r w:rsidRPr="00315FDA">
        <w:rPr>
          <w:szCs w:val="24"/>
          <w:lang w:val="fr-FR"/>
        </w:rPr>
        <w:t xml:space="preserve">organisation affiliée dans un délai de quatre-vingt-dix jours à compter de la date de la </w:t>
      </w:r>
      <w:r w:rsidRPr="00315FDA">
        <w:rPr>
          <w:szCs w:val="24"/>
          <w:lang w:val="fr-FR"/>
        </w:rPr>
        <w:lastRenderedPageBreak/>
        <w:t>notification, ou avant la date de sa cessation de service si celle-ci est antérieure, faute de quoi il est réputé déchu de tout droit à validation.</w:t>
      </w:r>
    </w:p>
    <w:p w14:paraId="68C74481" w14:textId="522768C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C5863">
        <w:rPr>
          <w:bCs/>
          <w:szCs w:val="24"/>
          <w:lang w:val="fr-FR"/>
        </w:rPr>
        <w:t>E.4</w:t>
      </w:r>
      <w:r w:rsidRPr="00315FDA">
        <w:rPr>
          <w:szCs w:val="24"/>
          <w:lang w:val="fr-FR"/>
        </w:rPr>
        <w:tab/>
        <w:t>a)</w:t>
      </w:r>
      <w:r w:rsidRPr="00315FDA">
        <w:rPr>
          <w:szCs w:val="24"/>
          <w:lang w:val="fr-FR"/>
        </w:rPr>
        <w:tab/>
        <w:t>Tout ayant droit qui demande, en vertu de l</w:t>
      </w:r>
      <w:r w:rsidR="001254F2">
        <w:rPr>
          <w:szCs w:val="24"/>
          <w:lang w:val="fr-FR"/>
        </w:rPr>
        <w:t>’</w:t>
      </w:r>
      <w:r w:rsidRPr="00315FDA">
        <w:rPr>
          <w:szCs w:val="24"/>
          <w:lang w:val="fr-FR"/>
        </w:rPr>
        <w:t>alinéa b) de l</w:t>
      </w:r>
      <w:r w:rsidR="001254F2">
        <w:rPr>
          <w:szCs w:val="24"/>
          <w:lang w:val="fr-FR"/>
        </w:rPr>
        <w:t>’</w:t>
      </w:r>
      <w:r w:rsidRPr="00315FDA">
        <w:rPr>
          <w:szCs w:val="24"/>
          <w:lang w:val="fr-FR"/>
        </w:rPr>
        <w:t>article 23 des Statuts, la validation d</w:t>
      </w:r>
      <w:r w:rsidR="001254F2">
        <w:rPr>
          <w:szCs w:val="24"/>
          <w:lang w:val="fr-FR"/>
        </w:rPr>
        <w:t>’</w:t>
      </w:r>
      <w:r w:rsidRPr="00315FDA">
        <w:rPr>
          <w:szCs w:val="24"/>
          <w:lang w:val="fr-FR"/>
        </w:rPr>
        <w:t>une période de service au nom d</w:t>
      </w:r>
      <w:r w:rsidR="001254F2">
        <w:rPr>
          <w:szCs w:val="24"/>
          <w:lang w:val="fr-FR"/>
        </w:rPr>
        <w:t>’</w:t>
      </w:r>
      <w:r w:rsidRPr="00315FDA">
        <w:rPr>
          <w:szCs w:val="24"/>
          <w:lang w:val="fr-FR"/>
        </w:rPr>
        <w:t>un participant décédé doit en donner avis suivant les modalités et dans le délai spécifiés dans la disposition E.1 ci-dessus</w:t>
      </w:r>
      <w:r w:rsidR="001254F2">
        <w:rPr>
          <w:szCs w:val="24"/>
          <w:lang w:val="fr-FR"/>
        </w:rPr>
        <w:t> ;</w:t>
      </w:r>
      <w:r w:rsidRPr="00315FDA">
        <w:rPr>
          <w:szCs w:val="24"/>
          <w:lang w:val="fr-FR"/>
        </w:rPr>
        <w:t xml:space="preserve"> le montant dû lui est notifié conformément à la disposition E.2 ci-dessus, et il doit, dans un délai de quatre-vingt-dix jours à compter de la date de la notification, remettre ledit montant sous la forme d</w:t>
      </w:r>
      <w:r w:rsidR="001254F2">
        <w:rPr>
          <w:szCs w:val="24"/>
          <w:lang w:val="fr-FR"/>
        </w:rPr>
        <w:t>’</w:t>
      </w:r>
      <w:r w:rsidRPr="00315FDA">
        <w:rPr>
          <w:szCs w:val="24"/>
          <w:lang w:val="fr-FR"/>
        </w:rPr>
        <w:t>une somme globale à l</w:t>
      </w:r>
      <w:r w:rsidR="001254F2">
        <w:rPr>
          <w:szCs w:val="24"/>
          <w:lang w:val="fr-FR"/>
        </w:rPr>
        <w:t>’</w:t>
      </w:r>
      <w:r w:rsidRPr="00315FDA">
        <w:rPr>
          <w:szCs w:val="24"/>
          <w:lang w:val="fr-FR"/>
        </w:rPr>
        <w:t>organisation affiliée.</w:t>
      </w:r>
    </w:p>
    <w:p w14:paraId="3F9BF390" w14:textId="602EF99E"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Si un participant vient à décéder après avoir demandé la validation d</w:t>
      </w:r>
      <w:r w:rsidR="001254F2">
        <w:rPr>
          <w:szCs w:val="24"/>
          <w:lang w:val="fr-FR"/>
        </w:rPr>
        <w:t>’</w:t>
      </w:r>
      <w:r w:rsidRPr="00315FDA">
        <w:rPr>
          <w:szCs w:val="24"/>
          <w:lang w:val="fr-FR"/>
        </w:rPr>
        <w:t>une période de service en vertu de la disposition E.1, mais avant d</w:t>
      </w:r>
      <w:r w:rsidR="001254F2">
        <w:rPr>
          <w:szCs w:val="24"/>
          <w:lang w:val="fr-FR"/>
        </w:rPr>
        <w:t>’</w:t>
      </w:r>
      <w:r w:rsidRPr="00315FDA">
        <w:rPr>
          <w:szCs w:val="24"/>
          <w:lang w:val="fr-FR"/>
        </w:rPr>
        <w:t>avoir remis le montant dû par lui conformément à la disposition E.3, tout ayant droit habilité à exercer l</w:t>
      </w:r>
      <w:r w:rsidR="001254F2">
        <w:rPr>
          <w:szCs w:val="24"/>
          <w:lang w:val="fr-FR"/>
        </w:rPr>
        <w:t>’</w:t>
      </w:r>
      <w:r w:rsidRPr="00315FDA">
        <w:rPr>
          <w:szCs w:val="24"/>
          <w:lang w:val="fr-FR"/>
        </w:rPr>
        <w:t>option au nom du participant en vertu de l</w:t>
      </w:r>
      <w:r w:rsidR="001254F2">
        <w:rPr>
          <w:szCs w:val="24"/>
          <w:lang w:val="fr-FR"/>
        </w:rPr>
        <w:t>’</w:t>
      </w:r>
      <w:r w:rsidRPr="00315FDA">
        <w:rPr>
          <w:szCs w:val="24"/>
          <w:lang w:val="fr-FR"/>
        </w:rPr>
        <w:t>alinéa b) de l</w:t>
      </w:r>
      <w:r w:rsidR="001254F2">
        <w:rPr>
          <w:szCs w:val="24"/>
          <w:lang w:val="fr-FR"/>
        </w:rPr>
        <w:t>’</w:t>
      </w:r>
      <w:r w:rsidRPr="00315FDA">
        <w:rPr>
          <w:szCs w:val="24"/>
          <w:lang w:val="fr-FR"/>
        </w:rPr>
        <w:t>article 23 des Statuts a le droit, avis étant donné par écrit au secrétaire du comité avant le paiement de la prestation, de faire le versement prévu sous la forme d</w:t>
      </w:r>
      <w:r w:rsidR="001254F2">
        <w:rPr>
          <w:szCs w:val="24"/>
          <w:lang w:val="fr-FR"/>
        </w:rPr>
        <w:t>’</w:t>
      </w:r>
      <w:r w:rsidRPr="00315FDA">
        <w:rPr>
          <w:szCs w:val="24"/>
          <w:lang w:val="fr-FR"/>
        </w:rPr>
        <w:t>une somme globale remise dans un délai de quatre-vingt-dix jours à compter de la date de la notification du secrétaire l</w:t>
      </w:r>
      <w:r w:rsidR="001254F2">
        <w:rPr>
          <w:szCs w:val="24"/>
          <w:lang w:val="fr-FR"/>
        </w:rPr>
        <w:t>’</w:t>
      </w:r>
      <w:r w:rsidRPr="00315FDA">
        <w:rPr>
          <w:szCs w:val="24"/>
          <w:lang w:val="fr-FR"/>
        </w:rPr>
        <w:t>avisant du montant dû.</w:t>
      </w:r>
    </w:p>
    <w:p w14:paraId="5CDBA7F6" w14:textId="1ED06520"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Tout ayant droit qui ne se conforme pas aux dispositions de l</w:t>
      </w:r>
      <w:r w:rsidR="001254F2">
        <w:rPr>
          <w:szCs w:val="24"/>
          <w:lang w:val="fr-FR"/>
        </w:rPr>
        <w:t>’</w:t>
      </w:r>
      <w:r w:rsidRPr="00315FDA">
        <w:rPr>
          <w:szCs w:val="24"/>
          <w:lang w:val="fr-FR"/>
        </w:rPr>
        <w:t>alinéa a) ou de l</w:t>
      </w:r>
      <w:r w:rsidR="001254F2">
        <w:rPr>
          <w:szCs w:val="24"/>
          <w:lang w:val="fr-FR"/>
        </w:rPr>
        <w:t>’</w:t>
      </w:r>
      <w:r w:rsidRPr="00315FDA">
        <w:rPr>
          <w:szCs w:val="24"/>
          <w:lang w:val="fr-FR"/>
        </w:rPr>
        <w:t>alinéa b) ci-dessus est réputé déchu des droits que lui confère l</w:t>
      </w:r>
      <w:r w:rsidR="001254F2">
        <w:rPr>
          <w:szCs w:val="24"/>
          <w:lang w:val="fr-FR"/>
        </w:rPr>
        <w:t>’</w:t>
      </w:r>
      <w:r w:rsidRPr="00315FDA">
        <w:rPr>
          <w:szCs w:val="24"/>
          <w:lang w:val="fr-FR"/>
        </w:rPr>
        <w:t>alinéa b) de l</w:t>
      </w:r>
      <w:r w:rsidR="001254F2">
        <w:rPr>
          <w:szCs w:val="24"/>
          <w:lang w:val="fr-FR"/>
        </w:rPr>
        <w:t>’</w:t>
      </w:r>
      <w:r w:rsidRPr="00315FDA">
        <w:rPr>
          <w:szCs w:val="24"/>
          <w:lang w:val="fr-FR"/>
        </w:rPr>
        <w:t>article 23.</w:t>
      </w:r>
    </w:p>
    <w:p w14:paraId="71C78199" w14:textId="3D7054A5"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E.5</w:t>
      </w:r>
      <w:r w:rsidRPr="00315FDA">
        <w:rPr>
          <w:szCs w:val="24"/>
          <w:lang w:val="fr-FR"/>
        </w:rPr>
        <w:tab/>
        <w:t>Un ancien participant qui, pendant une période de participation, n</w:t>
      </w:r>
      <w:r w:rsidR="001254F2">
        <w:rPr>
          <w:szCs w:val="24"/>
          <w:lang w:val="fr-FR"/>
        </w:rPr>
        <w:t>’</w:t>
      </w:r>
      <w:r w:rsidRPr="00315FDA">
        <w:rPr>
          <w:szCs w:val="24"/>
          <w:lang w:val="fr-FR"/>
        </w:rPr>
        <w:t>a pas fait valider la période de service pendant laquelle il n</w:t>
      </w:r>
      <w:r w:rsidR="001254F2">
        <w:rPr>
          <w:szCs w:val="24"/>
          <w:lang w:val="fr-FR"/>
        </w:rPr>
        <w:t>’</w:t>
      </w:r>
      <w:r w:rsidRPr="00315FDA">
        <w:rPr>
          <w:szCs w:val="24"/>
          <w:lang w:val="fr-FR"/>
        </w:rPr>
        <w:t>était pas affilié à la Caisse et dont il pouvait alors demander la validation, n</w:t>
      </w:r>
      <w:r w:rsidR="001254F2">
        <w:rPr>
          <w:szCs w:val="24"/>
          <w:lang w:val="fr-FR"/>
        </w:rPr>
        <w:t>’</w:t>
      </w:r>
      <w:r w:rsidRPr="00315FDA">
        <w:rPr>
          <w:szCs w:val="24"/>
          <w:lang w:val="fr-FR"/>
        </w:rPr>
        <w:t>est pas admis à faire valider ladite période de service en vertu d</w:t>
      </w:r>
      <w:r w:rsidR="001254F2">
        <w:rPr>
          <w:szCs w:val="24"/>
          <w:lang w:val="fr-FR"/>
        </w:rPr>
        <w:t>’</w:t>
      </w:r>
      <w:r w:rsidRPr="00315FDA">
        <w:rPr>
          <w:szCs w:val="24"/>
          <w:lang w:val="fr-FR"/>
        </w:rPr>
        <w:t>une nouvelle période de participation.</w:t>
      </w:r>
    </w:p>
    <w:p w14:paraId="0DC3C6BE" w14:textId="76CA306E" w:rsidR="00F937C7" w:rsidRPr="00F77F7F" w:rsidRDefault="00F937C7" w:rsidP="00F77F7F">
      <w:pPr>
        <w:pStyle w:val="SingleTxt"/>
        <w:spacing w:after="0" w:line="120" w:lineRule="exact"/>
        <w:rPr>
          <w:sz w:val="10"/>
          <w:lang w:val="fr-FR"/>
        </w:rPr>
      </w:pPr>
    </w:p>
    <w:p w14:paraId="45B0DFE0" w14:textId="2D896E37" w:rsidR="00F77F7F" w:rsidRPr="00F77F7F" w:rsidRDefault="00F77F7F" w:rsidP="00F77F7F">
      <w:pPr>
        <w:pStyle w:val="SingleTxt"/>
        <w:spacing w:after="0" w:line="120" w:lineRule="exact"/>
        <w:rPr>
          <w:sz w:val="10"/>
          <w:lang w:val="fr-FR"/>
        </w:rPr>
      </w:pPr>
    </w:p>
    <w:p w14:paraId="2764B378" w14:textId="6423B674"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r>
      <w:r w:rsidRPr="00315FDA">
        <w:rPr>
          <w:szCs w:val="24"/>
          <w:lang w:val="fr-FR"/>
        </w:rPr>
        <w:tab/>
        <w:t>Section F</w:t>
      </w:r>
      <w:r w:rsidRPr="00315FDA">
        <w:rPr>
          <w:szCs w:val="24"/>
          <w:lang w:val="fr-FR"/>
        </w:rPr>
        <w:br/>
        <w:t>Restitution d</w:t>
      </w:r>
      <w:r w:rsidR="001254F2">
        <w:rPr>
          <w:szCs w:val="24"/>
          <w:lang w:val="fr-FR"/>
        </w:rPr>
        <w:t>’</w:t>
      </w:r>
      <w:r w:rsidRPr="00315FDA">
        <w:rPr>
          <w:szCs w:val="24"/>
          <w:lang w:val="fr-FR"/>
        </w:rPr>
        <w:t>une période d</w:t>
      </w:r>
      <w:r w:rsidR="001254F2">
        <w:rPr>
          <w:szCs w:val="24"/>
          <w:lang w:val="fr-FR"/>
        </w:rPr>
        <w:t>’</w:t>
      </w:r>
      <w:r w:rsidRPr="00315FDA">
        <w:rPr>
          <w:szCs w:val="24"/>
          <w:lang w:val="fr-FR"/>
        </w:rPr>
        <w:t>affiliation antérieure</w:t>
      </w:r>
    </w:p>
    <w:p w14:paraId="5D45B877" w14:textId="5B23B10E" w:rsidR="00F937C7" w:rsidRPr="00F77F7F" w:rsidRDefault="00F937C7" w:rsidP="00F77F7F">
      <w:pPr>
        <w:pStyle w:val="SingleTxt"/>
        <w:spacing w:after="0" w:line="120" w:lineRule="exact"/>
        <w:rPr>
          <w:sz w:val="10"/>
          <w:lang w:val="fr-FR"/>
        </w:rPr>
      </w:pPr>
    </w:p>
    <w:p w14:paraId="03370783" w14:textId="48A5DC48"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F.1</w:t>
      </w:r>
      <w:r w:rsidRPr="00315FDA">
        <w:rPr>
          <w:szCs w:val="24"/>
          <w:lang w:val="fr-FR"/>
        </w:rPr>
        <w:tab/>
        <w:t>Tout participant qui demande, en vertu de l</w:t>
      </w:r>
      <w:r w:rsidR="001254F2">
        <w:rPr>
          <w:szCs w:val="24"/>
          <w:lang w:val="fr-FR"/>
        </w:rPr>
        <w:t>’</w:t>
      </w:r>
      <w:r w:rsidRPr="00315FDA">
        <w:rPr>
          <w:szCs w:val="24"/>
          <w:lang w:val="fr-FR"/>
        </w:rPr>
        <w:t>alinéa a) de l</w:t>
      </w:r>
      <w:r w:rsidR="001254F2">
        <w:rPr>
          <w:szCs w:val="24"/>
          <w:lang w:val="fr-FR"/>
        </w:rPr>
        <w:t>’</w:t>
      </w:r>
      <w:r w:rsidRPr="00315FDA">
        <w:rPr>
          <w:szCs w:val="24"/>
          <w:lang w:val="fr-FR"/>
        </w:rPr>
        <w:t>article 24 des Statuts, la restitution d</w:t>
      </w:r>
      <w:r w:rsidR="001254F2">
        <w:rPr>
          <w:szCs w:val="24"/>
          <w:lang w:val="fr-FR"/>
        </w:rPr>
        <w:t>’</w:t>
      </w:r>
      <w:r w:rsidRPr="00315FDA">
        <w:rPr>
          <w:szCs w:val="24"/>
          <w:lang w:val="fr-FR"/>
        </w:rPr>
        <w:t>une période d</w:t>
      </w:r>
      <w:r w:rsidR="001254F2">
        <w:rPr>
          <w:szCs w:val="24"/>
          <w:lang w:val="fr-FR"/>
        </w:rPr>
        <w:t>’</w:t>
      </w:r>
      <w:r w:rsidRPr="00315FDA">
        <w:rPr>
          <w:szCs w:val="24"/>
          <w:lang w:val="fr-FR"/>
        </w:rPr>
        <w:t>affiliation antérieure en qualité d</w:t>
      </w:r>
      <w:r w:rsidR="001254F2">
        <w:rPr>
          <w:szCs w:val="24"/>
          <w:lang w:val="fr-FR"/>
        </w:rPr>
        <w:t>’</w:t>
      </w:r>
      <w:r w:rsidRPr="00315FDA">
        <w:rPr>
          <w:szCs w:val="24"/>
          <w:lang w:val="fr-FR"/>
        </w:rPr>
        <w:t>ancien participant doit adresser un avis écrit à cet effet au secrétaire du comité des pensions du personnel de l</w:t>
      </w:r>
      <w:r w:rsidR="001254F2">
        <w:rPr>
          <w:szCs w:val="24"/>
          <w:lang w:val="fr-FR"/>
        </w:rPr>
        <w:t>’</w:t>
      </w:r>
      <w:r w:rsidRPr="00315FDA">
        <w:rPr>
          <w:szCs w:val="24"/>
          <w:lang w:val="fr-FR"/>
        </w:rPr>
        <w:t>organisation affiliée qui l</w:t>
      </w:r>
      <w:r w:rsidR="001254F2">
        <w:rPr>
          <w:szCs w:val="24"/>
          <w:lang w:val="fr-FR"/>
        </w:rPr>
        <w:t>’</w:t>
      </w:r>
      <w:r w:rsidRPr="00315FDA">
        <w:rPr>
          <w:szCs w:val="24"/>
          <w:lang w:val="fr-FR"/>
        </w:rPr>
        <w:t>emploie, dans un délai d</w:t>
      </w:r>
      <w:r w:rsidR="001254F2">
        <w:rPr>
          <w:szCs w:val="24"/>
          <w:lang w:val="fr-FR"/>
        </w:rPr>
        <w:t>’</w:t>
      </w:r>
      <w:r w:rsidRPr="00315FDA">
        <w:rPr>
          <w:szCs w:val="24"/>
          <w:lang w:val="fr-FR"/>
        </w:rPr>
        <w:t>un an à compter de la date de la reprise de sa participation ou avant la date de sa cessation de service si celle-ci est antérieure.</w:t>
      </w:r>
    </w:p>
    <w:p w14:paraId="7127E070" w14:textId="77EE1131"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C5863">
        <w:rPr>
          <w:bCs/>
          <w:szCs w:val="24"/>
          <w:lang w:val="fr-FR"/>
        </w:rPr>
        <w:t>F.2</w:t>
      </w:r>
      <w:r w:rsidRPr="00315FDA">
        <w:rPr>
          <w:szCs w:val="24"/>
          <w:lang w:val="fr-FR"/>
        </w:rPr>
        <w:tab/>
        <w:t>a)</w:t>
      </w:r>
      <w:r w:rsidRPr="00315FDA">
        <w:rPr>
          <w:szCs w:val="24"/>
          <w:lang w:val="fr-FR"/>
        </w:rPr>
        <w:tab/>
        <w:t>Après s</w:t>
      </w:r>
      <w:r w:rsidR="001254F2">
        <w:rPr>
          <w:szCs w:val="24"/>
          <w:lang w:val="fr-FR"/>
        </w:rPr>
        <w:t>’</w:t>
      </w:r>
      <w:r w:rsidRPr="00315FDA">
        <w:rPr>
          <w:szCs w:val="24"/>
          <w:lang w:val="fr-FR"/>
        </w:rPr>
        <w:t>être assuré que les conditions stipulées à l</w:t>
      </w:r>
      <w:r w:rsidR="001254F2">
        <w:rPr>
          <w:szCs w:val="24"/>
          <w:lang w:val="fr-FR"/>
        </w:rPr>
        <w:t>’</w:t>
      </w:r>
      <w:r w:rsidRPr="00315FDA">
        <w:rPr>
          <w:szCs w:val="24"/>
          <w:lang w:val="fr-FR"/>
        </w:rPr>
        <w:t xml:space="preserve">alinéa </w:t>
      </w:r>
      <w:proofErr w:type="gramStart"/>
      <w:r w:rsidRPr="00315FDA">
        <w:rPr>
          <w:szCs w:val="24"/>
          <w:lang w:val="fr-FR"/>
        </w:rPr>
        <w:t>a</w:t>
      </w:r>
      <w:proofErr w:type="gramEnd"/>
      <w:r w:rsidRPr="00315FDA">
        <w:rPr>
          <w:szCs w:val="24"/>
          <w:lang w:val="fr-FR"/>
        </w:rPr>
        <w:t>) de l</w:t>
      </w:r>
      <w:r w:rsidR="001254F2">
        <w:rPr>
          <w:szCs w:val="24"/>
          <w:lang w:val="fr-FR"/>
        </w:rPr>
        <w:t>’</w:t>
      </w:r>
      <w:r w:rsidRPr="00315FDA">
        <w:rPr>
          <w:szCs w:val="24"/>
          <w:lang w:val="fr-FR"/>
        </w:rPr>
        <w:t>article 24 sont remplies, le secrétaire du comité vérifie auprès de l</w:t>
      </w:r>
      <w:r w:rsidR="001254F2">
        <w:rPr>
          <w:szCs w:val="24"/>
          <w:lang w:val="fr-FR"/>
        </w:rPr>
        <w:t>’</w:t>
      </w:r>
      <w:r w:rsidRPr="00315FDA">
        <w:rPr>
          <w:szCs w:val="24"/>
          <w:lang w:val="fr-FR"/>
        </w:rPr>
        <w:t>Administrateur de</w:t>
      </w:r>
      <w:r w:rsidR="00667F9F" w:rsidRPr="00315FDA">
        <w:rPr>
          <w:szCs w:val="24"/>
          <w:lang w:val="fr-FR"/>
        </w:rPr>
        <w:t>s pensions</w:t>
      </w:r>
      <w:r w:rsidRPr="00315FDA">
        <w:rPr>
          <w:szCs w:val="24"/>
          <w:lang w:val="fr-FR"/>
        </w:rPr>
        <w:t xml:space="preserve"> la durée des périodes d</w:t>
      </w:r>
      <w:r w:rsidR="001254F2">
        <w:rPr>
          <w:szCs w:val="24"/>
          <w:lang w:val="fr-FR"/>
        </w:rPr>
        <w:t>’</w:t>
      </w:r>
      <w:r w:rsidRPr="00315FDA">
        <w:rPr>
          <w:szCs w:val="24"/>
          <w:lang w:val="fr-FR"/>
        </w:rPr>
        <w:t>affiliation antérieures du participant, ainsi que le montant de la somme en capital qu</w:t>
      </w:r>
      <w:r w:rsidR="001254F2">
        <w:rPr>
          <w:szCs w:val="24"/>
          <w:lang w:val="fr-FR"/>
        </w:rPr>
        <w:t>’</w:t>
      </w:r>
      <w:r w:rsidRPr="00315FDA">
        <w:rPr>
          <w:szCs w:val="24"/>
          <w:lang w:val="fr-FR"/>
        </w:rPr>
        <w:t xml:space="preserve">il a reçue au titre de son affiliation antérieure et les intérêts y afférents </w:t>
      </w:r>
      <w:r w:rsidRPr="00315FDA">
        <w:rPr>
          <w:szCs w:val="24"/>
          <w:lang w:val="fr-FR"/>
        </w:rPr>
        <w:lastRenderedPageBreak/>
        <w:t>jusqu</w:t>
      </w:r>
      <w:r w:rsidR="001254F2">
        <w:rPr>
          <w:szCs w:val="24"/>
          <w:lang w:val="fr-FR"/>
        </w:rPr>
        <w:t>’</w:t>
      </w:r>
      <w:r w:rsidRPr="00315FDA">
        <w:rPr>
          <w:szCs w:val="24"/>
          <w:lang w:val="fr-FR"/>
        </w:rPr>
        <w:t>à la date de la demande, et notifie par écrit au participant le montant total qu</w:t>
      </w:r>
      <w:r w:rsidR="001254F2">
        <w:rPr>
          <w:szCs w:val="24"/>
          <w:lang w:val="fr-FR"/>
        </w:rPr>
        <w:t>’</w:t>
      </w:r>
      <w:r w:rsidRPr="00315FDA">
        <w:rPr>
          <w:szCs w:val="24"/>
          <w:lang w:val="fr-FR"/>
        </w:rPr>
        <w:t>il a à verser.</w:t>
      </w:r>
    </w:p>
    <w:p w14:paraId="21DA1D35" w14:textId="70339923"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Le montant que doit verser l</w:t>
      </w:r>
      <w:r w:rsidR="001254F2">
        <w:rPr>
          <w:szCs w:val="24"/>
          <w:lang w:val="fr-FR"/>
        </w:rPr>
        <w:t>’</w:t>
      </w:r>
      <w:r w:rsidRPr="00315FDA">
        <w:rPr>
          <w:szCs w:val="24"/>
          <w:lang w:val="fr-FR"/>
        </w:rPr>
        <w:t>organisation affiliée est égal au montant des cotisations qui lui ont été remboursées, le cas échéant, en vertu de l</w:t>
      </w:r>
      <w:r w:rsidR="001254F2">
        <w:rPr>
          <w:szCs w:val="24"/>
          <w:lang w:val="fr-FR"/>
        </w:rPr>
        <w:t>’</w:t>
      </w:r>
      <w:r w:rsidRPr="00315FDA">
        <w:rPr>
          <w:szCs w:val="24"/>
          <w:lang w:val="fr-FR"/>
        </w:rPr>
        <w:t>article 26 des Statuts en vigueur au 31 décembre 1982, majoré des intérêts conformément à l</w:t>
      </w:r>
      <w:r w:rsidR="001254F2">
        <w:rPr>
          <w:szCs w:val="24"/>
          <w:lang w:val="fr-FR"/>
        </w:rPr>
        <w:t>’</w:t>
      </w:r>
      <w:r w:rsidRPr="00315FDA">
        <w:rPr>
          <w:szCs w:val="24"/>
          <w:lang w:val="fr-FR"/>
        </w:rPr>
        <w:t>alinéa a) ci-dessus.</w:t>
      </w:r>
    </w:p>
    <w:p w14:paraId="479F2FAD" w14:textId="33A94A66"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F.3</w:t>
      </w:r>
      <w:r w:rsidRPr="00315FDA">
        <w:rPr>
          <w:szCs w:val="24"/>
          <w:lang w:val="fr-FR"/>
        </w:rPr>
        <w:tab/>
        <w:t>Le participant verse, ou commence à verser, selon l</w:t>
      </w:r>
      <w:r w:rsidR="001254F2">
        <w:rPr>
          <w:szCs w:val="24"/>
          <w:lang w:val="fr-FR"/>
        </w:rPr>
        <w:t>’</w:t>
      </w:r>
      <w:r w:rsidRPr="00315FDA">
        <w:rPr>
          <w:szCs w:val="24"/>
          <w:lang w:val="fr-FR"/>
        </w:rPr>
        <w:t>une ou l</w:t>
      </w:r>
      <w:r w:rsidR="001254F2">
        <w:rPr>
          <w:szCs w:val="24"/>
          <w:lang w:val="fr-FR"/>
        </w:rPr>
        <w:t>’</w:t>
      </w:r>
      <w:r w:rsidRPr="00315FDA">
        <w:rPr>
          <w:szCs w:val="24"/>
          <w:lang w:val="fr-FR"/>
        </w:rPr>
        <w:t>autre des modalités ci-dessous, le montant requis, dans un délai de quatre-vingt-dix jours à compter de la date de la notification du secrétaire du comité visée dans la disposition F.2 ci-dessus</w:t>
      </w:r>
      <w:r w:rsidR="004E3D0D">
        <w:rPr>
          <w:szCs w:val="24"/>
          <w:lang w:val="fr-FR"/>
        </w:rPr>
        <w:t> :</w:t>
      </w:r>
    </w:p>
    <w:p w14:paraId="40F4ED3E" w14:textId="43259141"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a)</w:t>
      </w:r>
      <w:r w:rsidRPr="00315FDA">
        <w:rPr>
          <w:szCs w:val="24"/>
          <w:lang w:val="fr-FR"/>
        </w:rPr>
        <w:tab/>
        <w:t>Versement unique sous la forme d</w:t>
      </w:r>
      <w:r w:rsidR="001254F2">
        <w:rPr>
          <w:szCs w:val="24"/>
          <w:lang w:val="fr-FR"/>
        </w:rPr>
        <w:t>’</w:t>
      </w:r>
      <w:r w:rsidRPr="00315FDA">
        <w:rPr>
          <w:szCs w:val="24"/>
          <w:lang w:val="fr-FR"/>
        </w:rPr>
        <w:t>une somme globale</w:t>
      </w:r>
      <w:r w:rsidR="004E3D0D">
        <w:rPr>
          <w:szCs w:val="24"/>
          <w:lang w:val="fr-FR"/>
        </w:rPr>
        <w:t> ;</w:t>
      </w:r>
    </w:p>
    <w:p w14:paraId="0F3E44DC" w14:textId="373BAE39"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Versement sous la forme de mensualités égales, majorées des intérêts et échelonnées sur une période dont la durée ne peut excéder la moitié de la durée de la période d</w:t>
      </w:r>
      <w:r w:rsidR="001254F2">
        <w:rPr>
          <w:szCs w:val="24"/>
          <w:lang w:val="fr-FR"/>
        </w:rPr>
        <w:t>’</w:t>
      </w:r>
      <w:r w:rsidRPr="00315FDA">
        <w:rPr>
          <w:szCs w:val="24"/>
          <w:lang w:val="fr-FR"/>
        </w:rPr>
        <w:t>affiliation antérieure dont l</w:t>
      </w:r>
      <w:r w:rsidR="001254F2">
        <w:rPr>
          <w:szCs w:val="24"/>
          <w:lang w:val="fr-FR"/>
        </w:rPr>
        <w:t>’</w:t>
      </w:r>
      <w:r w:rsidRPr="00315FDA">
        <w:rPr>
          <w:szCs w:val="24"/>
          <w:lang w:val="fr-FR"/>
        </w:rPr>
        <w:t>intéressé a demandé la restitution, étant entendu que le montant total des cotisations dues doit être versé avant la date de la cessation de service du participant.</w:t>
      </w:r>
    </w:p>
    <w:p w14:paraId="62E45D86" w14:textId="07979FDF"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C5863">
        <w:rPr>
          <w:bCs/>
          <w:szCs w:val="24"/>
          <w:lang w:val="fr-FR"/>
        </w:rPr>
        <w:t>F.4</w:t>
      </w:r>
      <w:r w:rsidRPr="00315FDA">
        <w:rPr>
          <w:szCs w:val="24"/>
          <w:lang w:val="fr-FR"/>
        </w:rPr>
        <w:tab/>
        <w:t>a)</w:t>
      </w:r>
      <w:r w:rsidRPr="00315FDA">
        <w:rPr>
          <w:szCs w:val="24"/>
          <w:lang w:val="fr-FR"/>
        </w:rPr>
        <w:tab/>
        <w:t>Le paiement est effectué, suivant la modalité choisie par le participant en vertu de la disposition F.3 ci-dessus, par la remise des fonds à l</w:t>
      </w:r>
      <w:r w:rsidR="001254F2">
        <w:rPr>
          <w:szCs w:val="24"/>
          <w:lang w:val="fr-FR"/>
        </w:rPr>
        <w:t>’</w:t>
      </w:r>
      <w:r w:rsidRPr="00315FDA">
        <w:rPr>
          <w:szCs w:val="24"/>
          <w:lang w:val="fr-FR"/>
        </w:rPr>
        <w:t>organisation dans les délais applicables.</w:t>
      </w:r>
    </w:p>
    <w:p w14:paraId="6DE4C0F5" w14:textId="6D43AA99"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Si le participant ne verse pas la somme globale ou la première mensualité, il est réputé déchu de tout droit à restitution</w:t>
      </w:r>
      <w:r w:rsidR="004E3D0D">
        <w:rPr>
          <w:szCs w:val="24"/>
          <w:lang w:val="fr-FR"/>
        </w:rPr>
        <w:t> ;</w:t>
      </w:r>
      <w:r w:rsidRPr="00315FDA">
        <w:rPr>
          <w:szCs w:val="24"/>
          <w:lang w:val="fr-FR"/>
        </w:rPr>
        <w:t xml:space="preserve"> en cas de défaut de paiement par la suite, le secrétaire du comité avise par écrit le participant qu</w:t>
      </w:r>
      <w:r w:rsidR="001254F2">
        <w:rPr>
          <w:szCs w:val="24"/>
          <w:lang w:val="fr-FR"/>
        </w:rPr>
        <w:t>’</w:t>
      </w:r>
      <w:r w:rsidRPr="00315FDA">
        <w:rPr>
          <w:szCs w:val="24"/>
          <w:lang w:val="fr-FR"/>
        </w:rPr>
        <w:t>il doit effectuer le versement dans un délai de quatre-vingt-dix jours, faute de quoi l</w:t>
      </w:r>
      <w:r w:rsidR="001254F2">
        <w:rPr>
          <w:szCs w:val="24"/>
          <w:lang w:val="fr-FR"/>
        </w:rPr>
        <w:t>’</w:t>
      </w:r>
      <w:r w:rsidRPr="00315FDA">
        <w:rPr>
          <w:szCs w:val="24"/>
          <w:lang w:val="fr-FR"/>
        </w:rPr>
        <w:t xml:space="preserve">intéressé sera </w:t>
      </w:r>
      <w:proofErr w:type="gramStart"/>
      <w:r w:rsidRPr="00315FDA">
        <w:rPr>
          <w:szCs w:val="24"/>
          <w:lang w:val="fr-FR"/>
        </w:rPr>
        <w:t>de la même façon réputé</w:t>
      </w:r>
      <w:proofErr w:type="gramEnd"/>
      <w:r w:rsidRPr="00315FDA">
        <w:rPr>
          <w:szCs w:val="24"/>
          <w:lang w:val="fr-FR"/>
        </w:rPr>
        <w:t xml:space="preserve"> déchu de tout droit à restitution.</w:t>
      </w:r>
    </w:p>
    <w:p w14:paraId="7BCB6AB1" w14:textId="60638A31"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Si un participant est déchu de son droit à restitution, les versements déjà effectués, majorés des intérêts courus, lui sont remboursés immédiatement, l</w:t>
      </w:r>
      <w:r w:rsidR="001254F2">
        <w:rPr>
          <w:szCs w:val="24"/>
          <w:lang w:val="fr-FR"/>
        </w:rPr>
        <w:t>’</w:t>
      </w:r>
      <w:r w:rsidRPr="00315FDA">
        <w:rPr>
          <w:szCs w:val="24"/>
          <w:lang w:val="fr-FR"/>
        </w:rPr>
        <w:t>intéressé perdant dès lors tout droit à restitution.</w:t>
      </w:r>
    </w:p>
    <w:p w14:paraId="45C8F386" w14:textId="11E1A0CB"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F.5</w:t>
      </w:r>
      <w:r w:rsidRPr="00315FDA">
        <w:rPr>
          <w:szCs w:val="24"/>
          <w:lang w:val="fr-FR"/>
        </w:rPr>
        <w:tab/>
        <w:t>Tout ayant droit qui demande en vertu de l</w:t>
      </w:r>
      <w:r w:rsidR="001254F2">
        <w:rPr>
          <w:szCs w:val="24"/>
          <w:lang w:val="fr-FR"/>
        </w:rPr>
        <w:t>’</w:t>
      </w:r>
      <w:r w:rsidRPr="00315FDA">
        <w:rPr>
          <w:szCs w:val="24"/>
          <w:lang w:val="fr-FR"/>
        </w:rPr>
        <w:t>alinéa c) de l</w:t>
      </w:r>
      <w:r w:rsidR="001254F2">
        <w:rPr>
          <w:szCs w:val="24"/>
          <w:lang w:val="fr-FR"/>
        </w:rPr>
        <w:t>’</w:t>
      </w:r>
      <w:r w:rsidRPr="00315FDA">
        <w:rPr>
          <w:szCs w:val="24"/>
          <w:lang w:val="fr-FR"/>
        </w:rPr>
        <w:t>article 24 des Statuts la restitution d</w:t>
      </w:r>
      <w:r w:rsidR="001254F2">
        <w:rPr>
          <w:szCs w:val="24"/>
          <w:lang w:val="fr-FR"/>
        </w:rPr>
        <w:t>’</w:t>
      </w:r>
      <w:r w:rsidRPr="00315FDA">
        <w:rPr>
          <w:szCs w:val="24"/>
          <w:lang w:val="fr-FR"/>
        </w:rPr>
        <w:t>une période d</w:t>
      </w:r>
      <w:r w:rsidR="001254F2">
        <w:rPr>
          <w:szCs w:val="24"/>
          <w:lang w:val="fr-FR"/>
        </w:rPr>
        <w:t>’</w:t>
      </w:r>
      <w:r w:rsidRPr="00315FDA">
        <w:rPr>
          <w:szCs w:val="24"/>
          <w:lang w:val="fr-FR"/>
        </w:rPr>
        <w:t>affiliation antérieure au nom d</w:t>
      </w:r>
      <w:r w:rsidR="001254F2">
        <w:rPr>
          <w:szCs w:val="24"/>
          <w:lang w:val="fr-FR"/>
        </w:rPr>
        <w:t>’</w:t>
      </w:r>
      <w:r w:rsidRPr="00315FDA">
        <w:rPr>
          <w:szCs w:val="24"/>
          <w:lang w:val="fr-FR"/>
        </w:rPr>
        <w:t xml:space="preserve">un participant décédé ou qui demande à effectuer ou à compléter les versements dus par un participant qui avait exercé cette option avant son décès est tenu, </w:t>
      </w:r>
      <w:r w:rsidRPr="00315FDA">
        <w:rPr>
          <w:i/>
          <w:iCs/>
          <w:szCs w:val="24"/>
          <w:lang w:val="fr-FR"/>
        </w:rPr>
        <w:t>mutatis mutandis</w:t>
      </w:r>
      <w:r w:rsidRPr="00315FDA">
        <w:rPr>
          <w:szCs w:val="24"/>
          <w:lang w:val="fr-FR"/>
        </w:rPr>
        <w:t>, par les stipulations de la disposition E.4.</w:t>
      </w:r>
    </w:p>
    <w:p w14:paraId="493332D2" w14:textId="769349E8"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F.6</w:t>
      </w:r>
      <w:r w:rsidRPr="00315FDA">
        <w:rPr>
          <w:szCs w:val="24"/>
          <w:lang w:val="fr-FR"/>
        </w:rPr>
        <w:tab/>
        <w:t>Aux fins du calcul des prestations, pour toute la période de versement d</w:t>
      </w:r>
      <w:r w:rsidR="001254F2">
        <w:rPr>
          <w:szCs w:val="24"/>
          <w:lang w:val="fr-FR"/>
        </w:rPr>
        <w:t>’</w:t>
      </w:r>
      <w:r w:rsidRPr="00315FDA">
        <w:rPr>
          <w:szCs w:val="24"/>
          <w:lang w:val="fr-FR"/>
        </w:rPr>
        <w:t>une pension d</w:t>
      </w:r>
      <w:r w:rsidR="001254F2">
        <w:rPr>
          <w:szCs w:val="24"/>
          <w:lang w:val="fr-FR"/>
        </w:rPr>
        <w:t>’</w:t>
      </w:r>
      <w:r w:rsidRPr="00315FDA">
        <w:rPr>
          <w:szCs w:val="24"/>
          <w:lang w:val="fr-FR"/>
        </w:rPr>
        <w:t>invalidité reconnue comme période d</w:t>
      </w:r>
      <w:r w:rsidR="001254F2">
        <w:rPr>
          <w:szCs w:val="24"/>
          <w:lang w:val="fr-FR"/>
        </w:rPr>
        <w:t>’</w:t>
      </w:r>
      <w:r w:rsidRPr="00315FDA">
        <w:rPr>
          <w:szCs w:val="24"/>
          <w:lang w:val="fr-FR"/>
        </w:rPr>
        <w:t>affiliation en application de l</w:t>
      </w:r>
      <w:r w:rsidR="001254F2">
        <w:rPr>
          <w:szCs w:val="24"/>
          <w:lang w:val="fr-FR"/>
        </w:rPr>
        <w:t>’</w:t>
      </w:r>
      <w:r w:rsidRPr="00315FDA">
        <w:rPr>
          <w:szCs w:val="24"/>
          <w:lang w:val="fr-FR"/>
        </w:rPr>
        <w:t>alinéa b) de l</w:t>
      </w:r>
      <w:r w:rsidR="001254F2">
        <w:rPr>
          <w:szCs w:val="24"/>
          <w:lang w:val="fr-FR"/>
        </w:rPr>
        <w:t>’</w:t>
      </w:r>
      <w:r w:rsidRPr="00315FDA">
        <w:rPr>
          <w:szCs w:val="24"/>
          <w:lang w:val="fr-FR"/>
        </w:rPr>
        <w:t>article 24 des Statuts, la rémunération considérée aux fins de la pension est celle du jour précédant immédiatement la date d</w:t>
      </w:r>
      <w:r w:rsidR="001254F2">
        <w:rPr>
          <w:szCs w:val="24"/>
          <w:lang w:val="fr-FR"/>
        </w:rPr>
        <w:t>’</w:t>
      </w:r>
      <w:r w:rsidRPr="00315FDA">
        <w:rPr>
          <w:szCs w:val="24"/>
          <w:lang w:val="fr-FR"/>
        </w:rPr>
        <w:t>attribution de la pension d</w:t>
      </w:r>
      <w:r w:rsidR="001254F2">
        <w:rPr>
          <w:szCs w:val="24"/>
          <w:lang w:val="fr-FR"/>
        </w:rPr>
        <w:t>’</w:t>
      </w:r>
      <w:r w:rsidRPr="00315FDA">
        <w:rPr>
          <w:szCs w:val="24"/>
          <w:lang w:val="fr-FR"/>
        </w:rPr>
        <w:t>invalidité.</w:t>
      </w:r>
    </w:p>
    <w:p w14:paraId="4C3185A5" w14:textId="233F6A9A" w:rsidR="00F937C7" w:rsidRPr="00F77F7F" w:rsidRDefault="00F937C7" w:rsidP="00F77F7F">
      <w:pPr>
        <w:pStyle w:val="SingleTxt"/>
        <w:spacing w:after="0" w:line="120" w:lineRule="exact"/>
        <w:rPr>
          <w:sz w:val="10"/>
          <w:lang w:val="fr-FR"/>
        </w:rPr>
      </w:pPr>
    </w:p>
    <w:p w14:paraId="52E961ED" w14:textId="5E5E929E" w:rsidR="00F77F7F" w:rsidRPr="00F77F7F" w:rsidRDefault="00F77F7F" w:rsidP="00F77F7F">
      <w:pPr>
        <w:pStyle w:val="SingleTxt"/>
        <w:spacing w:after="0" w:line="120" w:lineRule="exact"/>
        <w:rPr>
          <w:sz w:val="10"/>
          <w:lang w:val="fr-FR"/>
        </w:rPr>
      </w:pPr>
    </w:p>
    <w:p w14:paraId="22E0DF3D" w14:textId="1CCAFBEF" w:rsidR="00F937C7" w:rsidRPr="00315FDA" w:rsidRDefault="00F77F7F"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Pr>
          <w:szCs w:val="24"/>
          <w:lang w:val="fr-FR"/>
        </w:rPr>
        <w:lastRenderedPageBreak/>
        <w:tab/>
      </w:r>
      <w:r w:rsidR="007C210E" w:rsidRPr="00315FDA">
        <w:rPr>
          <w:szCs w:val="24"/>
          <w:lang w:val="fr-FR"/>
        </w:rPr>
        <w:tab/>
        <w:t>Section G</w:t>
      </w:r>
      <w:r w:rsidR="007C210E" w:rsidRPr="00315FDA">
        <w:rPr>
          <w:szCs w:val="24"/>
          <w:lang w:val="fr-FR"/>
        </w:rPr>
        <w:br/>
        <w:t>Congé sans traitement</w:t>
      </w:r>
    </w:p>
    <w:p w14:paraId="27E0E7E6" w14:textId="322FBA6B" w:rsidR="00F937C7" w:rsidRPr="00F77F7F" w:rsidRDefault="00F937C7" w:rsidP="00F77F7F">
      <w:pPr>
        <w:pStyle w:val="SingleTxt"/>
        <w:spacing w:after="0" w:line="120" w:lineRule="exact"/>
        <w:rPr>
          <w:sz w:val="10"/>
          <w:lang w:val="fr-FR"/>
        </w:rPr>
      </w:pPr>
    </w:p>
    <w:p w14:paraId="6C0F765B" w14:textId="283C78F2" w:rsidR="00F77F7F" w:rsidRPr="00F77F7F" w:rsidRDefault="00F77F7F" w:rsidP="00F77F7F">
      <w:pPr>
        <w:pStyle w:val="SingleTxt"/>
        <w:spacing w:after="0" w:line="120" w:lineRule="exact"/>
        <w:rPr>
          <w:sz w:val="10"/>
          <w:lang w:val="fr-FR"/>
        </w:rPr>
      </w:pPr>
    </w:p>
    <w:p w14:paraId="3416C481" w14:textId="0E28BBD5"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G.1</w:t>
      </w:r>
      <w:r w:rsidRPr="00315FDA">
        <w:rPr>
          <w:szCs w:val="24"/>
          <w:lang w:val="fr-FR"/>
        </w:rPr>
        <w:tab/>
        <w:t>Un participant qui désire qu</w:t>
      </w:r>
      <w:r w:rsidR="001254F2">
        <w:rPr>
          <w:szCs w:val="24"/>
          <w:lang w:val="fr-FR"/>
        </w:rPr>
        <w:t>’</w:t>
      </w:r>
      <w:r w:rsidRPr="00315FDA">
        <w:rPr>
          <w:szCs w:val="24"/>
          <w:lang w:val="fr-FR"/>
        </w:rPr>
        <w:t>une période de congé sans traitement soit comptée dans sa période d</w:t>
      </w:r>
      <w:r w:rsidR="001254F2">
        <w:rPr>
          <w:szCs w:val="24"/>
          <w:lang w:val="fr-FR"/>
        </w:rPr>
        <w:t>’</w:t>
      </w:r>
      <w:r w:rsidRPr="00315FDA">
        <w:rPr>
          <w:szCs w:val="24"/>
          <w:lang w:val="fr-FR"/>
        </w:rPr>
        <w:t>affiliation, conformément à l</w:t>
      </w:r>
      <w:r w:rsidR="001254F2">
        <w:rPr>
          <w:szCs w:val="24"/>
          <w:lang w:val="fr-FR"/>
        </w:rPr>
        <w:t>’</w:t>
      </w:r>
      <w:r w:rsidRPr="00315FDA">
        <w:rPr>
          <w:szCs w:val="24"/>
          <w:lang w:val="fr-FR"/>
        </w:rPr>
        <w:t>alinéa b) de l</w:t>
      </w:r>
      <w:r w:rsidR="001254F2">
        <w:rPr>
          <w:szCs w:val="24"/>
          <w:lang w:val="fr-FR"/>
        </w:rPr>
        <w:t>’</w:t>
      </w:r>
      <w:r w:rsidRPr="00315FDA">
        <w:rPr>
          <w:szCs w:val="24"/>
          <w:lang w:val="fr-FR"/>
        </w:rPr>
        <w:t>article 22 des Statuts, doit faire le nécessaire auprès de l</w:t>
      </w:r>
      <w:r w:rsidR="001254F2">
        <w:rPr>
          <w:szCs w:val="24"/>
          <w:lang w:val="fr-FR"/>
        </w:rPr>
        <w:t>’</w:t>
      </w:r>
      <w:r w:rsidRPr="00315FDA">
        <w:rPr>
          <w:szCs w:val="24"/>
          <w:lang w:val="fr-FR"/>
        </w:rPr>
        <w:t>organisation affiliée qui l</w:t>
      </w:r>
      <w:r w:rsidR="001254F2">
        <w:rPr>
          <w:szCs w:val="24"/>
          <w:lang w:val="fr-FR"/>
        </w:rPr>
        <w:t>’</w:t>
      </w:r>
      <w:r w:rsidRPr="00315FDA">
        <w:rPr>
          <w:szCs w:val="24"/>
          <w:lang w:val="fr-FR"/>
        </w:rPr>
        <w:t>emploie pour que le montant intégral des cotisations dues à la Caisse soit versé pendant la période de congé, de la même façon que les cotisations concernant les participants inscrits sur les états de paie.</w:t>
      </w:r>
    </w:p>
    <w:p w14:paraId="687D4CD2" w14:textId="70F35EF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G.2</w:t>
      </w:r>
      <w:r w:rsidRPr="00315FDA">
        <w:rPr>
          <w:szCs w:val="24"/>
          <w:lang w:val="fr-FR"/>
        </w:rPr>
        <w:tab/>
        <w:t>Tout participant auquel s</w:t>
      </w:r>
      <w:r w:rsidR="001254F2">
        <w:rPr>
          <w:szCs w:val="24"/>
          <w:lang w:val="fr-FR"/>
        </w:rPr>
        <w:t>’</w:t>
      </w:r>
      <w:r w:rsidRPr="00315FDA">
        <w:rPr>
          <w:szCs w:val="24"/>
          <w:lang w:val="fr-FR"/>
        </w:rPr>
        <w:t>appliquent les dispositions de l</w:t>
      </w:r>
      <w:r w:rsidR="001254F2">
        <w:rPr>
          <w:szCs w:val="24"/>
          <w:lang w:val="fr-FR"/>
        </w:rPr>
        <w:t>’</w:t>
      </w:r>
      <w:r w:rsidRPr="00315FDA">
        <w:rPr>
          <w:szCs w:val="24"/>
          <w:lang w:val="fr-FR"/>
        </w:rPr>
        <w:t>alinéa b) ii) de l</w:t>
      </w:r>
      <w:r w:rsidR="001254F2">
        <w:rPr>
          <w:szCs w:val="24"/>
          <w:lang w:val="fr-FR"/>
        </w:rPr>
        <w:t>’</w:t>
      </w:r>
      <w:r w:rsidRPr="00315FDA">
        <w:rPr>
          <w:szCs w:val="24"/>
          <w:lang w:val="fr-FR"/>
        </w:rPr>
        <w:t>article 25 doit remettre à l</w:t>
      </w:r>
      <w:r w:rsidR="001254F2">
        <w:rPr>
          <w:szCs w:val="24"/>
          <w:lang w:val="fr-FR"/>
        </w:rPr>
        <w:t>’</w:t>
      </w:r>
      <w:r w:rsidRPr="00315FDA">
        <w:rPr>
          <w:szCs w:val="24"/>
          <w:lang w:val="fr-FR"/>
        </w:rPr>
        <w:t>organisation les sommes dues au titre d</w:t>
      </w:r>
      <w:r w:rsidR="001254F2">
        <w:rPr>
          <w:szCs w:val="24"/>
          <w:lang w:val="fr-FR"/>
        </w:rPr>
        <w:t>’</w:t>
      </w:r>
      <w:r w:rsidRPr="00315FDA">
        <w:rPr>
          <w:szCs w:val="24"/>
          <w:lang w:val="fr-FR"/>
        </w:rPr>
        <w:t>une période de congé sans traitement avant la date de sa cessation de service et, en tout état de cause, dans un délai d</w:t>
      </w:r>
      <w:r w:rsidR="001254F2">
        <w:rPr>
          <w:szCs w:val="24"/>
          <w:lang w:val="fr-FR"/>
        </w:rPr>
        <w:t>’</w:t>
      </w:r>
      <w:r w:rsidRPr="00315FDA">
        <w:rPr>
          <w:szCs w:val="24"/>
          <w:lang w:val="fr-FR"/>
        </w:rPr>
        <w:t>un an à compter de la date à laquelle il est de nouveau inscrit sur les états de paie.</w:t>
      </w:r>
    </w:p>
    <w:p w14:paraId="29F90AD4" w14:textId="55BE662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G.3</w:t>
      </w:r>
      <w:r w:rsidRPr="00315FDA">
        <w:rPr>
          <w:szCs w:val="24"/>
          <w:lang w:val="fr-FR"/>
        </w:rPr>
        <w:tab/>
        <w:t>Le secrétaire du comité des pensions du personnel de l</w:t>
      </w:r>
      <w:r w:rsidR="001254F2">
        <w:rPr>
          <w:szCs w:val="24"/>
          <w:lang w:val="fr-FR"/>
        </w:rPr>
        <w:t>’</w:t>
      </w:r>
      <w:r w:rsidRPr="00315FDA">
        <w:rPr>
          <w:szCs w:val="24"/>
          <w:lang w:val="fr-FR"/>
        </w:rPr>
        <w:t>organisation qui a accordé le congé sans traitement notifie à l</w:t>
      </w:r>
      <w:r w:rsidR="001254F2">
        <w:rPr>
          <w:szCs w:val="24"/>
          <w:lang w:val="fr-FR"/>
        </w:rPr>
        <w:t>’</w:t>
      </w:r>
      <w:r w:rsidRPr="00315FDA">
        <w:rPr>
          <w:szCs w:val="24"/>
          <w:lang w:val="fr-FR"/>
        </w:rPr>
        <w:t>intéressé, sur sa demande, le montant dû en vertu de la disposition G.2.</w:t>
      </w:r>
    </w:p>
    <w:p w14:paraId="52212821" w14:textId="777777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G.4</w:t>
      </w:r>
      <w:r w:rsidRPr="00315FDA">
        <w:rPr>
          <w:szCs w:val="24"/>
          <w:lang w:val="fr-FR"/>
        </w:rPr>
        <w:tab/>
        <w:t>Les dispositions de la section G du Règlement administratif en vigueur au 31 décembre 1982 resteront applicables aux congés sans traitement ayant commencé avant le 1</w:t>
      </w:r>
      <w:r w:rsidRPr="00315FDA">
        <w:rPr>
          <w:szCs w:val="24"/>
          <w:vertAlign w:val="superscript"/>
          <w:lang w:val="fr-FR"/>
        </w:rPr>
        <w:t>er</w:t>
      </w:r>
      <w:r w:rsidRPr="00315FDA">
        <w:rPr>
          <w:szCs w:val="24"/>
          <w:lang w:val="fr-FR"/>
        </w:rPr>
        <w:t> janvier 1983.</w:t>
      </w:r>
    </w:p>
    <w:p w14:paraId="5D0D4DE8" w14:textId="04616353"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G.5</w:t>
      </w:r>
      <w:r w:rsidRPr="00315FDA">
        <w:rPr>
          <w:szCs w:val="24"/>
          <w:lang w:val="fr-FR"/>
        </w:rPr>
        <w:tab/>
        <w:t>Toutefois, les participants dont le congé sans traitement aura commencé avant le 1</w:t>
      </w:r>
      <w:r w:rsidRPr="00315FDA">
        <w:rPr>
          <w:szCs w:val="24"/>
          <w:vertAlign w:val="superscript"/>
          <w:lang w:val="fr-FR"/>
        </w:rPr>
        <w:t>er</w:t>
      </w:r>
      <w:r w:rsidRPr="00315FDA">
        <w:rPr>
          <w:szCs w:val="24"/>
          <w:lang w:val="fr-FR"/>
        </w:rPr>
        <w:t> janvier 1983 pourront, s</w:t>
      </w:r>
      <w:r w:rsidR="001254F2">
        <w:rPr>
          <w:szCs w:val="24"/>
          <w:lang w:val="fr-FR"/>
        </w:rPr>
        <w:t>’</w:t>
      </w:r>
      <w:r w:rsidRPr="00315FDA">
        <w:rPr>
          <w:szCs w:val="24"/>
          <w:lang w:val="fr-FR"/>
        </w:rPr>
        <w:t>ils le souhaitent, verser des cotisations pour la partie de leur congé restant à courir à compter du 1</w:t>
      </w:r>
      <w:r w:rsidRPr="00315FDA">
        <w:rPr>
          <w:szCs w:val="24"/>
          <w:vertAlign w:val="superscript"/>
          <w:lang w:val="fr-FR"/>
        </w:rPr>
        <w:t>er</w:t>
      </w:r>
      <w:r w:rsidRPr="00315FDA">
        <w:rPr>
          <w:szCs w:val="24"/>
          <w:lang w:val="fr-FR"/>
        </w:rPr>
        <w:t> janvier 1983.</w:t>
      </w:r>
    </w:p>
    <w:p w14:paraId="6272A7E7" w14:textId="62961DB1"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G.6</w:t>
      </w:r>
      <w:r w:rsidRPr="00315FDA">
        <w:rPr>
          <w:szCs w:val="24"/>
          <w:lang w:val="fr-FR"/>
        </w:rPr>
        <w:tab/>
        <w:t>Les participants qui exercent l</w:t>
      </w:r>
      <w:r w:rsidR="001254F2">
        <w:rPr>
          <w:szCs w:val="24"/>
          <w:lang w:val="fr-FR"/>
        </w:rPr>
        <w:t>’</w:t>
      </w:r>
      <w:r w:rsidRPr="00315FDA">
        <w:rPr>
          <w:szCs w:val="24"/>
          <w:lang w:val="fr-FR"/>
        </w:rPr>
        <w:t>option prévue par la disposition G.5 peuvent, par la même occasion, verser, s</w:t>
      </w:r>
      <w:r w:rsidR="001254F2">
        <w:rPr>
          <w:szCs w:val="24"/>
          <w:lang w:val="fr-FR"/>
        </w:rPr>
        <w:t>’</w:t>
      </w:r>
      <w:r w:rsidRPr="00315FDA">
        <w:rPr>
          <w:szCs w:val="24"/>
          <w:lang w:val="fr-FR"/>
        </w:rPr>
        <w:t>ils le souhaitent, les montants dus pour la période antérieure de congé sans traitement.</w:t>
      </w:r>
    </w:p>
    <w:p w14:paraId="63A034F6" w14:textId="327232E2"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G.7</w:t>
      </w:r>
      <w:r w:rsidRPr="00315FDA">
        <w:rPr>
          <w:szCs w:val="24"/>
          <w:lang w:val="fr-FR"/>
        </w:rPr>
        <w:tab/>
        <w:t>En cas de prolongation, accordée après le 1</w:t>
      </w:r>
      <w:r w:rsidRPr="00315FDA">
        <w:rPr>
          <w:szCs w:val="24"/>
          <w:vertAlign w:val="superscript"/>
          <w:lang w:val="fr-FR"/>
        </w:rPr>
        <w:t>er</w:t>
      </w:r>
      <w:r w:rsidRPr="00315FDA">
        <w:rPr>
          <w:szCs w:val="24"/>
          <w:lang w:val="fr-FR"/>
        </w:rPr>
        <w:t> janvier 1983, d</w:t>
      </w:r>
      <w:r w:rsidR="001254F2">
        <w:rPr>
          <w:szCs w:val="24"/>
          <w:lang w:val="fr-FR"/>
        </w:rPr>
        <w:t>’</w:t>
      </w:r>
      <w:r w:rsidRPr="00315FDA">
        <w:rPr>
          <w:szCs w:val="24"/>
          <w:lang w:val="fr-FR"/>
        </w:rPr>
        <w:t>un congé sans traitement ayant commencé avant cette date, les dispositions applicables aux congés sans traitement commençant après le 1</w:t>
      </w:r>
      <w:r w:rsidRPr="00315FDA">
        <w:rPr>
          <w:szCs w:val="24"/>
          <w:vertAlign w:val="superscript"/>
          <w:lang w:val="fr-FR"/>
        </w:rPr>
        <w:t>er</w:t>
      </w:r>
      <w:r w:rsidRPr="00315FDA">
        <w:rPr>
          <w:szCs w:val="24"/>
          <w:lang w:val="fr-FR"/>
        </w:rPr>
        <w:t> janvier 1983 s</w:t>
      </w:r>
      <w:r w:rsidR="001254F2">
        <w:rPr>
          <w:szCs w:val="24"/>
          <w:lang w:val="fr-FR"/>
        </w:rPr>
        <w:t>’</w:t>
      </w:r>
      <w:r w:rsidRPr="00315FDA">
        <w:rPr>
          <w:szCs w:val="24"/>
          <w:lang w:val="fr-FR"/>
        </w:rPr>
        <w:t>appliquent à la nouvelle période de congé.</w:t>
      </w:r>
    </w:p>
    <w:p w14:paraId="141CBEBA" w14:textId="0839979F" w:rsidR="00F937C7" w:rsidRPr="00F77F7F" w:rsidRDefault="00F937C7" w:rsidP="00F77F7F">
      <w:pPr>
        <w:pStyle w:val="SingleTxt"/>
        <w:spacing w:after="0" w:line="120" w:lineRule="exact"/>
        <w:rPr>
          <w:sz w:val="10"/>
          <w:lang w:val="fr-FR"/>
        </w:rPr>
      </w:pPr>
    </w:p>
    <w:p w14:paraId="247A5367" w14:textId="03DE6971" w:rsidR="00F77F7F" w:rsidRPr="00F77F7F" w:rsidRDefault="00F77F7F" w:rsidP="00F77F7F">
      <w:pPr>
        <w:pStyle w:val="SingleTxt"/>
        <w:spacing w:after="0" w:line="120" w:lineRule="exact"/>
        <w:rPr>
          <w:sz w:val="10"/>
          <w:lang w:val="fr-FR"/>
        </w:rPr>
      </w:pPr>
    </w:p>
    <w:p w14:paraId="42CB9AA9" w14:textId="0076F9B2"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r>
      <w:r w:rsidRPr="00315FDA">
        <w:rPr>
          <w:szCs w:val="24"/>
          <w:lang w:val="fr-FR"/>
        </w:rPr>
        <w:tab/>
        <w:t>Section H</w:t>
      </w:r>
      <w:r w:rsidRPr="00315FDA">
        <w:rPr>
          <w:szCs w:val="24"/>
          <w:lang w:val="fr-FR"/>
        </w:rPr>
        <w:br/>
        <w:t>Détermination de l</w:t>
      </w:r>
      <w:r w:rsidR="001254F2">
        <w:rPr>
          <w:szCs w:val="24"/>
          <w:lang w:val="fr-FR"/>
        </w:rPr>
        <w:t>’</w:t>
      </w:r>
      <w:r w:rsidRPr="00315FDA">
        <w:rPr>
          <w:szCs w:val="24"/>
          <w:lang w:val="fr-FR"/>
        </w:rPr>
        <w:t>invalidité et de l</w:t>
      </w:r>
      <w:r w:rsidR="001254F2">
        <w:rPr>
          <w:szCs w:val="24"/>
          <w:lang w:val="fr-FR"/>
        </w:rPr>
        <w:t>’</w:t>
      </w:r>
      <w:r w:rsidRPr="00315FDA">
        <w:rPr>
          <w:szCs w:val="24"/>
          <w:lang w:val="fr-FR"/>
        </w:rPr>
        <w:t>incapacité d</w:t>
      </w:r>
      <w:r w:rsidR="001254F2">
        <w:rPr>
          <w:szCs w:val="24"/>
          <w:lang w:val="fr-FR"/>
        </w:rPr>
        <w:t>’</w:t>
      </w:r>
      <w:r w:rsidRPr="00315FDA">
        <w:rPr>
          <w:szCs w:val="24"/>
          <w:lang w:val="fr-FR"/>
        </w:rPr>
        <w:t xml:space="preserve">occuper </w:t>
      </w:r>
      <w:r w:rsidRPr="00315FDA">
        <w:rPr>
          <w:szCs w:val="24"/>
          <w:lang w:val="fr-FR"/>
        </w:rPr>
        <w:br/>
        <w:t>un emploi rémunéré</w:t>
      </w:r>
    </w:p>
    <w:p w14:paraId="17F92BC0" w14:textId="7091C6A4" w:rsidR="00F937C7" w:rsidRPr="00F77F7F" w:rsidRDefault="00F937C7" w:rsidP="00F77F7F">
      <w:pPr>
        <w:pStyle w:val="SingleTxt"/>
        <w:spacing w:after="0" w:line="120" w:lineRule="exact"/>
        <w:rPr>
          <w:sz w:val="10"/>
          <w:lang w:val="fr-FR"/>
        </w:rPr>
      </w:pPr>
    </w:p>
    <w:p w14:paraId="237E7A71" w14:textId="462BF414" w:rsidR="00F77F7F" w:rsidRPr="00F77F7F" w:rsidRDefault="00F77F7F" w:rsidP="00F77F7F">
      <w:pPr>
        <w:pStyle w:val="SingleTxt"/>
        <w:spacing w:after="0" w:line="120" w:lineRule="exact"/>
        <w:rPr>
          <w:sz w:val="10"/>
          <w:lang w:val="fr-FR"/>
        </w:rPr>
      </w:pPr>
    </w:p>
    <w:p w14:paraId="7E3072B8" w14:textId="77777777" w:rsidR="00F937C7" w:rsidRPr="001C5863"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szCs w:val="24"/>
          <w:lang w:val="fr-FR"/>
        </w:rPr>
        <w:tab/>
      </w:r>
      <w:r w:rsidRPr="00315FDA">
        <w:rPr>
          <w:szCs w:val="24"/>
          <w:lang w:val="fr-FR"/>
        </w:rPr>
        <w:tab/>
        <w:t>Dispositions générales</w:t>
      </w:r>
    </w:p>
    <w:p w14:paraId="23AE09A3" w14:textId="5FF1BA86" w:rsidR="00F937C7" w:rsidRPr="00F77F7F" w:rsidRDefault="00F937C7" w:rsidP="00F77F7F">
      <w:pPr>
        <w:pStyle w:val="SingleTxt"/>
        <w:spacing w:after="0" w:line="120" w:lineRule="exact"/>
        <w:rPr>
          <w:sz w:val="10"/>
          <w:lang w:val="fr-FR"/>
        </w:rPr>
      </w:pPr>
    </w:p>
    <w:p w14:paraId="66B47161" w14:textId="0AF213B5"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C5863">
        <w:rPr>
          <w:bCs/>
          <w:szCs w:val="24"/>
          <w:lang w:val="fr-FR"/>
        </w:rPr>
        <w:t>H.1</w:t>
      </w:r>
      <w:r w:rsidRPr="00315FDA">
        <w:rPr>
          <w:szCs w:val="24"/>
          <w:lang w:val="fr-FR"/>
        </w:rPr>
        <w:tab/>
        <w:t>a)</w:t>
      </w:r>
      <w:r w:rsidRPr="00315FDA">
        <w:rPr>
          <w:szCs w:val="24"/>
          <w:lang w:val="fr-FR"/>
        </w:rPr>
        <w:tab/>
        <w:t>La détermination de l</w:t>
      </w:r>
      <w:r w:rsidR="001254F2">
        <w:rPr>
          <w:szCs w:val="24"/>
          <w:lang w:val="fr-FR"/>
        </w:rPr>
        <w:t>’</w:t>
      </w:r>
      <w:r w:rsidRPr="00315FDA">
        <w:rPr>
          <w:szCs w:val="24"/>
          <w:lang w:val="fr-FR"/>
        </w:rPr>
        <w:t>incapacité aux fins des pensions d</w:t>
      </w:r>
      <w:r w:rsidR="001254F2">
        <w:rPr>
          <w:szCs w:val="24"/>
          <w:lang w:val="fr-FR"/>
        </w:rPr>
        <w:t>’</w:t>
      </w:r>
      <w:r w:rsidRPr="00315FDA">
        <w:rPr>
          <w:szCs w:val="24"/>
          <w:lang w:val="fr-FR"/>
        </w:rPr>
        <w:t>invalidité payables en vertu des alinéas a) et b) de l</w:t>
      </w:r>
      <w:r w:rsidR="001254F2">
        <w:rPr>
          <w:szCs w:val="24"/>
          <w:lang w:val="fr-FR"/>
        </w:rPr>
        <w:t>’</w:t>
      </w:r>
      <w:r w:rsidRPr="00315FDA">
        <w:rPr>
          <w:szCs w:val="24"/>
          <w:lang w:val="fr-FR"/>
        </w:rPr>
        <w:t>article 33 des Statuts et des pensions d</w:t>
      </w:r>
      <w:r w:rsidR="001254F2">
        <w:rPr>
          <w:szCs w:val="24"/>
          <w:lang w:val="fr-FR"/>
        </w:rPr>
        <w:t>’</w:t>
      </w:r>
      <w:r w:rsidRPr="00315FDA">
        <w:rPr>
          <w:szCs w:val="24"/>
          <w:lang w:val="fr-FR"/>
        </w:rPr>
        <w:t>enfant et de personne indirectement à charge payables en vertu des alinéas b) et c) de l</w:t>
      </w:r>
      <w:r w:rsidR="001254F2">
        <w:rPr>
          <w:szCs w:val="24"/>
          <w:lang w:val="fr-FR"/>
        </w:rPr>
        <w:t>’</w:t>
      </w:r>
      <w:r w:rsidRPr="00315FDA">
        <w:rPr>
          <w:szCs w:val="24"/>
          <w:lang w:val="fr-FR"/>
        </w:rPr>
        <w:t xml:space="preserve">article 36 est faite dans chaque </w:t>
      </w:r>
      <w:r w:rsidRPr="00315FDA">
        <w:rPr>
          <w:szCs w:val="24"/>
          <w:lang w:val="fr-FR"/>
        </w:rPr>
        <w:lastRenderedPageBreak/>
        <w:t>cas, en vertu des pouvoirs délégués par les présentes conformément à l</w:t>
      </w:r>
      <w:r w:rsidR="001254F2">
        <w:rPr>
          <w:szCs w:val="24"/>
          <w:lang w:val="fr-FR"/>
        </w:rPr>
        <w:t>’</w:t>
      </w:r>
      <w:r w:rsidRPr="00315FDA">
        <w:rPr>
          <w:szCs w:val="24"/>
          <w:lang w:val="fr-FR"/>
        </w:rPr>
        <w:t>alinéa d) de l</w:t>
      </w:r>
      <w:r w:rsidR="001254F2">
        <w:rPr>
          <w:szCs w:val="24"/>
          <w:lang w:val="fr-FR"/>
        </w:rPr>
        <w:t>’</w:t>
      </w:r>
      <w:r w:rsidRPr="00315FDA">
        <w:rPr>
          <w:szCs w:val="24"/>
          <w:lang w:val="fr-FR"/>
        </w:rPr>
        <w:t>article 4, par le comité des pensions du personnel de l</w:t>
      </w:r>
      <w:r w:rsidR="001254F2">
        <w:rPr>
          <w:szCs w:val="24"/>
          <w:lang w:val="fr-FR"/>
        </w:rPr>
        <w:t>’</w:t>
      </w:r>
      <w:r w:rsidRPr="00315FDA">
        <w:rPr>
          <w:szCs w:val="24"/>
          <w:lang w:val="fr-FR"/>
        </w:rPr>
        <w:t>organisation qui emploie le participant, sous la réserve que, s</w:t>
      </w:r>
      <w:r w:rsidR="001254F2">
        <w:rPr>
          <w:szCs w:val="24"/>
          <w:lang w:val="fr-FR"/>
        </w:rPr>
        <w:t>’</w:t>
      </w:r>
      <w:r w:rsidRPr="00315FDA">
        <w:rPr>
          <w:szCs w:val="24"/>
          <w:lang w:val="fr-FR"/>
        </w:rPr>
        <w:t>il n</w:t>
      </w:r>
      <w:r w:rsidR="001254F2">
        <w:rPr>
          <w:szCs w:val="24"/>
          <w:lang w:val="fr-FR"/>
        </w:rPr>
        <w:t>’</w:t>
      </w:r>
      <w:r w:rsidRPr="00315FDA">
        <w:rPr>
          <w:szCs w:val="24"/>
          <w:lang w:val="fr-FR"/>
        </w:rPr>
        <w:t>y pas unanimité, la question de savoir s</w:t>
      </w:r>
      <w:r w:rsidR="001254F2">
        <w:rPr>
          <w:szCs w:val="24"/>
          <w:lang w:val="fr-FR"/>
        </w:rPr>
        <w:t>’</w:t>
      </w:r>
      <w:r w:rsidRPr="00315FDA">
        <w:rPr>
          <w:szCs w:val="24"/>
          <w:lang w:val="fr-FR"/>
        </w:rPr>
        <w:t>il y a lieu de verser une pension d</w:t>
      </w:r>
      <w:r w:rsidR="001254F2">
        <w:rPr>
          <w:szCs w:val="24"/>
          <w:lang w:val="fr-FR"/>
        </w:rPr>
        <w:t>’</w:t>
      </w:r>
      <w:r w:rsidRPr="00315FDA">
        <w:rPr>
          <w:szCs w:val="24"/>
          <w:lang w:val="fr-FR"/>
        </w:rPr>
        <w:t>invalidité est renvoyée au Comité permanent pour décision.</w:t>
      </w:r>
    </w:p>
    <w:p w14:paraId="336E74CD" w14:textId="0568AEA1"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Le droit au versement d</w:t>
      </w:r>
      <w:r w:rsidR="001254F2">
        <w:rPr>
          <w:szCs w:val="24"/>
          <w:lang w:val="fr-FR"/>
        </w:rPr>
        <w:t>’</w:t>
      </w:r>
      <w:r w:rsidRPr="00315FDA">
        <w:rPr>
          <w:szCs w:val="24"/>
          <w:lang w:val="fr-FR"/>
        </w:rPr>
        <w:t>une pension d</w:t>
      </w:r>
      <w:r w:rsidR="001254F2">
        <w:rPr>
          <w:szCs w:val="24"/>
          <w:lang w:val="fr-FR"/>
        </w:rPr>
        <w:t>’</w:t>
      </w:r>
      <w:r w:rsidRPr="00315FDA">
        <w:rPr>
          <w:szCs w:val="24"/>
          <w:lang w:val="fr-FR"/>
        </w:rPr>
        <w:t>invalidité suppose la détermination de l</w:t>
      </w:r>
      <w:r w:rsidR="001254F2">
        <w:rPr>
          <w:szCs w:val="24"/>
          <w:lang w:val="fr-FR"/>
        </w:rPr>
        <w:t>’</w:t>
      </w:r>
      <w:r w:rsidRPr="00315FDA">
        <w:rPr>
          <w:szCs w:val="24"/>
          <w:lang w:val="fr-FR"/>
        </w:rPr>
        <w:t>incapacité du participant de continuer de remplir ses fonctions, cette incapacité devant exister ou avoir existé à la date de cessation de service de l</w:t>
      </w:r>
      <w:r w:rsidR="001254F2">
        <w:rPr>
          <w:szCs w:val="24"/>
          <w:lang w:val="fr-FR"/>
        </w:rPr>
        <w:t>’</w:t>
      </w:r>
      <w:r w:rsidRPr="00315FDA">
        <w:rPr>
          <w:szCs w:val="24"/>
          <w:lang w:val="fr-FR"/>
        </w:rPr>
        <w:t>intéressé.</w:t>
      </w:r>
    </w:p>
    <w:p w14:paraId="2F8398CB" w14:textId="249DF921"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H.2</w:t>
      </w:r>
      <w:r w:rsidRPr="00315FDA">
        <w:rPr>
          <w:szCs w:val="24"/>
          <w:lang w:val="fr-FR"/>
        </w:rPr>
        <w:tab/>
        <w:t>Chaque fois qu</w:t>
      </w:r>
      <w:r w:rsidR="001254F2">
        <w:rPr>
          <w:szCs w:val="24"/>
          <w:lang w:val="fr-FR"/>
        </w:rPr>
        <w:t>’</w:t>
      </w:r>
      <w:r w:rsidRPr="00315FDA">
        <w:rPr>
          <w:szCs w:val="24"/>
          <w:lang w:val="fr-FR"/>
        </w:rPr>
        <w:t>un comité des pensions du personnel détermine qu</w:t>
      </w:r>
      <w:r w:rsidR="001254F2">
        <w:rPr>
          <w:szCs w:val="24"/>
          <w:lang w:val="fr-FR"/>
        </w:rPr>
        <w:t>’</w:t>
      </w:r>
      <w:r w:rsidRPr="00315FDA">
        <w:rPr>
          <w:szCs w:val="24"/>
          <w:lang w:val="fr-FR"/>
        </w:rPr>
        <w:t>un participant ou un enfant est frappé d</w:t>
      </w:r>
      <w:r w:rsidR="001254F2">
        <w:rPr>
          <w:szCs w:val="24"/>
          <w:lang w:val="fr-FR"/>
        </w:rPr>
        <w:t>’</w:t>
      </w:r>
      <w:r w:rsidRPr="00315FDA">
        <w:rPr>
          <w:szCs w:val="24"/>
          <w:lang w:val="fr-FR"/>
        </w:rPr>
        <w:t>invalidité ou chaque fois qu</w:t>
      </w:r>
      <w:r w:rsidR="001254F2">
        <w:rPr>
          <w:szCs w:val="24"/>
          <w:lang w:val="fr-FR"/>
        </w:rPr>
        <w:t>’</w:t>
      </w:r>
      <w:r w:rsidRPr="00315FDA">
        <w:rPr>
          <w:szCs w:val="24"/>
          <w:lang w:val="fr-FR"/>
        </w:rPr>
        <w:t>une demande de pension d</w:t>
      </w:r>
      <w:r w:rsidR="001254F2">
        <w:rPr>
          <w:szCs w:val="24"/>
          <w:lang w:val="fr-FR"/>
        </w:rPr>
        <w:t>’</w:t>
      </w:r>
      <w:r w:rsidRPr="00315FDA">
        <w:rPr>
          <w:szCs w:val="24"/>
          <w:lang w:val="fr-FR"/>
        </w:rPr>
        <w:t>invalidité est renvoyée au Comité permanent pour décision, le médecin de l</w:t>
      </w:r>
      <w:r w:rsidR="001254F2">
        <w:rPr>
          <w:szCs w:val="24"/>
          <w:lang w:val="fr-FR"/>
        </w:rPr>
        <w:t>’</w:t>
      </w:r>
      <w:r w:rsidRPr="00315FDA">
        <w:rPr>
          <w:szCs w:val="24"/>
          <w:lang w:val="fr-FR"/>
        </w:rPr>
        <w:t>organisation adresse un rapport sur les aspects médicaux du cas au médecin-conseil qui, à son tour, fait un rapport à ce sujet si l</w:t>
      </w:r>
      <w:r w:rsidR="001254F2">
        <w:rPr>
          <w:szCs w:val="24"/>
          <w:lang w:val="fr-FR"/>
        </w:rPr>
        <w:t>’</w:t>
      </w:r>
      <w:r w:rsidR="000C60E1" w:rsidRPr="00315FDA">
        <w:rPr>
          <w:szCs w:val="24"/>
          <w:lang w:val="fr-FR"/>
        </w:rPr>
        <w:t>Administrateur des pensions</w:t>
      </w:r>
      <w:r w:rsidRPr="00315FDA">
        <w:rPr>
          <w:szCs w:val="24"/>
          <w:lang w:val="fr-FR"/>
        </w:rPr>
        <w:t xml:space="preserve"> le lui demande.</w:t>
      </w:r>
    </w:p>
    <w:p w14:paraId="66895FB0" w14:textId="6E3435B2" w:rsidR="00F937C7" w:rsidRPr="00F77F7F" w:rsidRDefault="00F937C7" w:rsidP="00F77F7F">
      <w:pPr>
        <w:pStyle w:val="SingleTxt"/>
        <w:spacing w:after="0" w:line="120" w:lineRule="exact"/>
        <w:rPr>
          <w:sz w:val="10"/>
          <w:lang w:val="fr-FR"/>
        </w:rPr>
      </w:pPr>
    </w:p>
    <w:p w14:paraId="3F28C8C4" w14:textId="5B6B24F4" w:rsidR="00F937C7" w:rsidRPr="001C5863"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szCs w:val="24"/>
          <w:lang w:val="fr-FR"/>
        </w:rPr>
        <w:tab/>
      </w:r>
      <w:r w:rsidRPr="00315FDA">
        <w:rPr>
          <w:szCs w:val="24"/>
          <w:lang w:val="fr-FR"/>
        </w:rPr>
        <w:tab/>
        <w:t>Pension d</w:t>
      </w:r>
      <w:r w:rsidR="001254F2">
        <w:rPr>
          <w:szCs w:val="24"/>
          <w:lang w:val="fr-FR"/>
        </w:rPr>
        <w:t>’</w:t>
      </w:r>
      <w:r w:rsidRPr="00315FDA">
        <w:rPr>
          <w:szCs w:val="24"/>
          <w:lang w:val="fr-FR"/>
        </w:rPr>
        <w:t>invalidité (art. 33)</w:t>
      </w:r>
    </w:p>
    <w:p w14:paraId="1AAADB46" w14:textId="78721880" w:rsidR="00F937C7" w:rsidRPr="00F77F7F" w:rsidRDefault="00F937C7" w:rsidP="00F77F7F">
      <w:pPr>
        <w:pStyle w:val="SingleTxt"/>
        <w:spacing w:after="0" w:line="120" w:lineRule="exact"/>
        <w:rPr>
          <w:sz w:val="10"/>
          <w:lang w:val="fr-FR"/>
        </w:rPr>
      </w:pPr>
    </w:p>
    <w:p w14:paraId="27AADEA1" w14:textId="6325F52E"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H.3</w:t>
      </w:r>
      <w:r w:rsidRPr="00315FDA">
        <w:rPr>
          <w:szCs w:val="24"/>
          <w:lang w:val="fr-FR"/>
        </w:rPr>
        <w:tab/>
        <w:t>L</w:t>
      </w:r>
      <w:r w:rsidR="001254F2">
        <w:rPr>
          <w:szCs w:val="24"/>
          <w:lang w:val="fr-FR"/>
        </w:rPr>
        <w:t>’</w:t>
      </w:r>
      <w:r w:rsidRPr="00315FDA">
        <w:rPr>
          <w:szCs w:val="24"/>
          <w:lang w:val="fr-FR"/>
        </w:rPr>
        <w:t>organisation est tenue de demander au comité des pensions du personnel de déterminer si une pension doit être versée en vertu de l</w:t>
      </w:r>
      <w:r w:rsidR="001254F2">
        <w:rPr>
          <w:szCs w:val="24"/>
          <w:lang w:val="fr-FR"/>
        </w:rPr>
        <w:t>’</w:t>
      </w:r>
      <w:r w:rsidRPr="00315FDA">
        <w:rPr>
          <w:szCs w:val="24"/>
          <w:lang w:val="fr-FR"/>
        </w:rPr>
        <w:t>alinéa a) de l</w:t>
      </w:r>
      <w:r w:rsidR="001254F2">
        <w:rPr>
          <w:szCs w:val="24"/>
          <w:lang w:val="fr-FR"/>
        </w:rPr>
        <w:t>’</w:t>
      </w:r>
      <w:r w:rsidRPr="00315FDA">
        <w:rPr>
          <w:szCs w:val="24"/>
          <w:lang w:val="fr-FR"/>
        </w:rPr>
        <w:t>article 33 des Statuts</w:t>
      </w:r>
      <w:r w:rsidR="004E3D0D">
        <w:rPr>
          <w:szCs w:val="24"/>
          <w:lang w:val="fr-FR"/>
        </w:rPr>
        <w:t> :</w:t>
      </w:r>
    </w:p>
    <w:p w14:paraId="612B83EE" w14:textId="605EEB52"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a)</w:t>
      </w:r>
      <w:r w:rsidRPr="00315FDA">
        <w:rPr>
          <w:szCs w:val="24"/>
          <w:lang w:val="fr-FR"/>
        </w:rPr>
        <w:tab/>
        <w:t>Lorsque, au cours ou à l</w:t>
      </w:r>
      <w:r w:rsidR="001254F2">
        <w:rPr>
          <w:szCs w:val="24"/>
          <w:lang w:val="fr-FR"/>
        </w:rPr>
        <w:t>’</w:t>
      </w:r>
      <w:r w:rsidRPr="00315FDA">
        <w:rPr>
          <w:szCs w:val="24"/>
          <w:lang w:val="fr-FR"/>
        </w:rPr>
        <w:t>expiration de l</w:t>
      </w:r>
      <w:r w:rsidR="001254F2">
        <w:rPr>
          <w:szCs w:val="24"/>
          <w:lang w:val="fr-FR"/>
        </w:rPr>
        <w:t>’</w:t>
      </w:r>
      <w:r w:rsidRPr="00315FDA">
        <w:rPr>
          <w:szCs w:val="24"/>
          <w:lang w:val="fr-FR"/>
        </w:rPr>
        <w:t>engagement d</w:t>
      </w:r>
      <w:r w:rsidR="001254F2">
        <w:rPr>
          <w:szCs w:val="24"/>
          <w:lang w:val="fr-FR"/>
        </w:rPr>
        <w:t>’</w:t>
      </w:r>
      <w:r w:rsidRPr="00315FDA">
        <w:rPr>
          <w:szCs w:val="24"/>
          <w:lang w:val="fr-FR"/>
        </w:rPr>
        <w:t>un participant, il y a des raisons de penser que l</w:t>
      </w:r>
      <w:r w:rsidR="001254F2">
        <w:rPr>
          <w:szCs w:val="24"/>
          <w:lang w:val="fr-FR"/>
        </w:rPr>
        <w:t>’</w:t>
      </w:r>
      <w:r w:rsidRPr="00315FDA">
        <w:rPr>
          <w:szCs w:val="24"/>
          <w:lang w:val="fr-FR"/>
        </w:rPr>
        <w:t>intéressé peut être frappé d</w:t>
      </w:r>
      <w:r w:rsidR="001254F2">
        <w:rPr>
          <w:szCs w:val="24"/>
          <w:lang w:val="fr-FR"/>
        </w:rPr>
        <w:t>’</w:t>
      </w:r>
      <w:r w:rsidRPr="00315FDA">
        <w:rPr>
          <w:szCs w:val="24"/>
          <w:lang w:val="fr-FR"/>
        </w:rPr>
        <w:t>incapacité au sens de l</w:t>
      </w:r>
      <w:r w:rsidR="001254F2">
        <w:rPr>
          <w:szCs w:val="24"/>
          <w:lang w:val="fr-FR"/>
        </w:rPr>
        <w:t>’</w:t>
      </w:r>
      <w:r w:rsidRPr="00315FDA">
        <w:rPr>
          <w:szCs w:val="24"/>
          <w:lang w:val="fr-FR"/>
        </w:rPr>
        <w:t>alinéa a) de l</w:t>
      </w:r>
      <w:r w:rsidR="001254F2">
        <w:rPr>
          <w:szCs w:val="24"/>
          <w:lang w:val="fr-FR"/>
        </w:rPr>
        <w:t>’</w:t>
      </w:r>
      <w:r w:rsidRPr="00315FDA">
        <w:rPr>
          <w:szCs w:val="24"/>
          <w:lang w:val="fr-FR"/>
        </w:rPr>
        <w:t>article 33</w:t>
      </w:r>
      <w:r w:rsidR="004E3D0D">
        <w:rPr>
          <w:szCs w:val="24"/>
          <w:lang w:val="fr-FR"/>
        </w:rPr>
        <w:t> ;</w:t>
      </w:r>
    </w:p>
    <w:p w14:paraId="5D711933" w14:textId="435E3690"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Lorsqu</w:t>
      </w:r>
      <w:r w:rsidR="001254F2">
        <w:rPr>
          <w:szCs w:val="24"/>
          <w:lang w:val="fr-FR"/>
        </w:rPr>
        <w:t>’</w:t>
      </w:r>
      <w:r w:rsidRPr="00315FDA">
        <w:rPr>
          <w:szCs w:val="24"/>
          <w:lang w:val="fr-FR"/>
        </w:rPr>
        <w:t>un participant est mis, ou lorsqu</w:t>
      </w:r>
      <w:r w:rsidR="001254F2">
        <w:rPr>
          <w:szCs w:val="24"/>
          <w:lang w:val="fr-FR"/>
        </w:rPr>
        <w:t>’</w:t>
      </w:r>
      <w:r w:rsidRPr="00315FDA">
        <w:rPr>
          <w:szCs w:val="24"/>
          <w:lang w:val="fr-FR"/>
        </w:rPr>
        <w:t>on se propose de le mettre, en congé sans traitement pour raisons de santé</w:t>
      </w:r>
      <w:r w:rsidR="004E3D0D">
        <w:rPr>
          <w:szCs w:val="24"/>
          <w:lang w:val="fr-FR"/>
        </w:rPr>
        <w:t> ;</w:t>
      </w:r>
    </w:p>
    <w:p w14:paraId="56E0AE44" w14:textId="31439F69"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Lorsqu</w:t>
      </w:r>
      <w:r w:rsidR="001254F2">
        <w:rPr>
          <w:szCs w:val="24"/>
          <w:lang w:val="fr-FR"/>
        </w:rPr>
        <w:t>’</w:t>
      </w:r>
      <w:r w:rsidRPr="00315FDA">
        <w:rPr>
          <w:szCs w:val="24"/>
          <w:lang w:val="fr-FR"/>
        </w:rPr>
        <w:t>il a été mis fin, ou lorsqu</w:t>
      </w:r>
      <w:r w:rsidR="001254F2">
        <w:rPr>
          <w:szCs w:val="24"/>
          <w:lang w:val="fr-FR"/>
        </w:rPr>
        <w:t>’</w:t>
      </w:r>
      <w:r w:rsidRPr="00315FDA">
        <w:rPr>
          <w:szCs w:val="24"/>
          <w:lang w:val="fr-FR"/>
        </w:rPr>
        <w:t>on se propose de mettre fin, à l</w:t>
      </w:r>
      <w:r w:rsidR="001254F2">
        <w:rPr>
          <w:szCs w:val="24"/>
          <w:lang w:val="fr-FR"/>
        </w:rPr>
        <w:t>’</w:t>
      </w:r>
      <w:r w:rsidRPr="00315FDA">
        <w:rPr>
          <w:szCs w:val="24"/>
          <w:lang w:val="fr-FR"/>
        </w:rPr>
        <w:t>engagement d</w:t>
      </w:r>
      <w:r w:rsidR="001254F2">
        <w:rPr>
          <w:szCs w:val="24"/>
          <w:lang w:val="fr-FR"/>
        </w:rPr>
        <w:t>’</w:t>
      </w:r>
      <w:r w:rsidRPr="00315FDA">
        <w:rPr>
          <w:szCs w:val="24"/>
          <w:lang w:val="fr-FR"/>
        </w:rPr>
        <w:t>un participant pour raisons de santé.</w:t>
      </w:r>
    </w:p>
    <w:p w14:paraId="048A4065" w14:textId="0C975A2D"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H.4</w:t>
      </w:r>
      <w:r w:rsidRPr="00315FDA">
        <w:rPr>
          <w:szCs w:val="24"/>
          <w:lang w:val="fr-FR"/>
        </w:rPr>
        <w:tab/>
        <w:t>Il appartient au comité des pensions du personnel de déterminer si une pension doit être versée en vertu de l</w:t>
      </w:r>
      <w:r w:rsidR="001254F2">
        <w:rPr>
          <w:szCs w:val="24"/>
          <w:lang w:val="fr-FR"/>
        </w:rPr>
        <w:t>’</w:t>
      </w:r>
      <w:r w:rsidRPr="00315FDA">
        <w:rPr>
          <w:szCs w:val="24"/>
          <w:lang w:val="fr-FR"/>
        </w:rPr>
        <w:t>alinéa a) de l</w:t>
      </w:r>
      <w:r w:rsidR="001254F2">
        <w:rPr>
          <w:szCs w:val="24"/>
          <w:lang w:val="fr-FR"/>
        </w:rPr>
        <w:t>’</w:t>
      </w:r>
      <w:r w:rsidRPr="00315FDA">
        <w:rPr>
          <w:szCs w:val="24"/>
          <w:lang w:val="fr-FR"/>
        </w:rPr>
        <w:t>article 33 à la demande d</w:t>
      </w:r>
      <w:r w:rsidR="001254F2">
        <w:rPr>
          <w:szCs w:val="24"/>
          <w:lang w:val="fr-FR"/>
        </w:rPr>
        <w:t>’</w:t>
      </w:r>
      <w:r w:rsidRPr="00315FDA">
        <w:rPr>
          <w:szCs w:val="24"/>
          <w:lang w:val="fr-FR"/>
        </w:rPr>
        <w:t>un participant</w:t>
      </w:r>
      <w:r w:rsidR="004E3D0D">
        <w:rPr>
          <w:szCs w:val="24"/>
          <w:lang w:val="fr-FR"/>
        </w:rPr>
        <w:t> :</w:t>
      </w:r>
    </w:p>
    <w:p w14:paraId="46D5266D" w14:textId="5006E29B"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Lorsque l</w:t>
      </w:r>
      <w:r w:rsidR="001254F2">
        <w:rPr>
          <w:szCs w:val="24"/>
          <w:lang w:val="fr-FR"/>
        </w:rPr>
        <w:t>’</w:t>
      </w:r>
      <w:r w:rsidRPr="00315FDA">
        <w:rPr>
          <w:szCs w:val="24"/>
          <w:lang w:val="fr-FR"/>
        </w:rPr>
        <w:t>organisation n</w:t>
      </w:r>
      <w:r w:rsidR="001254F2">
        <w:rPr>
          <w:szCs w:val="24"/>
          <w:lang w:val="fr-FR"/>
        </w:rPr>
        <w:t>’</w:t>
      </w:r>
      <w:r w:rsidRPr="00315FDA">
        <w:rPr>
          <w:szCs w:val="24"/>
          <w:lang w:val="fr-FR"/>
        </w:rPr>
        <w:t>a pas agi conformément à la disposition H.3 ci-dessus</w:t>
      </w:r>
      <w:r w:rsidR="004E3D0D">
        <w:rPr>
          <w:szCs w:val="24"/>
          <w:lang w:val="fr-FR"/>
        </w:rPr>
        <w:t> ;</w:t>
      </w:r>
    </w:p>
    <w:p w14:paraId="7A30053A" w14:textId="722A175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Lorsqu</w:t>
      </w:r>
      <w:r w:rsidR="001254F2">
        <w:rPr>
          <w:szCs w:val="24"/>
          <w:lang w:val="fr-FR"/>
        </w:rPr>
        <w:t>’</w:t>
      </w:r>
      <w:r w:rsidRPr="00315FDA">
        <w:rPr>
          <w:szCs w:val="24"/>
          <w:lang w:val="fr-FR"/>
        </w:rPr>
        <w:t>un participant allègue qu</w:t>
      </w:r>
      <w:r w:rsidR="001254F2">
        <w:rPr>
          <w:szCs w:val="24"/>
          <w:lang w:val="fr-FR"/>
        </w:rPr>
        <w:t>’</w:t>
      </w:r>
      <w:r w:rsidRPr="00315FDA">
        <w:rPr>
          <w:szCs w:val="24"/>
          <w:lang w:val="fr-FR"/>
        </w:rPr>
        <w:t>à la date de sa cessation de service il était frappé d</w:t>
      </w:r>
      <w:r w:rsidR="001254F2">
        <w:rPr>
          <w:szCs w:val="24"/>
          <w:lang w:val="fr-FR"/>
        </w:rPr>
        <w:t>’</w:t>
      </w:r>
      <w:r w:rsidRPr="00315FDA">
        <w:rPr>
          <w:szCs w:val="24"/>
          <w:lang w:val="fr-FR"/>
        </w:rPr>
        <w:t>incapacité au sens de l</w:t>
      </w:r>
      <w:r w:rsidR="001254F2">
        <w:rPr>
          <w:szCs w:val="24"/>
          <w:lang w:val="fr-FR"/>
        </w:rPr>
        <w:t>’</w:t>
      </w:r>
      <w:r w:rsidRPr="00315FDA">
        <w:rPr>
          <w:szCs w:val="24"/>
          <w:lang w:val="fr-FR"/>
        </w:rPr>
        <w:t>alinéa a) de l</w:t>
      </w:r>
      <w:r w:rsidR="001254F2">
        <w:rPr>
          <w:szCs w:val="24"/>
          <w:lang w:val="fr-FR"/>
        </w:rPr>
        <w:t>’</w:t>
      </w:r>
      <w:r w:rsidRPr="00315FDA">
        <w:rPr>
          <w:szCs w:val="24"/>
          <w:lang w:val="fr-FR"/>
        </w:rPr>
        <w:t>article 33.</w:t>
      </w:r>
    </w:p>
    <w:p w14:paraId="1F4575E9" w14:textId="5C24C56E"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C5863">
        <w:rPr>
          <w:bCs/>
          <w:szCs w:val="24"/>
          <w:lang w:val="fr-FR"/>
        </w:rPr>
        <w:t>H.5</w:t>
      </w:r>
      <w:r w:rsidRPr="00315FDA">
        <w:rPr>
          <w:szCs w:val="24"/>
          <w:lang w:val="fr-FR"/>
        </w:rPr>
        <w:tab/>
        <w:t>a)</w:t>
      </w:r>
      <w:r w:rsidRPr="00315FDA">
        <w:rPr>
          <w:szCs w:val="24"/>
          <w:lang w:val="fr-FR"/>
        </w:rPr>
        <w:tab/>
        <w:t>La demande doit être adressée par écrit au secrétaire du comité</w:t>
      </w:r>
      <w:r w:rsidR="004E3D0D">
        <w:rPr>
          <w:szCs w:val="24"/>
          <w:lang w:val="fr-FR"/>
        </w:rPr>
        <w:t> ;</w:t>
      </w:r>
      <w:r w:rsidRPr="00315FDA">
        <w:rPr>
          <w:szCs w:val="24"/>
          <w:lang w:val="fr-FR"/>
        </w:rPr>
        <w:t xml:space="preserve"> si elle est présentée par un participant, elle doit être faite dans un délai de quatre mois à compter de la date de la cessation de service ou du début du congé sans traitement, à moins que, de l</w:t>
      </w:r>
      <w:r w:rsidR="001254F2">
        <w:rPr>
          <w:szCs w:val="24"/>
          <w:lang w:val="fr-FR"/>
        </w:rPr>
        <w:t>’</w:t>
      </w:r>
      <w:r w:rsidRPr="00315FDA">
        <w:rPr>
          <w:szCs w:val="24"/>
          <w:lang w:val="fr-FR"/>
        </w:rPr>
        <w:t>avis du comité, des circonstances exceptionnelles justifient qu</w:t>
      </w:r>
      <w:r w:rsidR="001254F2">
        <w:rPr>
          <w:szCs w:val="24"/>
          <w:lang w:val="fr-FR"/>
        </w:rPr>
        <w:t>’</w:t>
      </w:r>
      <w:r w:rsidRPr="00315FDA">
        <w:rPr>
          <w:szCs w:val="24"/>
          <w:lang w:val="fr-FR"/>
        </w:rPr>
        <w:t>elle soit soumise après l</w:t>
      </w:r>
      <w:r w:rsidR="001254F2">
        <w:rPr>
          <w:szCs w:val="24"/>
          <w:lang w:val="fr-FR"/>
        </w:rPr>
        <w:t>’</w:t>
      </w:r>
      <w:r w:rsidRPr="00315FDA">
        <w:rPr>
          <w:szCs w:val="24"/>
          <w:lang w:val="fr-FR"/>
        </w:rPr>
        <w:t>expiration de ce délai.</w:t>
      </w:r>
    </w:p>
    <w:p w14:paraId="46C93E97" w14:textId="217CAB91"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lastRenderedPageBreak/>
        <w:tab/>
        <w:t>b)</w:t>
      </w:r>
      <w:r w:rsidRPr="00315FDA">
        <w:rPr>
          <w:szCs w:val="24"/>
          <w:lang w:val="fr-FR"/>
        </w:rPr>
        <w:tab/>
        <w:t>La demande doit indiquer les faits pertinents sur lesquels l</w:t>
      </w:r>
      <w:r w:rsidR="001254F2">
        <w:rPr>
          <w:szCs w:val="24"/>
          <w:lang w:val="fr-FR"/>
        </w:rPr>
        <w:t>’</w:t>
      </w:r>
      <w:r w:rsidRPr="00315FDA">
        <w:rPr>
          <w:szCs w:val="24"/>
          <w:lang w:val="fr-FR"/>
        </w:rPr>
        <w:t>organisation ou le participant se fonde et les conclusions déduites de ces faits, et elle doit être accompagnée si possible d</w:t>
      </w:r>
      <w:r w:rsidR="001254F2">
        <w:rPr>
          <w:szCs w:val="24"/>
          <w:lang w:val="fr-FR"/>
        </w:rPr>
        <w:t>’</w:t>
      </w:r>
      <w:r w:rsidRPr="00315FDA">
        <w:rPr>
          <w:szCs w:val="24"/>
          <w:lang w:val="fr-FR"/>
        </w:rPr>
        <w:t>un rapport du médecin de l</w:t>
      </w:r>
      <w:r w:rsidR="001254F2">
        <w:rPr>
          <w:szCs w:val="24"/>
          <w:lang w:val="fr-FR"/>
        </w:rPr>
        <w:t>’</w:t>
      </w:r>
      <w:r w:rsidRPr="00315FDA">
        <w:rPr>
          <w:szCs w:val="24"/>
          <w:lang w:val="fr-FR"/>
        </w:rPr>
        <w:t>organisation ou d</w:t>
      </w:r>
      <w:r w:rsidR="001254F2">
        <w:rPr>
          <w:szCs w:val="24"/>
          <w:lang w:val="fr-FR"/>
        </w:rPr>
        <w:t>’</w:t>
      </w:r>
      <w:r w:rsidRPr="00315FDA">
        <w:rPr>
          <w:szCs w:val="24"/>
          <w:lang w:val="fr-FR"/>
        </w:rPr>
        <w:t>un médecin choisi par le participant, selon le cas.</w:t>
      </w:r>
    </w:p>
    <w:p w14:paraId="3173039E" w14:textId="7D771DEC"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Le comité peut demander à l</w:t>
      </w:r>
      <w:r w:rsidR="001254F2">
        <w:rPr>
          <w:szCs w:val="24"/>
          <w:lang w:val="fr-FR"/>
        </w:rPr>
        <w:t>’</w:t>
      </w:r>
      <w:r w:rsidRPr="00315FDA">
        <w:rPr>
          <w:szCs w:val="24"/>
          <w:lang w:val="fr-FR"/>
        </w:rPr>
        <w:t>organisation ou au participant présentant la demande de fournir des preuves ou des renseignements supplémentaires à ce sujet avant qu</w:t>
      </w:r>
      <w:r w:rsidR="001254F2">
        <w:rPr>
          <w:szCs w:val="24"/>
          <w:lang w:val="fr-FR"/>
        </w:rPr>
        <w:t>’</w:t>
      </w:r>
      <w:r w:rsidRPr="00315FDA">
        <w:rPr>
          <w:szCs w:val="24"/>
          <w:lang w:val="fr-FR"/>
        </w:rPr>
        <w:t>une décision soit prise.</w:t>
      </w:r>
    </w:p>
    <w:p w14:paraId="245E994B" w14:textId="340566CE"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C5863">
        <w:rPr>
          <w:bCs/>
          <w:szCs w:val="24"/>
          <w:lang w:val="fr-FR"/>
        </w:rPr>
        <w:t>H.6</w:t>
      </w:r>
      <w:r w:rsidRPr="00315FDA">
        <w:rPr>
          <w:szCs w:val="24"/>
          <w:lang w:val="fr-FR"/>
        </w:rPr>
        <w:tab/>
        <w:t>a)</w:t>
      </w:r>
      <w:r w:rsidRPr="00315FDA">
        <w:rPr>
          <w:szCs w:val="24"/>
          <w:lang w:val="fr-FR"/>
        </w:rPr>
        <w:tab/>
        <w:t>La décision selon laquelle un participant est frappé d</w:t>
      </w:r>
      <w:r w:rsidR="001254F2">
        <w:rPr>
          <w:szCs w:val="24"/>
          <w:lang w:val="fr-FR"/>
        </w:rPr>
        <w:t>’</w:t>
      </w:r>
      <w:r w:rsidRPr="00315FDA">
        <w:rPr>
          <w:szCs w:val="24"/>
          <w:lang w:val="fr-FR"/>
        </w:rPr>
        <w:t>incapacité au sens de l</w:t>
      </w:r>
      <w:r w:rsidR="001254F2">
        <w:rPr>
          <w:szCs w:val="24"/>
          <w:lang w:val="fr-FR"/>
        </w:rPr>
        <w:t>’</w:t>
      </w:r>
      <w:r w:rsidRPr="00315FDA">
        <w:rPr>
          <w:szCs w:val="24"/>
          <w:lang w:val="fr-FR"/>
        </w:rPr>
        <w:t>alinéa a) de l</w:t>
      </w:r>
      <w:r w:rsidR="001254F2">
        <w:rPr>
          <w:szCs w:val="24"/>
          <w:lang w:val="fr-FR"/>
        </w:rPr>
        <w:t>’</w:t>
      </w:r>
      <w:r w:rsidRPr="00315FDA">
        <w:rPr>
          <w:szCs w:val="24"/>
          <w:lang w:val="fr-FR"/>
        </w:rPr>
        <w:t>article 33 est, réexaminée de temps à autre par le comité afin d</w:t>
      </w:r>
      <w:r w:rsidR="001254F2">
        <w:rPr>
          <w:szCs w:val="24"/>
          <w:lang w:val="fr-FR"/>
        </w:rPr>
        <w:t>’</w:t>
      </w:r>
      <w:r w:rsidRPr="00315FDA">
        <w:rPr>
          <w:szCs w:val="24"/>
          <w:lang w:val="fr-FR"/>
        </w:rPr>
        <w:t>établir si l</w:t>
      </w:r>
      <w:r w:rsidR="001254F2">
        <w:rPr>
          <w:szCs w:val="24"/>
          <w:lang w:val="fr-FR"/>
        </w:rPr>
        <w:t>’</w:t>
      </w:r>
      <w:r w:rsidRPr="00315FDA">
        <w:rPr>
          <w:szCs w:val="24"/>
          <w:lang w:val="fr-FR"/>
        </w:rPr>
        <w:t>intéressé continue ou non de remplir les conditions requises pour bénéficier d</w:t>
      </w:r>
      <w:r w:rsidR="001254F2">
        <w:rPr>
          <w:szCs w:val="24"/>
          <w:lang w:val="fr-FR"/>
        </w:rPr>
        <w:t>’</w:t>
      </w:r>
      <w:r w:rsidRPr="00315FDA">
        <w:rPr>
          <w:szCs w:val="24"/>
          <w:lang w:val="fr-FR"/>
        </w:rPr>
        <w:t>une pension d</w:t>
      </w:r>
      <w:r w:rsidR="001254F2">
        <w:rPr>
          <w:szCs w:val="24"/>
          <w:lang w:val="fr-FR"/>
        </w:rPr>
        <w:t>’</w:t>
      </w:r>
      <w:r w:rsidRPr="00315FDA">
        <w:rPr>
          <w:szCs w:val="24"/>
          <w:lang w:val="fr-FR"/>
        </w:rPr>
        <w:t>invalidité, conformément à l</w:t>
      </w:r>
      <w:r w:rsidR="001254F2">
        <w:rPr>
          <w:szCs w:val="24"/>
          <w:lang w:val="fr-FR"/>
        </w:rPr>
        <w:t>’</w:t>
      </w:r>
      <w:r w:rsidRPr="00315FDA">
        <w:rPr>
          <w:szCs w:val="24"/>
          <w:lang w:val="fr-FR"/>
        </w:rPr>
        <w:t>alinéa b) de l</w:t>
      </w:r>
      <w:r w:rsidR="001254F2">
        <w:rPr>
          <w:szCs w:val="24"/>
          <w:lang w:val="fr-FR"/>
        </w:rPr>
        <w:t>’</w:t>
      </w:r>
      <w:r w:rsidRPr="00315FDA">
        <w:rPr>
          <w:szCs w:val="24"/>
          <w:lang w:val="fr-FR"/>
        </w:rPr>
        <w:t>article 33, jusqu</w:t>
      </w:r>
      <w:r w:rsidR="001254F2">
        <w:rPr>
          <w:szCs w:val="24"/>
          <w:lang w:val="fr-FR"/>
        </w:rPr>
        <w:t>’</w:t>
      </w:r>
      <w:r w:rsidRPr="00315FDA">
        <w:rPr>
          <w:szCs w:val="24"/>
          <w:lang w:val="fr-FR"/>
        </w:rPr>
        <w:t>à ce qu</w:t>
      </w:r>
      <w:r w:rsidR="001254F2">
        <w:rPr>
          <w:szCs w:val="24"/>
          <w:lang w:val="fr-FR"/>
        </w:rPr>
        <w:t>’</w:t>
      </w:r>
      <w:r w:rsidRPr="00315FDA">
        <w:rPr>
          <w:szCs w:val="24"/>
          <w:lang w:val="fr-FR"/>
        </w:rPr>
        <w:t>il ait atteint un âge inf</w:t>
      </w:r>
      <w:r w:rsidR="006D71B7">
        <w:rPr>
          <w:szCs w:val="24"/>
          <w:lang w:val="fr-FR"/>
        </w:rPr>
        <w:t>é</w:t>
      </w:r>
      <w:r w:rsidRPr="00315FDA">
        <w:rPr>
          <w:szCs w:val="24"/>
          <w:lang w:val="fr-FR"/>
        </w:rPr>
        <w:t>rieur de sept ans à l</w:t>
      </w:r>
      <w:r w:rsidR="001254F2">
        <w:rPr>
          <w:szCs w:val="24"/>
          <w:lang w:val="fr-FR"/>
        </w:rPr>
        <w:t>’</w:t>
      </w:r>
      <w:r w:rsidRPr="00315FDA">
        <w:rPr>
          <w:szCs w:val="24"/>
          <w:lang w:val="fr-FR"/>
        </w:rPr>
        <w:t>âge auquel il aurait eu droit à des prestations de retraite normales, sauf si l</w:t>
      </w:r>
      <w:r w:rsidR="001254F2">
        <w:rPr>
          <w:szCs w:val="24"/>
          <w:lang w:val="fr-FR"/>
        </w:rPr>
        <w:t>’</w:t>
      </w:r>
      <w:r w:rsidRPr="00315FDA">
        <w:rPr>
          <w:szCs w:val="24"/>
          <w:lang w:val="fr-FR"/>
        </w:rPr>
        <w:t>âge de départ à la retraite normal est de 60 ans, auquel cas l</w:t>
      </w:r>
      <w:r w:rsidR="001254F2">
        <w:rPr>
          <w:szCs w:val="24"/>
          <w:lang w:val="fr-FR"/>
        </w:rPr>
        <w:t>’</w:t>
      </w:r>
      <w:r w:rsidRPr="00315FDA">
        <w:rPr>
          <w:szCs w:val="24"/>
          <w:lang w:val="fr-FR"/>
        </w:rPr>
        <w:t>incapacité est jugée permanente quand il atteint un âge inférieur de cinq ans à son âge de départ à la retraite.</w:t>
      </w:r>
    </w:p>
    <w:p w14:paraId="5C2BA45E" w14:textId="35B314AE"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La date de chacun de ces réexamens est fixée par le comité, compte tenu de l</w:t>
      </w:r>
      <w:r w:rsidR="001254F2">
        <w:rPr>
          <w:szCs w:val="24"/>
          <w:lang w:val="fr-FR"/>
        </w:rPr>
        <w:t>’</w:t>
      </w:r>
      <w:r w:rsidRPr="00315FDA">
        <w:rPr>
          <w:szCs w:val="24"/>
          <w:lang w:val="fr-FR"/>
        </w:rPr>
        <w:t>opinion du médecin de l</w:t>
      </w:r>
      <w:r w:rsidR="001254F2">
        <w:rPr>
          <w:szCs w:val="24"/>
          <w:lang w:val="fr-FR"/>
        </w:rPr>
        <w:t>’</w:t>
      </w:r>
      <w:r w:rsidRPr="00315FDA">
        <w:rPr>
          <w:szCs w:val="24"/>
          <w:lang w:val="fr-FR"/>
        </w:rPr>
        <w:t>organisation concernant les chances de guérison du participant, et de telle sorte que l</w:t>
      </w:r>
      <w:r w:rsidR="001254F2">
        <w:rPr>
          <w:szCs w:val="24"/>
          <w:lang w:val="fr-FR"/>
        </w:rPr>
        <w:t>’</w:t>
      </w:r>
      <w:r w:rsidRPr="00315FDA">
        <w:rPr>
          <w:szCs w:val="24"/>
          <w:lang w:val="fr-FR"/>
        </w:rPr>
        <w:t>intervalle entre les réexamens n</w:t>
      </w:r>
      <w:r w:rsidR="001254F2">
        <w:rPr>
          <w:szCs w:val="24"/>
          <w:lang w:val="fr-FR"/>
        </w:rPr>
        <w:t>’</w:t>
      </w:r>
      <w:r w:rsidRPr="00315FDA">
        <w:rPr>
          <w:szCs w:val="24"/>
          <w:lang w:val="fr-FR"/>
        </w:rPr>
        <w:t>excède pas, normalement, cinq ans, mais peut atteindre au maximum 10 ans si le comité estime, sur la base d</w:t>
      </w:r>
      <w:r w:rsidR="001254F2">
        <w:rPr>
          <w:szCs w:val="24"/>
          <w:lang w:val="fr-FR"/>
        </w:rPr>
        <w:t>’</w:t>
      </w:r>
      <w:r w:rsidRPr="00315FDA">
        <w:rPr>
          <w:szCs w:val="24"/>
          <w:lang w:val="fr-FR"/>
        </w:rPr>
        <w:t>éléments médicaux suffisamment avérés, à propos desquels le médecin l</w:t>
      </w:r>
      <w:r w:rsidR="001254F2">
        <w:rPr>
          <w:szCs w:val="24"/>
          <w:lang w:val="fr-FR"/>
        </w:rPr>
        <w:t>’</w:t>
      </w:r>
      <w:r w:rsidRPr="00315FDA">
        <w:rPr>
          <w:szCs w:val="24"/>
          <w:lang w:val="fr-FR"/>
        </w:rPr>
        <w:t>a informé, que les circonstances sont exceptionnelles</w:t>
      </w:r>
      <w:r w:rsidR="001254F2">
        <w:rPr>
          <w:szCs w:val="24"/>
          <w:lang w:val="fr-FR"/>
        </w:rPr>
        <w:t> ;</w:t>
      </w:r>
      <w:r w:rsidRPr="00315FDA">
        <w:rPr>
          <w:szCs w:val="24"/>
          <w:lang w:val="fr-FR"/>
        </w:rPr>
        <w:t xml:space="preserve"> le comité peut néanmoins réexaminer une décision à une date antérieure à celle fixée pour son réexamen s</w:t>
      </w:r>
      <w:r w:rsidR="001254F2">
        <w:rPr>
          <w:szCs w:val="24"/>
          <w:lang w:val="fr-FR"/>
        </w:rPr>
        <w:t>’</w:t>
      </w:r>
      <w:r w:rsidRPr="00315FDA">
        <w:rPr>
          <w:szCs w:val="24"/>
          <w:lang w:val="fr-FR"/>
        </w:rPr>
        <w:t>il y a des raisons de penser que l</w:t>
      </w:r>
      <w:r w:rsidR="001254F2">
        <w:rPr>
          <w:szCs w:val="24"/>
          <w:lang w:val="fr-FR"/>
        </w:rPr>
        <w:t>’</w:t>
      </w:r>
      <w:r w:rsidRPr="00315FDA">
        <w:rPr>
          <w:szCs w:val="24"/>
          <w:lang w:val="fr-FR"/>
        </w:rPr>
        <w:t>intéressé n</w:t>
      </w:r>
      <w:r w:rsidR="001254F2">
        <w:rPr>
          <w:szCs w:val="24"/>
          <w:lang w:val="fr-FR"/>
        </w:rPr>
        <w:t>’</w:t>
      </w:r>
      <w:r w:rsidRPr="00315FDA">
        <w:rPr>
          <w:szCs w:val="24"/>
          <w:lang w:val="fr-FR"/>
        </w:rPr>
        <w:t>est plus frappé d</w:t>
      </w:r>
      <w:r w:rsidR="001254F2">
        <w:rPr>
          <w:szCs w:val="24"/>
          <w:lang w:val="fr-FR"/>
        </w:rPr>
        <w:t>’</w:t>
      </w:r>
      <w:r w:rsidRPr="00315FDA">
        <w:rPr>
          <w:szCs w:val="24"/>
          <w:lang w:val="fr-FR"/>
        </w:rPr>
        <w:t>incapacité.</w:t>
      </w:r>
    </w:p>
    <w:p w14:paraId="114D86FD" w14:textId="263DED0A"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Le participant est informé par écrit par le secrétaire du comité de la date ou de l</w:t>
      </w:r>
      <w:r w:rsidR="001254F2">
        <w:rPr>
          <w:szCs w:val="24"/>
          <w:lang w:val="fr-FR"/>
        </w:rPr>
        <w:t>’</w:t>
      </w:r>
      <w:r w:rsidRPr="00315FDA">
        <w:rPr>
          <w:szCs w:val="24"/>
          <w:lang w:val="fr-FR"/>
        </w:rPr>
        <w:t>intervalle fixé pour le réexamen dans chaque cas et doit, lorsqu</w:t>
      </w:r>
      <w:r w:rsidR="001254F2">
        <w:rPr>
          <w:szCs w:val="24"/>
          <w:lang w:val="fr-FR"/>
        </w:rPr>
        <w:t>’</w:t>
      </w:r>
      <w:r w:rsidRPr="00315FDA">
        <w:rPr>
          <w:szCs w:val="24"/>
          <w:lang w:val="fr-FR"/>
        </w:rPr>
        <w:t>il en est requis, se soumettre à un examen médical effectué par le médecin de l</w:t>
      </w:r>
      <w:r w:rsidR="001254F2">
        <w:rPr>
          <w:szCs w:val="24"/>
          <w:lang w:val="fr-FR"/>
        </w:rPr>
        <w:t>’</w:t>
      </w:r>
      <w:r w:rsidRPr="00315FDA">
        <w:rPr>
          <w:szCs w:val="24"/>
          <w:lang w:val="fr-FR"/>
        </w:rPr>
        <w:t xml:space="preserve">organisation ou par un médecin désigné par lui, afin de fournir au comité des preuves lui permettant de prendre une nouvelle décision sur le point de savoir si </w:t>
      </w:r>
      <w:proofErr w:type="gramStart"/>
      <w:r w:rsidRPr="00315FDA">
        <w:rPr>
          <w:szCs w:val="24"/>
          <w:lang w:val="fr-FR"/>
        </w:rPr>
        <w:t>l</w:t>
      </w:r>
      <w:r w:rsidR="001254F2">
        <w:rPr>
          <w:szCs w:val="24"/>
          <w:lang w:val="fr-FR"/>
        </w:rPr>
        <w:t>’</w:t>
      </w:r>
      <w:r w:rsidRPr="00315FDA">
        <w:rPr>
          <w:szCs w:val="24"/>
          <w:lang w:val="fr-FR"/>
        </w:rPr>
        <w:t>intéressé</w:t>
      </w:r>
      <w:proofErr w:type="gramEnd"/>
      <w:r w:rsidRPr="00315FDA">
        <w:rPr>
          <w:szCs w:val="24"/>
          <w:lang w:val="fr-FR"/>
        </w:rPr>
        <w:t xml:space="preserve"> continue ou non d</w:t>
      </w:r>
      <w:r w:rsidR="001254F2">
        <w:rPr>
          <w:szCs w:val="24"/>
          <w:lang w:val="fr-FR"/>
        </w:rPr>
        <w:t>’</w:t>
      </w:r>
      <w:r w:rsidRPr="00315FDA">
        <w:rPr>
          <w:szCs w:val="24"/>
          <w:lang w:val="fr-FR"/>
        </w:rPr>
        <w:t>être frappé d</w:t>
      </w:r>
      <w:r w:rsidR="001254F2">
        <w:rPr>
          <w:szCs w:val="24"/>
          <w:lang w:val="fr-FR"/>
        </w:rPr>
        <w:t>’</w:t>
      </w:r>
      <w:r w:rsidRPr="00315FDA">
        <w:rPr>
          <w:szCs w:val="24"/>
          <w:lang w:val="fr-FR"/>
        </w:rPr>
        <w:t>incapacité.</w:t>
      </w:r>
    </w:p>
    <w:p w14:paraId="66404D68" w14:textId="2C66A2CC"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d)</w:t>
      </w:r>
      <w:r w:rsidRPr="00315FDA">
        <w:rPr>
          <w:szCs w:val="24"/>
          <w:lang w:val="fr-FR"/>
        </w:rPr>
        <w:tab/>
        <w:t>Si, après réexamen, le comité décide que le participant demeure frappé d</w:t>
      </w:r>
      <w:r w:rsidR="001254F2">
        <w:rPr>
          <w:szCs w:val="24"/>
          <w:lang w:val="fr-FR"/>
        </w:rPr>
        <w:t>’</w:t>
      </w:r>
      <w:r w:rsidRPr="00315FDA">
        <w:rPr>
          <w:szCs w:val="24"/>
          <w:lang w:val="fr-FR"/>
        </w:rPr>
        <w:t>incapacité, il maintient la pension d</w:t>
      </w:r>
      <w:r w:rsidR="001254F2">
        <w:rPr>
          <w:szCs w:val="24"/>
          <w:lang w:val="fr-FR"/>
        </w:rPr>
        <w:t>’</w:t>
      </w:r>
      <w:r w:rsidRPr="00315FDA">
        <w:rPr>
          <w:szCs w:val="24"/>
          <w:lang w:val="fr-FR"/>
        </w:rPr>
        <w:t>invalidité</w:t>
      </w:r>
      <w:r w:rsidR="001254F2">
        <w:rPr>
          <w:szCs w:val="24"/>
          <w:lang w:val="fr-FR"/>
        </w:rPr>
        <w:t> ;</w:t>
      </w:r>
      <w:r w:rsidRPr="00315FDA">
        <w:rPr>
          <w:szCs w:val="24"/>
          <w:lang w:val="fr-FR"/>
        </w:rPr>
        <w:t xml:space="preserve"> il peut suspendre ou discontinuer la pension si le participant ne s</w:t>
      </w:r>
      <w:r w:rsidR="001254F2">
        <w:rPr>
          <w:szCs w:val="24"/>
          <w:lang w:val="fr-FR"/>
        </w:rPr>
        <w:t>’</w:t>
      </w:r>
      <w:r w:rsidRPr="00315FDA">
        <w:rPr>
          <w:szCs w:val="24"/>
          <w:lang w:val="fr-FR"/>
        </w:rPr>
        <w:t>est pas soumis à un examen médical quand il a été requis de le faire, ou si les résultats de l</w:t>
      </w:r>
      <w:r w:rsidR="001254F2">
        <w:rPr>
          <w:szCs w:val="24"/>
          <w:lang w:val="fr-FR"/>
        </w:rPr>
        <w:t>’</w:t>
      </w:r>
      <w:r w:rsidRPr="00315FDA">
        <w:rPr>
          <w:szCs w:val="24"/>
          <w:lang w:val="fr-FR"/>
        </w:rPr>
        <w:t>examen médical ne sont pas concluants</w:t>
      </w:r>
      <w:r w:rsidR="001254F2">
        <w:rPr>
          <w:szCs w:val="24"/>
          <w:lang w:val="fr-FR"/>
        </w:rPr>
        <w:t> ;</w:t>
      </w:r>
      <w:r w:rsidRPr="00315FDA">
        <w:rPr>
          <w:szCs w:val="24"/>
          <w:lang w:val="fr-FR"/>
        </w:rPr>
        <w:t xml:space="preserve"> il peut imposer au participant de remplir une condition avant de maintenir la pension ou avant de rapporter la décision de suspendre la pension</w:t>
      </w:r>
      <w:r w:rsidR="001254F2">
        <w:rPr>
          <w:szCs w:val="24"/>
          <w:lang w:val="fr-FR"/>
        </w:rPr>
        <w:t> ;</w:t>
      </w:r>
      <w:r w:rsidRPr="00315FDA">
        <w:rPr>
          <w:szCs w:val="24"/>
          <w:lang w:val="fr-FR"/>
        </w:rPr>
        <w:t xml:space="preserve"> il discontinue la pension lorsque les preuves qui lui sont fournies montrent, sans qu</w:t>
      </w:r>
      <w:r w:rsidR="001254F2">
        <w:rPr>
          <w:szCs w:val="24"/>
          <w:lang w:val="fr-FR"/>
        </w:rPr>
        <w:t>’</w:t>
      </w:r>
      <w:r w:rsidRPr="00315FDA">
        <w:rPr>
          <w:szCs w:val="24"/>
          <w:lang w:val="fr-FR"/>
        </w:rPr>
        <w:t>il soit raisonnablement permis d</w:t>
      </w:r>
      <w:r w:rsidR="001254F2">
        <w:rPr>
          <w:szCs w:val="24"/>
          <w:lang w:val="fr-FR"/>
        </w:rPr>
        <w:t>’</w:t>
      </w:r>
      <w:r w:rsidRPr="00315FDA">
        <w:rPr>
          <w:szCs w:val="24"/>
          <w:lang w:val="fr-FR"/>
        </w:rPr>
        <w:t>en douter, que le participant n</w:t>
      </w:r>
      <w:r w:rsidR="001254F2">
        <w:rPr>
          <w:szCs w:val="24"/>
          <w:lang w:val="fr-FR"/>
        </w:rPr>
        <w:t>’</w:t>
      </w:r>
      <w:r w:rsidRPr="00315FDA">
        <w:rPr>
          <w:szCs w:val="24"/>
          <w:lang w:val="fr-FR"/>
        </w:rPr>
        <w:t xml:space="preserve">est plus frappé </w:t>
      </w:r>
      <w:r w:rsidRPr="00315FDA">
        <w:rPr>
          <w:szCs w:val="24"/>
          <w:lang w:val="fr-FR"/>
        </w:rPr>
        <w:lastRenderedPageBreak/>
        <w:t>d</w:t>
      </w:r>
      <w:r w:rsidR="001254F2">
        <w:rPr>
          <w:szCs w:val="24"/>
          <w:lang w:val="fr-FR"/>
        </w:rPr>
        <w:t>’</w:t>
      </w:r>
      <w:r w:rsidRPr="00315FDA">
        <w:rPr>
          <w:szCs w:val="24"/>
          <w:lang w:val="fr-FR"/>
        </w:rPr>
        <w:t>incapacité, étant entendu qu</w:t>
      </w:r>
      <w:r w:rsidR="001254F2">
        <w:rPr>
          <w:szCs w:val="24"/>
          <w:lang w:val="fr-FR"/>
        </w:rPr>
        <w:t>’</w:t>
      </w:r>
      <w:r w:rsidRPr="00315FDA">
        <w:rPr>
          <w:szCs w:val="24"/>
          <w:lang w:val="fr-FR"/>
        </w:rPr>
        <w:t>une pension qui a été ainsi discontinuée peut être rétablie par le comité, si de nouvelles preuves lui donnent la certitude qu</w:t>
      </w:r>
      <w:r w:rsidR="001254F2">
        <w:rPr>
          <w:szCs w:val="24"/>
          <w:lang w:val="fr-FR"/>
        </w:rPr>
        <w:t>’</w:t>
      </w:r>
      <w:r w:rsidRPr="00315FDA">
        <w:rPr>
          <w:szCs w:val="24"/>
          <w:lang w:val="fr-FR"/>
        </w:rPr>
        <w:t>en fait le participant était alors frappé d</w:t>
      </w:r>
      <w:r w:rsidR="001254F2">
        <w:rPr>
          <w:szCs w:val="24"/>
          <w:lang w:val="fr-FR"/>
        </w:rPr>
        <w:t>’</w:t>
      </w:r>
      <w:r w:rsidRPr="00315FDA">
        <w:rPr>
          <w:szCs w:val="24"/>
          <w:lang w:val="fr-FR"/>
        </w:rPr>
        <w:t>incapacité.</w:t>
      </w:r>
    </w:p>
    <w:p w14:paraId="4BE68325" w14:textId="69ACA81B"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C5863">
        <w:rPr>
          <w:bCs/>
          <w:szCs w:val="24"/>
          <w:lang w:val="fr-FR"/>
        </w:rPr>
        <w:t>H.7</w:t>
      </w:r>
      <w:r w:rsidRPr="00315FDA">
        <w:rPr>
          <w:szCs w:val="24"/>
          <w:lang w:val="fr-FR"/>
        </w:rPr>
        <w:tab/>
        <w:t>a)</w:t>
      </w:r>
      <w:r w:rsidRPr="00315FDA">
        <w:rPr>
          <w:szCs w:val="24"/>
          <w:lang w:val="fr-FR"/>
        </w:rPr>
        <w:tab/>
        <w:t>Une pension d</w:t>
      </w:r>
      <w:r w:rsidR="001254F2">
        <w:rPr>
          <w:szCs w:val="24"/>
          <w:lang w:val="fr-FR"/>
        </w:rPr>
        <w:t>’</w:t>
      </w:r>
      <w:r w:rsidRPr="00315FDA">
        <w:rPr>
          <w:szCs w:val="24"/>
          <w:lang w:val="fr-FR"/>
        </w:rPr>
        <w:t>invalidité qui est suspendue ou discontinuée cesse d</w:t>
      </w:r>
      <w:r w:rsidR="001254F2">
        <w:rPr>
          <w:szCs w:val="24"/>
          <w:lang w:val="fr-FR"/>
        </w:rPr>
        <w:t>’</w:t>
      </w:r>
      <w:r w:rsidRPr="00315FDA">
        <w:rPr>
          <w:szCs w:val="24"/>
          <w:lang w:val="fr-FR"/>
        </w:rPr>
        <w:t>être versée à la fin du troisième mois complet suivant le mois où la décision a été prise.</w:t>
      </w:r>
    </w:p>
    <w:p w14:paraId="6541FFA6" w14:textId="79C2489D"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Une pension d</w:t>
      </w:r>
      <w:r w:rsidR="001254F2">
        <w:rPr>
          <w:szCs w:val="24"/>
          <w:lang w:val="fr-FR"/>
        </w:rPr>
        <w:t>’</w:t>
      </w:r>
      <w:r w:rsidRPr="00315FDA">
        <w:rPr>
          <w:szCs w:val="24"/>
          <w:lang w:val="fr-FR"/>
        </w:rPr>
        <w:t>invalidité qui est rétablie après avoir été suspendue ou discontinuée recommence à compter de la date à laquelle elle a cessé d</w:t>
      </w:r>
      <w:r w:rsidR="001254F2">
        <w:rPr>
          <w:szCs w:val="24"/>
          <w:lang w:val="fr-FR"/>
        </w:rPr>
        <w:t>’</w:t>
      </w:r>
      <w:r w:rsidRPr="00315FDA">
        <w:rPr>
          <w:szCs w:val="24"/>
          <w:lang w:val="fr-FR"/>
        </w:rPr>
        <w:t>être versée, à moins que le comité, après avoir examiné les circonstances, ne décide qu</w:t>
      </w:r>
      <w:r w:rsidR="001254F2">
        <w:rPr>
          <w:szCs w:val="24"/>
          <w:lang w:val="fr-FR"/>
        </w:rPr>
        <w:t>’</w:t>
      </w:r>
      <w:r w:rsidRPr="00315FDA">
        <w:rPr>
          <w:szCs w:val="24"/>
          <w:lang w:val="fr-FR"/>
        </w:rPr>
        <w:t>elle doit recommencer à une date ultérieure.</w:t>
      </w:r>
    </w:p>
    <w:p w14:paraId="2FF98202" w14:textId="4E81AA89" w:rsidR="00F937C7" w:rsidRPr="00F77F7F" w:rsidRDefault="00F937C7" w:rsidP="00F77F7F">
      <w:pPr>
        <w:pStyle w:val="SingleTxt"/>
        <w:spacing w:after="0" w:line="120" w:lineRule="exact"/>
        <w:rPr>
          <w:sz w:val="10"/>
          <w:lang w:val="fr-FR"/>
        </w:rPr>
      </w:pPr>
    </w:p>
    <w:p w14:paraId="11FD667D" w14:textId="229F2601" w:rsidR="00F937C7" w:rsidRPr="00F77F7F" w:rsidRDefault="007C210E" w:rsidP="00F77F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7F7F">
        <w:rPr>
          <w:lang w:val="fr-FR"/>
        </w:rPr>
        <w:tab/>
      </w:r>
      <w:r w:rsidRPr="00F77F7F">
        <w:rPr>
          <w:lang w:val="fr-FR"/>
        </w:rPr>
        <w:tab/>
        <w:t>Pension d</w:t>
      </w:r>
      <w:r w:rsidR="001254F2" w:rsidRPr="00F77F7F">
        <w:rPr>
          <w:lang w:val="fr-FR"/>
        </w:rPr>
        <w:t>’</w:t>
      </w:r>
      <w:r w:rsidRPr="00F77F7F">
        <w:rPr>
          <w:lang w:val="fr-FR"/>
        </w:rPr>
        <w:t xml:space="preserve">enfant (et de frère ou de sœur) invalide </w:t>
      </w:r>
      <w:r w:rsidR="00F77F7F" w:rsidRPr="00F77F7F">
        <w:rPr>
          <w:lang w:val="fr-FR"/>
        </w:rPr>
        <w:br/>
      </w:r>
      <w:r w:rsidRPr="00F77F7F">
        <w:rPr>
          <w:lang w:val="fr-FR"/>
        </w:rPr>
        <w:t>[art. 36 b) et c)]</w:t>
      </w:r>
    </w:p>
    <w:p w14:paraId="41518222" w14:textId="20DAF3C0" w:rsidR="00F937C7" w:rsidRPr="00F77F7F" w:rsidRDefault="00F937C7" w:rsidP="00F77F7F">
      <w:pPr>
        <w:pStyle w:val="SingleTxt"/>
        <w:spacing w:after="0" w:line="120" w:lineRule="exact"/>
        <w:rPr>
          <w:sz w:val="10"/>
          <w:lang w:val="fr-FR"/>
        </w:rPr>
      </w:pPr>
    </w:p>
    <w:p w14:paraId="6EFA1915" w14:textId="1B9D5811"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H.8</w:t>
      </w:r>
      <w:r w:rsidRPr="00315FDA">
        <w:rPr>
          <w:szCs w:val="24"/>
          <w:lang w:val="fr-FR"/>
        </w:rPr>
        <w:tab/>
        <w:t>Le comité des pensions du personnel détermine si une pension doit être versée en vertu de l</w:t>
      </w:r>
      <w:r w:rsidR="001254F2">
        <w:rPr>
          <w:szCs w:val="24"/>
          <w:lang w:val="fr-FR"/>
        </w:rPr>
        <w:t>’</w:t>
      </w:r>
      <w:r w:rsidRPr="00315FDA">
        <w:rPr>
          <w:szCs w:val="24"/>
          <w:lang w:val="fr-FR"/>
        </w:rPr>
        <w:t>alinéa b) ou c) de l</w:t>
      </w:r>
      <w:r w:rsidR="001254F2">
        <w:rPr>
          <w:szCs w:val="24"/>
          <w:lang w:val="fr-FR"/>
        </w:rPr>
        <w:t>’</w:t>
      </w:r>
      <w:r w:rsidRPr="00315FDA">
        <w:rPr>
          <w:szCs w:val="24"/>
          <w:lang w:val="fr-FR"/>
        </w:rPr>
        <w:t>article 36 à l</w:t>
      </w:r>
      <w:r w:rsidR="001254F2">
        <w:rPr>
          <w:szCs w:val="24"/>
          <w:lang w:val="fr-FR"/>
        </w:rPr>
        <w:t>’</w:t>
      </w:r>
      <w:r w:rsidRPr="00315FDA">
        <w:rPr>
          <w:szCs w:val="24"/>
          <w:lang w:val="fr-FR"/>
        </w:rPr>
        <w:t>enfant ou au frère ou à la sœur d</w:t>
      </w:r>
      <w:r w:rsidR="001254F2">
        <w:rPr>
          <w:szCs w:val="24"/>
          <w:lang w:val="fr-FR"/>
        </w:rPr>
        <w:t>’</w:t>
      </w:r>
      <w:r w:rsidRPr="00315FDA">
        <w:rPr>
          <w:szCs w:val="24"/>
          <w:lang w:val="fr-FR"/>
        </w:rPr>
        <w:t>un participant, qui remplit par ailleurs les conditions requises pour bénéficier d</w:t>
      </w:r>
      <w:r w:rsidR="001254F2">
        <w:rPr>
          <w:szCs w:val="24"/>
          <w:lang w:val="fr-FR"/>
        </w:rPr>
        <w:t>’</w:t>
      </w:r>
      <w:r w:rsidRPr="00315FDA">
        <w:rPr>
          <w:szCs w:val="24"/>
          <w:lang w:val="fr-FR"/>
        </w:rPr>
        <w:t>une pension d</w:t>
      </w:r>
      <w:r w:rsidR="001254F2">
        <w:rPr>
          <w:szCs w:val="24"/>
          <w:lang w:val="fr-FR"/>
        </w:rPr>
        <w:t>’</w:t>
      </w:r>
      <w:r w:rsidRPr="00315FDA">
        <w:rPr>
          <w:szCs w:val="24"/>
          <w:lang w:val="fr-FR"/>
        </w:rPr>
        <w:t>enfant ou de personne indirectement à charge, lorsque l</w:t>
      </w:r>
      <w:r w:rsidR="001254F2">
        <w:rPr>
          <w:szCs w:val="24"/>
          <w:lang w:val="fr-FR"/>
        </w:rPr>
        <w:t>’</w:t>
      </w:r>
      <w:r w:rsidRPr="00315FDA">
        <w:rPr>
          <w:szCs w:val="24"/>
          <w:lang w:val="fr-FR"/>
        </w:rPr>
        <w:t>intéressé déclare, ou est déclaré, être dans l</w:t>
      </w:r>
      <w:r w:rsidR="001254F2">
        <w:rPr>
          <w:szCs w:val="24"/>
          <w:lang w:val="fr-FR"/>
        </w:rPr>
        <w:t>’</w:t>
      </w:r>
      <w:r w:rsidRPr="00315FDA">
        <w:rPr>
          <w:szCs w:val="24"/>
          <w:lang w:val="fr-FR"/>
        </w:rPr>
        <w:t>incapacité, du fait d</w:t>
      </w:r>
      <w:r w:rsidR="001254F2">
        <w:rPr>
          <w:szCs w:val="24"/>
          <w:lang w:val="fr-FR"/>
        </w:rPr>
        <w:t>’</w:t>
      </w:r>
      <w:r w:rsidRPr="00315FDA">
        <w:rPr>
          <w:szCs w:val="24"/>
          <w:lang w:val="fr-FR"/>
        </w:rPr>
        <w:t>une maladie ou d</w:t>
      </w:r>
      <w:r w:rsidR="001254F2">
        <w:rPr>
          <w:szCs w:val="24"/>
          <w:lang w:val="fr-FR"/>
        </w:rPr>
        <w:t>’</w:t>
      </w:r>
      <w:r w:rsidRPr="00315FDA">
        <w:rPr>
          <w:szCs w:val="24"/>
          <w:lang w:val="fr-FR"/>
        </w:rPr>
        <w:t>un accident, d</w:t>
      </w:r>
      <w:r w:rsidR="001254F2">
        <w:rPr>
          <w:szCs w:val="24"/>
          <w:lang w:val="fr-FR"/>
        </w:rPr>
        <w:t>’</w:t>
      </w:r>
      <w:r w:rsidRPr="00315FDA">
        <w:rPr>
          <w:szCs w:val="24"/>
          <w:lang w:val="fr-FR"/>
        </w:rPr>
        <w:t>occuper un emploi rémunéré lui permettant de subvenir à ses besoins</w:t>
      </w:r>
      <w:r w:rsidR="004E3D0D">
        <w:rPr>
          <w:szCs w:val="24"/>
          <w:lang w:val="fr-FR"/>
        </w:rPr>
        <w:t> :</w:t>
      </w:r>
    </w:p>
    <w:p w14:paraId="0BA12674" w14:textId="4AB261C5"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a)</w:t>
      </w:r>
      <w:r w:rsidRPr="00315FDA">
        <w:rPr>
          <w:szCs w:val="24"/>
          <w:lang w:val="fr-FR"/>
        </w:rPr>
        <w:tab/>
        <w:t>À l</w:t>
      </w:r>
      <w:r w:rsidR="001254F2">
        <w:rPr>
          <w:szCs w:val="24"/>
          <w:lang w:val="fr-FR"/>
        </w:rPr>
        <w:t>’</w:t>
      </w:r>
      <w:r w:rsidRPr="00315FDA">
        <w:rPr>
          <w:szCs w:val="24"/>
          <w:lang w:val="fr-FR"/>
        </w:rPr>
        <w:t>âge de 21 ans, si immédiatement auparavant l</w:t>
      </w:r>
      <w:r w:rsidR="001254F2">
        <w:rPr>
          <w:szCs w:val="24"/>
          <w:lang w:val="fr-FR"/>
        </w:rPr>
        <w:t>’</w:t>
      </w:r>
      <w:r w:rsidRPr="00315FDA">
        <w:rPr>
          <w:szCs w:val="24"/>
          <w:lang w:val="fr-FR"/>
        </w:rPr>
        <w:t>intéressé bénéficiait, selon le cas, d</w:t>
      </w:r>
      <w:r w:rsidR="001254F2">
        <w:rPr>
          <w:szCs w:val="24"/>
          <w:lang w:val="fr-FR"/>
        </w:rPr>
        <w:t>’</w:t>
      </w:r>
      <w:r w:rsidRPr="00315FDA">
        <w:rPr>
          <w:szCs w:val="24"/>
          <w:lang w:val="fr-FR"/>
        </w:rPr>
        <w:t>une pension d</w:t>
      </w:r>
      <w:r w:rsidR="001254F2">
        <w:rPr>
          <w:szCs w:val="24"/>
          <w:lang w:val="fr-FR"/>
        </w:rPr>
        <w:t>’</w:t>
      </w:r>
      <w:r w:rsidRPr="00315FDA">
        <w:rPr>
          <w:szCs w:val="24"/>
          <w:lang w:val="fr-FR"/>
        </w:rPr>
        <w:t>enfant ou d</w:t>
      </w:r>
      <w:r w:rsidR="001254F2">
        <w:rPr>
          <w:szCs w:val="24"/>
          <w:lang w:val="fr-FR"/>
        </w:rPr>
        <w:t>’</w:t>
      </w:r>
      <w:r w:rsidRPr="00315FDA">
        <w:rPr>
          <w:szCs w:val="24"/>
          <w:lang w:val="fr-FR"/>
        </w:rPr>
        <w:t>une pension de personne indirectement à charge</w:t>
      </w:r>
      <w:r w:rsidR="004E3D0D">
        <w:rPr>
          <w:szCs w:val="24"/>
          <w:lang w:val="fr-FR"/>
        </w:rPr>
        <w:t> ;</w:t>
      </w:r>
    </w:p>
    <w:p w14:paraId="404CF24D" w14:textId="7C9918AE" w:rsidR="00F937C7" w:rsidRPr="001C5863" w:rsidRDefault="007C210E" w:rsidP="009A0B42">
      <w:pPr>
        <w:pStyle w:val="SingleTxt"/>
        <w:tabs>
          <w:tab w:val="right" w:pos="1022"/>
          <w:tab w:val="left" w:pos="1267"/>
          <w:tab w:val="left" w:pos="1917"/>
          <w:tab w:val="left" w:pos="2340"/>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Au moment du décès du participant en cours d</w:t>
      </w:r>
      <w:r w:rsidR="001254F2">
        <w:rPr>
          <w:szCs w:val="24"/>
          <w:lang w:val="fr-FR"/>
        </w:rPr>
        <w:t>’</w:t>
      </w:r>
      <w:r w:rsidRPr="00315FDA">
        <w:rPr>
          <w:szCs w:val="24"/>
          <w:lang w:val="fr-FR"/>
        </w:rPr>
        <w:t>emploi ou au moment où le participant peut prétendre à une pension de retraite ou d</w:t>
      </w:r>
      <w:r w:rsidR="001254F2">
        <w:rPr>
          <w:szCs w:val="24"/>
          <w:lang w:val="fr-FR"/>
        </w:rPr>
        <w:t>’</w:t>
      </w:r>
      <w:r w:rsidRPr="00315FDA">
        <w:rPr>
          <w:szCs w:val="24"/>
          <w:lang w:val="fr-FR"/>
        </w:rPr>
        <w:t>invalidité, si l</w:t>
      </w:r>
      <w:r w:rsidR="001254F2">
        <w:rPr>
          <w:szCs w:val="24"/>
          <w:lang w:val="fr-FR"/>
        </w:rPr>
        <w:t>’</w:t>
      </w:r>
      <w:r w:rsidRPr="00315FDA">
        <w:rPr>
          <w:szCs w:val="24"/>
          <w:lang w:val="fr-FR"/>
        </w:rPr>
        <w:t>enfant est alors âgé de plus de 21 ans</w:t>
      </w:r>
      <w:r w:rsidR="004E3D0D">
        <w:rPr>
          <w:szCs w:val="24"/>
          <w:lang w:val="fr-FR"/>
        </w:rPr>
        <w:t> ;</w:t>
      </w:r>
    </w:p>
    <w:p w14:paraId="62F85CB8" w14:textId="069F639C" w:rsidR="00F937C7" w:rsidRPr="001C5863" w:rsidRDefault="007C210E" w:rsidP="009A0B42">
      <w:pPr>
        <w:pStyle w:val="SingleTxt"/>
        <w:tabs>
          <w:tab w:val="right" w:pos="1022"/>
          <w:tab w:val="left" w:pos="1267"/>
          <w:tab w:val="left" w:pos="1917"/>
          <w:tab w:val="left" w:pos="2340"/>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Au moment où le participant peut prétendre à une pension de retraite anticipée. Toutefois, l</w:t>
      </w:r>
      <w:r w:rsidR="001254F2">
        <w:rPr>
          <w:szCs w:val="24"/>
          <w:lang w:val="fr-FR"/>
        </w:rPr>
        <w:t>’</w:t>
      </w:r>
      <w:r w:rsidRPr="00315FDA">
        <w:rPr>
          <w:szCs w:val="24"/>
          <w:lang w:val="fr-FR"/>
        </w:rPr>
        <w:t>enfant âgé de moins de 21 ans ne sera considéré comme frappé d</w:t>
      </w:r>
      <w:r w:rsidR="001254F2">
        <w:rPr>
          <w:szCs w:val="24"/>
          <w:lang w:val="fr-FR"/>
        </w:rPr>
        <w:t>’</w:t>
      </w:r>
      <w:r w:rsidRPr="00315FDA">
        <w:rPr>
          <w:szCs w:val="24"/>
          <w:lang w:val="fr-FR"/>
        </w:rPr>
        <w:t>incapacité que dans les cas où il aurait été considéré comme tel s</w:t>
      </w:r>
      <w:r w:rsidR="001254F2">
        <w:rPr>
          <w:szCs w:val="24"/>
          <w:lang w:val="fr-FR"/>
        </w:rPr>
        <w:t>’</w:t>
      </w:r>
      <w:r w:rsidRPr="00315FDA">
        <w:rPr>
          <w:szCs w:val="24"/>
          <w:lang w:val="fr-FR"/>
        </w:rPr>
        <w:t>il avait atteint cet âge au moment de la cessation de service du participant</w:t>
      </w:r>
      <w:r w:rsidR="004E3D0D">
        <w:rPr>
          <w:szCs w:val="24"/>
          <w:lang w:val="fr-FR"/>
        </w:rPr>
        <w:t> ;</w:t>
      </w:r>
    </w:p>
    <w:p w14:paraId="6D09FC7F" w14:textId="0C423AEC" w:rsidR="00F937C7" w:rsidRPr="00315FDA" w:rsidRDefault="007C210E" w:rsidP="009A0B42">
      <w:pPr>
        <w:pStyle w:val="SingleTxt"/>
        <w:tabs>
          <w:tab w:val="right" w:pos="1022"/>
          <w:tab w:val="left" w:pos="1267"/>
          <w:tab w:val="left" w:pos="1917"/>
          <w:tab w:val="left" w:pos="2340"/>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d)</w:t>
      </w:r>
      <w:r w:rsidRPr="00315FDA">
        <w:rPr>
          <w:szCs w:val="24"/>
          <w:lang w:val="fr-FR"/>
        </w:rPr>
        <w:tab/>
        <w:t>Au moment du décès du participant dans le cas où ce dernier avait droit à une pension de retraite, à une pension de retraite anticipée ou à une pension d</w:t>
      </w:r>
      <w:r w:rsidR="001254F2">
        <w:rPr>
          <w:szCs w:val="24"/>
          <w:lang w:val="fr-FR"/>
        </w:rPr>
        <w:t>’</w:t>
      </w:r>
      <w:r w:rsidRPr="00315FDA">
        <w:rPr>
          <w:szCs w:val="24"/>
          <w:lang w:val="fr-FR"/>
        </w:rPr>
        <w:t>invalidité, si un frère ou une sœur est alors âgé de plus de 21 ans et est déclaré avoir été frappé d</w:t>
      </w:r>
      <w:r w:rsidR="001254F2">
        <w:rPr>
          <w:szCs w:val="24"/>
          <w:lang w:val="fr-FR"/>
        </w:rPr>
        <w:t>’</w:t>
      </w:r>
      <w:r w:rsidRPr="00315FDA">
        <w:rPr>
          <w:szCs w:val="24"/>
          <w:lang w:val="fr-FR"/>
        </w:rPr>
        <w:t>incapacité au moment de la cessation de service du participant</w:t>
      </w:r>
      <w:r w:rsidR="004E3D0D">
        <w:rPr>
          <w:szCs w:val="24"/>
          <w:lang w:val="fr-FR"/>
        </w:rPr>
        <w:t> ;</w:t>
      </w:r>
    </w:p>
    <w:p w14:paraId="3328856E" w14:textId="42679344" w:rsidR="00F937C7" w:rsidRPr="00315FDA" w:rsidRDefault="009A0B42" w:rsidP="009A0B42">
      <w:pPr>
        <w:pStyle w:val="SingleTxt"/>
        <w:tabs>
          <w:tab w:val="right" w:pos="1022"/>
          <w:tab w:val="left" w:pos="1267"/>
          <w:tab w:val="left" w:pos="1917"/>
          <w:tab w:val="left" w:pos="2340"/>
          <w:tab w:val="left" w:pos="2693"/>
          <w:tab w:val="left" w:pos="3182"/>
          <w:tab w:val="left" w:pos="3658"/>
          <w:tab w:val="left" w:pos="4133"/>
          <w:tab w:val="left" w:pos="4622"/>
          <w:tab w:val="left" w:pos="5098"/>
          <w:tab w:val="left" w:pos="5573"/>
          <w:tab w:val="left" w:pos="6048"/>
        </w:tabs>
        <w:rPr>
          <w:szCs w:val="24"/>
          <w:lang w:val="fr-FR"/>
        </w:rPr>
      </w:pPr>
      <w:r>
        <w:rPr>
          <w:szCs w:val="24"/>
          <w:lang w:val="fr-FR"/>
        </w:rPr>
        <w:tab/>
      </w:r>
      <w:r w:rsidR="007C210E" w:rsidRPr="00315FDA">
        <w:rPr>
          <w:szCs w:val="24"/>
          <w:lang w:val="fr-FR"/>
        </w:rPr>
        <w:t>e)</w:t>
      </w:r>
      <w:r w:rsidR="007C210E" w:rsidRPr="00315FDA">
        <w:rPr>
          <w:szCs w:val="24"/>
          <w:lang w:val="fr-FR"/>
        </w:rPr>
        <w:tab/>
        <w:t>i)</w:t>
      </w:r>
      <w:r w:rsidR="007C210E" w:rsidRPr="00315FDA">
        <w:rPr>
          <w:szCs w:val="24"/>
          <w:lang w:val="fr-FR"/>
        </w:rPr>
        <w:tab/>
        <w:t>Un comité des pensions peut approuver une demande de pension d</w:t>
      </w:r>
      <w:r w:rsidR="001254F2">
        <w:rPr>
          <w:szCs w:val="24"/>
          <w:lang w:val="fr-FR"/>
        </w:rPr>
        <w:t>’</w:t>
      </w:r>
      <w:r w:rsidR="007C210E" w:rsidRPr="00315FDA">
        <w:rPr>
          <w:szCs w:val="24"/>
          <w:lang w:val="fr-FR"/>
        </w:rPr>
        <w:t>enfant invalide déposée au titre de l</w:t>
      </w:r>
      <w:r w:rsidR="001254F2">
        <w:rPr>
          <w:szCs w:val="24"/>
          <w:lang w:val="fr-FR"/>
        </w:rPr>
        <w:t>’</w:t>
      </w:r>
      <w:r w:rsidR="007C210E" w:rsidRPr="00315FDA">
        <w:rPr>
          <w:szCs w:val="24"/>
          <w:lang w:val="fr-FR"/>
        </w:rPr>
        <w:t>article 36 b), ou de personne indirectement à charge, au titre de l</w:t>
      </w:r>
      <w:r w:rsidR="001254F2">
        <w:rPr>
          <w:szCs w:val="24"/>
          <w:lang w:val="fr-FR"/>
        </w:rPr>
        <w:t>’</w:t>
      </w:r>
      <w:r w:rsidR="007C210E" w:rsidRPr="00315FDA">
        <w:rPr>
          <w:szCs w:val="24"/>
          <w:lang w:val="fr-FR"/>
        </w:rPr>
        <w:t>alinéa c) ii) de l</w:t>
      </w:r>
      <w:r w:rsidR="001254F2">
        <w:rPr>
          <w:szCs w:val="24"/>
          <w:lang w:val="fr-FR"/>
        </w:rPr>
        <w:t>’</w:t>
      </w:r>
      <w:r w:rsidR="007C210E" w:rsidRPr="00315FDA">
        <w:rPr>
          <w:szCs w:val="24"/>
          <w:lang w:val="fr-FR"/>
        </w:rPr>
        <w:t xml:space="preserve">article 37, lorsque cette demande a été faite plus de deux ans mais moins de cinq ans après la cessation de service. Si la prestation est accordée, et quelles que </w:t>
      </w:r>
      <w:r w:rsidR="007C210E" w:rsidRPr="00315FDA">
        <w:rPr>
          <w:szCs w:val="24"/>
          <w:lang w:val="fr-FR"/>
        </w:rPr>
        <w:lastRenderedPageBreak/>
        <w:t>soient les raisons qui ont retardé la demande ou les autres éléments du dossier, la prestation est alors payée à compter du lendemain de la date de la décision dudit comité, sans effet rétroactif</w:t>
      </w:r>
      <w:r w:rsidR="004E3D0D">
        <w:rPr>
          <w:szCs w:val="24"/>
          <w:lang w:val="fr-FR"/>
        </w:rPr>
        <w:t> ;</w:t>
      </w:r>
    </w:p>
    <w:p w14:paraId="34939904" w14:textId="0672794F" w:rsidR="00F937C7" w:rsidRPr="001C5863" w:rsidRDefault="007C210E" w:rsidP="009A0B42">
      <w:pPr>
        <w:pStyle w:val="SingleTxt"/>
        <w:tabs>
          <w:tab w:val="right" w:pos="1022"/>
          <w:tab w:val="left" w:pos="1267"/>
          <w:tab w:val="left" w:pos="1917"/>
          <w:tab w:val="left" w:pos="2340"/>
          <w:tab w:val="left" w:pos="2693"/>
          <w:tab w:val="left" w:pos="3182"/>
          <w:tab w:val="left" w:pos="3658"/>
          <w:tab w:val="left" w:pos="4133"/>
          <w:tab w:val="left" w:pos="4622"/>
          <w:tab w:val="left" w:pos="5098"/>
          <w:tab w:val="left" w:pos="5573"/>
          <w:tab w:val="left" w:pos="6048"/>
        </w:tabs>
        <w:ind w:left="1917" w:right="1260" w:hanging="1116"/>
        <w:rPr>
          <w:lang w:val="fr-FR"/>
        </w:rPr>
      </w:pPr>
      <w:r w:rsidRPr="00315FDA">
        <w:rPr>
          <w:szCs w:val="24"/>
          <w:lang w:val="fr-FR"/>
        </w:rPr>
        <w:tab/>
      </w:r>
      <w:r w:rsidRPr="00315FDA">
        <w:rPr>
          <w:szCs w:val="24"/>
          <w:lang w:val="fr-FR"/>
        </w:rPr>
        <w:tab/>
      </w:r>
      <w:r w:rsidRPr="00315FDA">
        <w:rPr>
          <w:szCs w:val="24"/>
          <w:lang w:val="fr-FR"/>
        </w:rPr>
        <w:tab/>
        <w:t>ii)</w:t>
      </w:r>
      <w:r w:rsidRPr="00315FDA">
        <w:rPr>
          <w:szCs w:val="24"/>
          <w:lang w:val="fr-FR"/>
        </w:rPr>
        <w:tab/>
        <w:t>Une demande de pension d</w:t>
      </w:r>
      <w:r w:rsidR="001254F2">
        <w:rPr>
          <w:szCs w:val="24"/>
          <w:lang w:val="fr-FR"/>
        </w:rPr>
        <w:t>’</w:t>
      </w:r>
      <w:r w:rsidRPr="00315FDA">
        <w:rPr>
          <w:szCs w:val="24"/>
          <w:lang w:val="fr-FR"/>
        </w:rPr>
        <w:t>enfant invalide déposée au titre de l</w:t>
      </w:r>
      <w:r w:rsidR="001254F2">
        <w:rPr>
          <w:szCs w:val="24"/>
          <w:lang w:val="fr-FR"/>
        </w:rPr>
        <w:t>’</w:t>
      </w:r>
      <w:r w:rsidRPr="00315FDA">
        <w:rPr>
          <w:szCs w:val="24"/>
          <w:lang w:val="fr-FR"/>
        </w:rPr>
        <w:t>article 36 b), ou de personne indirectement à charge, au titre de l</w:t>
      </w:r>
      <w:r w:rsidR="001254F2">
        <w:rPr>
          <w:szCs w:val="24"/>
          <w:lang w:val="fr-FR"/>
        </w:rPr>
        <w:t>’</w:t>
      </w:r>
      <w:r w:rsidRPr="00315FDA">
        <w:rPr>
          <w:szCs w:val="24"/>
          <w:lang w:val="fr-FR"/>
        </w:rPr>
        <w:t>alinéa c) ii) de l</w:t>
      </w:r>
      <w:r w:rsidR="001254F2">
        <w:rPr>
          <w:szCs w:val="24"/>
          <w:lang w:val="fr-FR"/>
        </w:rPr>
        <w:t>’</w:t>
      </w:r>
      <w:r w:rsidRPr="00315FDA">
        <w:rPr>
          <w:szCs w:val="24"/>
          <w:lang w:val="fr-FR"/>
        </w:rPr>
        <w:t>article 37, ne peut pas être examinée par un comité des pensions si elle a été faite plus de cinq ans</w:t>
      </w:r>
      <w:r w:rsidR="004E3D0D">
        <w:rPr>
          <w:szCs w:val="24"/>
          <w:lang w:val="fr-FR"/>
        </w:rPr>
        <w:t> :</w:t>
      </w:r>
      <w:r w:rsidRPr="00315FDA">
        <w:rPr>
          <w:szCs w:val="24"/>
          <w:lang w:val="fr-FR"/>
        </w:rPr>
        <w:t xml:space="preserve"> a) après la date à partir de laquelle le participant a pu prétendre recevoir de la Caisse une pension de retraite, une pension de retraite anticipée ou une pension d</w:t>
      </w:r>
      <w:r w:rsidR="001254F2">
        <w:rPr>
          <w:szCs w:val="24"/>
          <w:lang w:val="fr-FR"/>
        </w:rPr>
        <w:t>’</w:t>
      </w:r>
      <w:r w:rsidRPr="00315FDA">
        <w:rPr>
          <w:szCs w:val="24"/>
          <w:lang w:val="fr-FR"/>
        </w:rPr>
        <w:t>invalidité, si le participant ne percevait pas déjà une pension d</w:t>
      </w:r>
      <w:r w:rsidR="001254F2">
        <w:rPr>
          <w:szCs w:val="24"/>
          <w:lang w:val="fr-FR"/>
        </w:rPr>
        <w:t>’</w:t>
      </w:r>
      <w:r w:rsidRPr="00315FDA">
        <w:rPr>
          <w:szCs w:val="24"/>
          <w:lang w:val="fr-FR"/>
        </w:rPr>
        <w:t>enfant ou de personne indirectement à charge</w:t>
      </w:r>
      <w:r w:rsidR="001254F2">
        <w:rPr>
          <w:szCs w:val="24"/>
          <w:lang w:val="fr-FR"/>
        </w:rPr>
        <w:t> ;</w:t>
      </w:r>
      <w:r w:rsidRPr="00315FDA">
        <w:rPr>
          <w:szCs w:val="24"/>
          <w:lang w:val="fr-FR"/>
        </w:rPr>
        <w:t xml:space="preserve"> ou b) après le décès du participant alors qu</w:t>
      </w:r>
      <w:r w:rsidR="001254F2">
        <w:rPr>
          <w:szCs w:val="24"/>
          <w:lang w:val="fr-FR"/>
        </w:rPr>
        <w:t>’</w:t>
      </w:r>
      <w:r w:rsidRPr="00315FDA">
        <w:rPr>
          <w:szCs w:val="24"/>
          <w:lang w:val="fr-FR"/>
        </w:rPr>
        <w:t>il était en activité.</w:t>
      </w:r>
    </w:p>
    <w:p w14:paraId="1D61EFF1" w14:textId="75E3C9DD" w:rsidR="00F937C7" w:rsidRPr="001C5863" w:rsidRDefault="007C210E" w:rsidP="009A0B42">
      <w:pPr>
        <w:pStyle w:val="SingleTxt"/>
        <w:tabs>
          <w:tab w:val="right" w:pos="1022"/>
          <w:tab w:val="left" w:pos="1267"/>
          <w:tab w:val="left" w:pos="1917"/>
          <w:tab w:val="left" w:pos="2340"/>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H.9</w:t>
      </w:r>
      <w:r w:rsidRPr="00315FDA">
        <w:rPr>
          <w:szCs w:val="24"/>
          <w:lang w:val="fr-FR"/>
        </w:rPr>
        <w:tab/>
        <w:t>La demande est adressée par écrit au secrétaire du comité par l</w:t>
      </w:r>
      <w:r w:rsidR="001254F2">
        <w:rPr>
          <w:szCs w:val="24"/>
          <w:lang w:val="fr-FR"/>
        </w:rPr>
        <w:t>’</w:t>
      </w:r>
      <w:r w:rsidRPr="00315FDA">
        <w:rPr>
          <w:szCs w:val="24"/>
          <w:lang w:val="fr-FR"/>
        </w:rPr>
        <w:t>enfant ou par la personne indirectement à charge, ou en son nom, et est accompagnée d</w:t>
      </w:r>
      <w:r w:rsidR="001254F2">
        <w:rPr>
          <w:szCs w:val="24"/>
          <w:lang w:val="fr-FR"/>
        </w:rPr>
        <w:t>’</w:t>
      </w:r>
      <w:r w:rsidRPr="00315FDA">
        <w:rPr>
          <w:szCs w:val="24"/>
          <w:lang w:val="fr-FR"/>
        </w:rPr>
        <w:t>un rapport d</w:t>
      </w:r>
      <w:r w:rsidR="001254F2">
        <w:rPr>
          <w:szCs w:val="24"/>
          <w:lang w:val="fr-FR"/>
        </w:rPr>
        <w:t>’</w:t>
      </w:r>
      <w:r w:rsidRPr="00315FDA">
        <w:rPr>
          <w:szCs w:val="24"/>
          <w:lang w:val="fr-FR"/>
        </w:rPr>
        <w:t>un médecin sur la nature de la maladie ou de l</w:t>
      </w:r>
      <w:r w:rsidR="001254F2">
        <w:rPr>
          <w:szCs w:val="24"/>
          <w:lang w:val="fr-FR"/>
        </w:rPr>
        <w:t>’</w:t>
      </w:r>
      <w:r w:rsidRPr="00315FDA">
        <w:rPr>
          <w:szCs w:val="24"/>
          <w:lang w:val="fr-FR"/>
        </w:rPr>
        <w:t>accident et sur la mesure dans laquelle, le cas échéant, l</w:t>
      </w:r>
      <w:r w:rsidR="001254F2">
        <w:rPr>
          <w:szCs w:val="24"/>
          <w:lang w:val="fr-FR"/>
        </w:rPr>
        <w:t>’</w:t>
      </w:r>
      <w:r w:rsidRPr="00315FDA">
        <w:rPr>
          <w:szCs w:val="24"/>
          <w:lang w:val="fr-FR"/>
        </w:rPr>
        <w:t>intéressé peut occuper un emploi rémunéré</w:t>
      </w:r>
      <w:r w:rsidR="004E3D0D">
        <w:rPr>
          <w:szCs w:val="24"/>
          <w:lang w:val="fr-FR"/>
        </w:rPr>
        <w:t> ;</w:t>
      </w:r>
      <w:r w:rsidRPr="00315FDA">
        <w:rPr>
          <w:szCs w:val="24"/>
          <w:lang w:val="fr-FR"/>
        </w:rPr>
        <w:t xml:space="preserve"> dans le cas visé à l</w:t>
      </w:r>
      <w:r w:rsidR="001254F2">
        <w:rPr>
          <w:szCs w:val="24"/>
          <w:lang w:val="fr-FR"/>
        </w:rPr>
        <w:t>’</w:t>
      </w:r>
      <w:r w:rsidRPr="00315FDA">
        <w:rPr>
          <w:szCs w:val="24"/>
          <w:lang w:val="fr-FR"/>
        </w:rPr>
        <w:t>alinéa b) de la disposition H.8 ci-dessus, le rapport est soumis par le médecin de l</w:t>
      </w:r>
      <w:r w:rsidR="001254F2">
        <w:rPr>
          <w:szCs w:val="24"/>
          <w:lang w:val="fr-FR"/>
        </w:rPr>
        <w:t>’</w:t>
      </w:r>
      <w:r w:rsidRPr="00315FDA">
        <w:rPr>
          <w:szCs w:val="24"/>
          <w:lang w:val="fr-FR"/>
        </w:rPr>
        <w:t>organisation.</w:t>
      </w:r>
    </w:p>
    <w:p w14:paraId="513EC0F3" w14:textId="4E5AF973" w:rsidR="00F937C7" w:rsidRPr="001C5863" w:rsidRDefault="007C210E" w:rsidP="009A0B42">
      <w:pPr>
        <w:pStyle w:val="SingleTxt"/>
        <w:tabs>
          <w:tab w:val="right" w:pos="1022"/>
          <w:tab w:val="left" w:pos="1267"/>
          <w:tab w:val="left" w:pos="1917"/>
          <w:tab w:val="left" w:pos="2340"/>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H.10</w:t>
      </w:r>
      <w:r w:rsidR="009A0B42">
        <w:rPr>
          <w:szCs w:val="24"/>
          <w:lang w:val="fr-FR"/>
        </w:rPr>
        <w:tab/>
      </w:r>
      <w:r w:rsidRPr="009A0B42">
        <w:rPr>
          <w:w w:val="100"/>
          <w:szCs w:val="24"/>
          <w:lang w:val="fr-FR"/>
        </w:rPr>
        <w:t>La décision selon laquelle un enfant ou une personne indirectement à charge est frappé(e) d</w:t>
      </w:r>
      <w:r w:rsidR="001254F2" w:rsidRPr="009A0B42">
        <w:rPr>
          <w:w w:val="100"/>
          <w:szCs w:val="24"/>
          <w:lang w:val="fr-FR"/>
        </w:rPr>
        <w:t>’</w:t>
      </w:r>
      <w:r w:rsidRPr="009A0B42">
        <w:rPr>
          <w:w w:val="100"/>
          <w:szCs w:val="24"/>
          <w:lang w:val="fr-FR"/>
        </w:rPr>
        <w:t>incapacité au sens de l</w:t>
      </w:r>
      <w:r w:rsidR="001254F2" w:rsidRPr="009A0B42">
        <w:rPr>
          <w:w w:val="100"/>
          <w:szCs w:val="24"/>
          <w:lang w:val="fr-FR"/>
        </w:rPr>
        <w:t>’</w:t>
      </w:r>
      <w:r w:rsidRPr="009A0B42">
        <w:rPr>
          <w:w w:val="100"/>
          <w:szCs w:val="24"/>
          <w:lang w:val="fr-FR"/>
        </w:rPr>
        <w:t>alinéa</w:t>
      </w:r>
      <w:r w:rsidR="009A0B42" w:rsidRPr="009A0B42">
        <w:rPr>
          <w:w w:val="100"/>
          <w:szCs w:val="24"/>
          <w:lang w:val="fr-FR"/>
        </w:rPr>
        <w:t> </w:t>
      </w:r>
      <w:r w:rsidRPr="009A0B42">
        <w:rPr>
          <w:w w:val="100"/>
          <w:szCs w:val="24"/>
          <w:lang w:val="fr-FR"/>
        </w:rPr>
        <w:t>b)</w:t>
      </w:r>
      <w:r w:rsidRPr="00315FDA">
        <w:rPr>
          <w:szCs w:val="24"/>
          <w:lang w:val="fr-FR"/>
        </w:rPr>
        <w:t xml:space="preserve"> ou c) de l</w:t>
      </w:r>
      <w:r w:rsidR="001254F2">
        <w:rPr>
          <w:szCs w:val="24"/>
          <w:lang w:val="fr-FR"/>
        </w:rPr>
        <w:t>’</w:t>
      </w:r>
      <w:r w:rsidRPr="00315FDA">
        <w:rPr>
          <w:szCs w:val="24"/>
          <w:lang w:val="fr-FR"/>
        </w:rPr>
        <w:t xml:space="preserve">article 36 doit être réexaminée, </w:t>
      </w:r>
      <w:r w:rsidRPr="00315FDA">
        <w:rPr>
          <w:i/>
          <w:iCs/>
          <w:szCs w:val="24"/>
          <w:lang w:val="fr-FR"/>
        </w:rPr>
        <w:t>mutatis mutandis</w:t>
      </w:r>
      <w:r w:rsidRPr="00315FDA">
        <w:rPr>
          <w:szCs w:val="24"/>
          <w:lang w:val="fr-FR"/>
        </w:rPr>
        <w:t>, conformément aux dispositions applicables aux pensions d</w:t>
      </w:r>
      <w:r w:rsidR="001254F2">
        <w:rPr>
          <w:szCs w:val="24"/>
          <w:lang w:val="fr-FR"/>
        </w:rPr>
        <w:t>’</w:t>
      </w:r>
      <w:r w:rsidRPr="00315FDA">
        <w:rPr>
          <w:szCs w:val="24"/>
          <w:lang w:val="fr-FR"/>
        </w:rPr>
        <w:t>invalidité énoncées dans les dispositions H.6 et H.7 ci-dessus, étant entendu toutefois que les intervalles entre les réexamens peuvent être portés à 10 ans lorsque l</w:t>
      </w:r>
      <w:r w:rsidR="001254F2">
        <w:rPr>
          <w:szCs w:val="24"/>
          <w:lang w:val="fr-FR"/>
        </w:rPr>
        <w:t>’</w:t>
      </w:r>
      <w:r w:rsidRPr="00315FDA">
        <w:rPr>
          <w:szCs w:val="24"/>
          <w:lang w:val="fr-FR"/>
        </w:rPr>
        <w:t>état de santé de l</w:t>
      </w:r>
      <w:r w:rsidR="001254F2">
        <w:rPr>
          <w:szCs w:val="24"/>
          <w:lang w:val="fr-FR"/>
        </w:rPr>
        <w:t>’</w:t>
      </w:r>
      <w:r w:rsidRPr="00315FDA">
        <w:rPr>
          <w:szCs w:val="24"/>
          <w:lang w:val="fr-FR"/>
        </w:rPr>
        <w:t>intéressé a peu de chances de s</w:t>
      </w:r>
      <w:r w:rsidR="001254F2">
        <w:rPr>
          <w:szCs w:val="24"/>
          <w:lang w:val="fr-FR"/>
        </w:rPr>
        <w:t>’</w:t>
      </w:r>
      <w:r w:rsidRPr="00315FDA">
        <w:rPr>
          <w:szCs w:val="24"/>
          <w:lang w:val="fr-FR"/>
        </w:rPr>
        <w:t>améliorer avec le temps. Le comité peut cependant réexaminer la décision plus tôt s</w:t>
      </w:r>
      <w:r w:rsidR="001254F2">
        <w:rPr>
          <w:szCs w:val="24"/>
          <w:lang w:val="fr-FR"/>
        </w:rPr>
        <w:t>’</w:t>
      </w:r>
      <w:r w:rsidRPr="00315FDA">
        <w:rPr>
          <w:szCs w:val="24"/>
          <w:lang w:val="fr-FR"/>
        </w:rPr>
        <w:t>il a des raisons de penser que le bénéficiaire n</w:t>
      </w:r>
      <w:r w:rsidR="001254F2">
        <w:rPr>
          <w:szCs w:val="24"/>
          <w:lang w:val="fr-FR"/>
        </w:rPr>
        <w:t>’</w:t>
      </w:r>
      <w:r w:rsidRPr="00315FDA">
        <w:rPr>
          <w:szCs w:val="24"/>
          <w:lang w:val="fr-FR"/>
        </w:rPr>
        <w:t>est plus invalide au sens de l</w:t>
      </w:r>
      <w:r w:rsidR="001254F2">
        <w:rPr>
          <w:szCs w:val="24"/>
          <w:lang w:val="fr-FR"/>
        </w:rPr>
        <w:t>’</w:t>
      </w:r>
      <w:r w:rsidRPr="00315FDA">
        <w:rPr>
          <w:szCs w:val="24"/>
          <w:lang w:val="fr-FR"/>
        </w:rPr>
        <w:t>alinéa b) de l</w:t>
      </w:r>
      <w:r w:rsidR="001254F2">
        <w:rPr>
          <w:szCs w:val="24"/>
          <w:lang w:val="fr-FR"/>
        </w:rPr>
        <w:t>’</w:t>
      </w:r>
      <w:r w:rsidRPr="00315FDA">
        <w:rPr>
          <w:szCs w:val="24"/>
          <w:lang w:val="fr-FR"/>
        </w:rPr>
        <w:t>article 36.</w:t>
      </w:r>
    </w:p>
    <w:p w14:paraId="6F7D004B" w14:textId="2247549C"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5859F1E" w14:textId="12360F74" w:rsidR="009A0B42" w:rsidRPr="009A0B42" w:rsidRDefault="009A0B42"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B61D614" w14:textId="77777777"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r>
      <w:r w:rsidRPr="00315FDA">
        <w:rPr>
          <w:szCs w:val="24"/>
          <w:lang w:val="fr-FR"/>
        </w:rPr>
        <w:tab/>
        <w:t>Section I</w:t>
      </w:r>
      <w:r w:rsidRPr="00315FDA">
        <w:rPr>
          <w:szCs w:val="24"/>
          <w:lang w:val="fr-FR"/>
        </w:rPr>
        <w:br/>
        <w:t>Droits à prestation</w:t>
      </w:r>
    </w:p>
    <w:p w14:paraId="535EA5B7" w14:textId="52B20733"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2CB0D0A" w14:textId="12C0067D" w:rsidR="009A0B42" w:rsidRPr="009A0B42" w:rsidRDefault="009A0B42"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46FC8C0" w14:textId="1B166A4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I.1</w:t>
      </w:r>
      <w:r w:rsidRPr="00315FDA">
        <w:rPr>
          <w:szCs w:val="24"/>
          <w:lang w:val="fr-FR"/>
        </w:rPr>
        <w:tab/>
        <w:t>Le droit à une prestation prend effet, sous réserve des dispositions I.3 et I.4 ci-après, mais sans qu</w:t>
      </w:r>
      <w:r w:rsidR="001254F2">
        <w:rPr>
          <w:szCs w:val="24"/>
          <w:lang w:val="fr-FR"/>
        </w:rPr>
        <w:t>’</w:t>
      </w:r>
      <w:r w:rsidRPr="00315FDA">
        <w:rPr>
          <w:szCs w:val="24"/>
          <w:lang w:val="fr-FR"/>
        </w:rPr>
        <w:t>il soit besoin d</w:t>
      </w:r>
      <w:r w:rsidR="001254F2">
        <w:rPr>
          <w:szCs w:val="24"/>
          <w:lang w:val="fr-FR"/>
        </w:rPr>
        <w:t>’</w:t>
      </w:r>
      <w:r w:rsidRPr="00315FDA">
        <w:rPr>
          <w:szCs w:val="24"/>
          <w:lang w:val="fr-FR"/>
        </w:rPr>
        <w:t>une décision d</w:t>
      </w:r>
      <w:r w:rsidR="001254F2">
        <w:rPr>
          <w:szCs w:val="24"/>
          <w:lang w:val="fr-FR"/>
        </w:rPr>
        <w:t>’</w:t>
      </w:r>
      <w:r w:rsidRPr="00315FDA">
        <w:rPr>
          <w:szCs w:val="24"/>
          <w:lang w:val="fr-FR"/>
        </w:rPr>
        <w:t>un organe de la Caisse autre que celle qui peut être nécessaire pour déterminer si l</w:t>
      </w:r>
      <w:r w:rsidR="001254F2">
        <w:rPr>
          <w:szCs w:val="24"/>
          <w:lang w:val="fr-FR"/>
        </w:rPr>
        <w:t>’</w:t>
      </w:r>
      <w:r w:rsidRPr="00315FDA">
        <w:rPr>
          <w:szCs w:val="24"/>
          <w:lang w:val="fr-FR"/>
        </w:rPr>
        <w:t>intéressé remplit les conditions requises pour bénéficier d</w:t>
      </w:r>
      <w:r w:rsidR="001254F2">
        <w:rPr>
          <w:szCs w:val="24"/>
          <w:lang w:val="fr-FR"/>
        </w:rPr>
        <w:t>’</w:t>
      </w:r>
      <w:r w:rsidRPr="00315FDA">
        <w:rPr>
          <w:szCs w:val="24"/>
          <w:lang w:val="fr-FR"/>
        </w:rPr>
        <w:t>une pension d</w:t>
      </w:r>
      <w:r w:rsidR="001254F2">
        <w:rPr>
          <w:szCs w:val="24"/>
          <w:lang w:val="fr-FR"/>
        </w:rPr>
        <w:t>’</w:t>
      </w:r>
      <w:r w:rsidRPr="00315FDA">
        <w:rPr>
          <w:szCs w:val="24"/>
          <w:lang w:val="fr-FR"/>
        </w:rPr>
        <w:t>invalidité ou d</w:t>
      </w:r>
      <w:r w:rsidR="001254F2">
        <w:rPr>
          <w:szCs w:val="24"/>
          <w:lang w:val="fr-FR"/>
        </w:rPr>
        <w:t>’</w:t>
      </w:r>
      <w:r w:rsidRPr="00315FDA">
        <w:rPr>
          <w:szCs w:val="24"/>
          <w:lang w:val="fr-FR"/>
        </w:rPr>
        <w:t>enfant invalide en vertu du présent Règlement, pour un participant et pour l</w:t>
      </w:r>
      <w:r w:rsidR="001254F2">
        <w:rPr>
          <w:szCs w:val="24"/>
          <w:lang w:val="fr-FR"/>
        </w:rPr>
        <w:t>’</w:t>
      </w:r>
      <w:r w:rsidRPr="00315FDA">
        <w:rPr>
          <w:szCs w:val="24"/>
          <w:lang w:val="fr-FR"/>
        </w:rPr>
        <w:t>enfant d</w:t>
      </w:r>
      <w:r w:rsidR="001254F2">
        <w:rPr>
          <w:szCs w:val="24"/>
          <w:lang w:val="fr-FR"/>
        </w:rPr>
        <w:t>’</w:t>
      </w:r>
      <w:r w:rsidRPr="00315FDA">
        <w:rPr>
          <w:szCs w:val="24"/>
          <w:lang w:val="fr-FR"/>
        </w:rPr>
        <w:t>un participant, le lendemain du dernier jour de la période d</w:t>
      </w:r>
      <w:r w:rsidR="001254F2">
        <w:rPr>
          <w:szCs w:val="24"/>
          <w:lang w:val="fr-FR"/>
        </w:rPr>
        <w:t>’</w:t>
      </w:r>
      <w:r w:rsidRPr="00315FDA">
        <w:rPr>
          <w:szCs w:val="24"/>
          <w:lang w:val="fr-FR"/>
        </w:rPr>
        <w:t>affiliation du participant</w:t>
      </w:r>
      <w:r w:rsidR="001254F2">
        <w:rPr>
          <w:szCs w:val="24"/>
          <w:lang w:val="fr-FR"/>
        </w:rPr>
        <w:t> ;</w:t>
      </w:r>
      <w:r w:rsidRPr="00315FDA">
        <w:rPr>
          <w:szCs w:val="24"/>
          <w:lang w:val="fr-FR"/>
        </w:rPr>
        <w:t xml:space="preserve"> pour la veuve, le veuf, une personne indirectement à charge, les ayants droit désignés par le participant ou la succession d</w:t>
      </w:r>
      <w:r w:rsidR="001254F2">
        <w:rPr>
          <w:szCs w:val="24"/>
          <w:lang w:val="fr-FR"/>
        </w:rPr>
        <w:t>’</w:t>
      </w:r>
      <w:r w:rsidRPr="00315FDA">
        <w:rPr>
          <w:szCs w:val="24"/>
          <w:lang w:val="fr-FR"/>
        </w:rPr>
        <w:t xml:space="preserve">un participant, le lendemain du décès du </w:t>
      </w:r>
      <w:r w:rsidRPr="00315FDA">
        <w:rPr>
          <w:szCs w:val="24"/>
          <w:lang w:val="fr-FR"/>
        </w:rPr>
        <w:lastRenderedPageBreak/>
        <w:t>participant si ce dernier est décédé en cours d</w:t>
      </w:r>
      <w:r w:rsidR="001254F2">
        <w:rPr>
          <w:szCs w:val="24"/>
          <w:lang w:val="fr-FR"/>
        </w:rPr>
        <w:t>’</w:t>
      </w:r>
      <w:r w:rsidRPr="00315FDA">
        <w:rPr>
          <w:szCs w:val="24"/>
          <w:lang w:val="fr-FR"/>
        </w:rPr>
        <w:t>emploi, et le premier jour du mois suivant son décès s</w:t>
      </w:r>
      <w:r w:rsidR="001254F2">
        <w:rPr>
          <w:szCs w:val="24"/>
          <w:lang w:val="fr-FR"/>
        </w:rPr>
        <w:t>’</w:t>
      </w:r>
      <w:r w:rsidRPr="00315FDA">
        <w:rPr>
          <w:szCs w:val="24"/>
          <w:lang w:val="fr-FR"/>
        </w:rPr>
        <w:t>il est décédé alors qu</w:t>
      </w:r>
      <w:r w:rsidR="001254F2">
        <w:rPr>
          <w:szCs w:val="24"/>
          <w:lang w:val="fr-FR"/>
        </w:rPr>
        <w:t>’</w:t>
      </w:r>
      <w:r w:rsidRPr="00315FDA">
        <w:rPr>
          <w:szCs w:val="24"/>
          <w:lang w:val="fr-FR"/>
        </w:rPr>
        <w:t>il recevait une pension.</w:t>
      </w:r>
    </w:p>
    <w:p w14:paraId="2F755EAB" w14:textId="3C3F67B6"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I.2</w:t>
      </w:r>
      <w:r w:rsidRPr="00315FDA">
        <w:rPr>
          <w:szCs w:val="24"/>
          <w:lang w:val="fr-FR"/>
        </w:rPr>
        <w:tab/>
        <w:t>L</w:t>
      </w:r>
      <w:r w:rsidR="001254F2">
        <w:rPr>
          <w:szCs w:val="24"/>
          <w:lang w:val="fr-FR"/>
        </w:rPr>
        <w:t>’</w:t>
      </w:r>
      <w:r w:rsidRPr="00315FDA">
        <w:rPr>
          <w:szCs w:val="24"/>
          <w:lang w:val="fr-FR"/>
        </w:rPr>
        <w:t>enfant titulaire d</w:t>
      </w:r>
      <w:r w:rsidR="001254F2">
        <w:rPr>
          <w:szCs w:val="24"/>
          <w:lang w:val="fr-FR"/>
        </w:rPr>
        <w:t>’</w:t>
      </w:r>
      <w:r w:rsidRPr="00315FDA">
        <w:rPr>
          <w:szCs w:val="24"/>
          <w:lang w:val="fr-FR"/>
        </w:rPr>
        <w:t>une pension en vertu de l</w:t>
      </w:r>
      <w:r w:rsidR="001254F2">
        <w:rPr>
          <w:szCs w:val="24"/>
          <w:lang w:val="fr-FR"/>
        </w:rPr>
        <w:t>’</w:t>
      </w:r>
      <w:r w:rsidRPr="00315FDA">
        <w:rPr>
          <w:szCs w:val="24"/>
          <w:lang w:val="fr-FR"/>
        </w:rPr>
        <w:t>alinéa a) de l</w:t>
      </w:r>
      <w:r w:rsidR="001254F2">
        <w:rPr>
          <w:szCs w:val="24"/>
          <w:lang w:val="fr-FR"/>
        </w:rPr>
        <w:t>’</w:t>
      </w:r>
      <w:r w:rsidRPr="00315FDA">
        <w:rPr>
          <w:szCs w:val="24"/>
          <w:lang w:val="fr-FR"/>
        </w:rPr>
        <w:t>article 36 des Statuts y a droit jusqu</w:t>
      </w:r>
      <w:r w:rsidR="001254F2">
        <w:rPr>
          <w:szCs w:val="24"/>
          <w:lang w:val="fr-FR"/>
        </w:rPr>
        <w:t>’</w:t>
      </w:r>
      <w:r w:rsidRPr="00315FDA">
        <w:rPr>
          <w:szCs w:val="24"/>
          <w:lang w:val="fr-FR"/>
        </w:rPr>
        <w:t>à la fin du mois où il atteint l</w:t>
      </w:r>
      <w:r w:rsidR="001254F2">
        <w:rPr>
          <w:szCs w:val="24"/>
          <w:lang w:val="fr-FR"/>
        </w:rPr>
        <w:t>’</w:t>
      </w:r>
      <w:r w:rsidRPr="00315FDA">
        <w:rPr>
          <w:szCs w:val="24"/>
          <w:lang w:val="fr-FR"/>
        </w:rPr>
        <w:t>âge de 21 ans.</w:t>
      </w:r>
    </w:p>
    <w:p w14:paraId="44BD95B2" w14:textId="34ADA85A"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I.3</w:t>
      </w:r>
      <w:r w:rsidRPr="00315FDA">
        <w:rPr>
          <w:szCs w:val="24"/>
          <w:lang w:val="fr-FR"/>
        </w:rPr>
        <w:tab/>
        <w:t>Le paiement de toute prestation doit être ordonnancé par l</w:t>
      </w:r>
      <w:r w:rsidR="001254F2">
        <w:rPr>
          <w:szCs w:val="24"/>
          <w:lang w:val="fr-FR"/>
        </w:rPr>
        <w:t>’</w:t>
      </w:r>
      <w:r w:rsidRPr="00315FDA">
        <w:rPr>
          <w:szCs w:val="24"/>
          <w:lang w:val="fr-FR"/>
        </w:rPr>
        <w:t>Administrateur de</w:t>
      </w:r>
      <w:r w:rsidR="00BE312D" w:rsidRPr="00315FDA">
        <w:rPr>
          <w:szCs w:val="24"/>
          <w:lang w:val="fr-FR"/>
        </w:rPr>
        <w:t>s pensions</w:t>
      </w:r>
      <w:r w:rsidRPr="00315FDA">
        <w:rPr>
          <w:szCs w:val="24"/>
          <w:lang w:val="fr-FR"/>
        </w:rPr>
        <w:t>, conformément à l</w:t>
      </w:r>
      <w:r w:rsidR="001254F2">
        <w:rPr>
          <w:szCs w:val="24"/>
          <w:lang w:val="fr-FR"/>
        </w:rPr>
        <w:t>’</w:t>
      </w:r>
      <w:r w:rsidRPr="00315FDA">
        <w:rPr>
          <w:szCs w:val="24"/>
          <w:lang w:val="fr-FR"/>
        </w:rPr>
        <w:t>alinéa c) de l</w:t>
      </w:r>
      <w:r w:rsidR="001254F2">
        <w:rPr>
          <w:szCs w:val="24"/>
          <w:lang w:val="fr-FR"/>
        </w:rPr>
        <w:t>’</w:t>
      </w:r>
      <w:r w:rsidRPr="00315FDA">
        <w:rPr>
          <w:szCs w:val="24"/>
          <w:lang w:val="fr-FR"/>
        </w:rPr>
        <w:t>article 37 des Statuts, qui s</w:t>
      </w:r>
      <w:r w:rsidR="001254F2">
        <w:rPr>
          <w:szCs w:val="24"/>
          <w:lang w:val="fr-FR"/>
        </w:rPr>
        <w:t>’</w:t>
      </w:r>
      <w:r w:rsidRPr="00315FDA">
        <w:rPr>
          <w:szCs w:val="24"/>
          <w:lang w:val="fr-FR"/>
        </w:rPr>
        <w:t>assure que les conditions auxquelles est assujetti le paiement de la prestation sont remplies</w:t>
      </w:r>
      <w:r w:rsidR="001254F2">
        <w:rPr>
          <w:szCs w:val="24"/>
          <w:lang w:val="fr-FR"/>
        </w:rPr>
        <w:t> ;</w:t>
      </w:r>
      <w:r w:rsidRPr="00315FDA">
        <w:rPr>
          <w:szCs w:val="24"/>
          <w:lang w:val="fr-FR"/>
        </w:rPr>
        <w:t xml:space="preserve"> l</w:t>
      </w:r>
      <w:r w:rsidR="001254F2">
        <w:rPr>
          <w:szCs w:val="24"/>
          <w:lang w:val="fr-FR"/>
        </w:rPr>
        <w:t>’</w:t>
      </w:r>
      <w:r w:rsidRPr="00315FDA">
        <w:rPr>
          <w:szCs w:val="24"/>
          <w:lang w:val="fr-FR"/>
        </w:rPr>
        <w:t xml:space="preserve">Administrateur </w:t>
      </w:r>
      <w:r w:rsidR="00BE312D" w:rsidRPr="00315FDA">
        <w:rPr>
          <w:szCs w:val="24"/>
          <w:lang w:val="fr-FR"/>
        </w:rPr>
        <w:t xml:space="preserve">des pensions </w:t>
      </w:r>
      <w:r w:rsidRPr="00315FDA">
        <w:rPr>
          <w:szCs w:val="24"/>
          <w:lang w:val="fr-FR"/>
        </w:rPr>
        <w:t>renvoie au Comité permanent pour décision tout cas dans lequel il a refusé d</w:t>
      </w:r>
      <w:r w:rsidR="001254F2">
        <w:rPr>
          <w:szCs w:val="24"/>
          <w:lang w:val="fr-FR"/>
        </w:rPr>
        <w:t>’</w:t>
      </w:r>
      <w:r w:rsidRPr="00315FDA">
        <w:rPr>
          <w:szCs w:val="24"/>
          <w:lang w:val="fr-FR"/>
        </w:rPr>
        <w:t>ordonnancer le paiement.</w:t>
      </w:r>
    </w:p>
    <w:p w14:paraId="3824A3C2" w14:textId="4519C7FA"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I.4</w:t>
      </w:r>
      <w:r w:rsidRPr="00315FDA">
        <w:rPr>
          <w:szCs w:val="24"/>
          <w:lang w:val="fr-FR"/>
        </w:rPr>
        <w:tab/>
        <w:t>Lorsque, dans le cas d</w:t>
      </w:r>
      <w:r w:rsidR="001254F2">
        <w:rPr>
          <w:szCs w:val="24"/>
          <w:lang w:val="fr-FR"/>
        </w:rPr>
        <w:t>’</w:t>
      </w:r>
      <w:r w:rsidRPr="00315FDA">
        <w:rPr>
          <w:szCs w:val="24"/>
          <w:lang w:val="fr-FR"/>
        </w:rPr>
        <w:t>une pension d</w:t>
      </w:r>
      <w:r w:rsidR="001254F2">
        <w:rPr>
          <w:szCs w:val="24"/>
          <w:lang w:val="fr-FR"/>
        </w:rPr>
        <w:t>’</w:t>
      </w:r>
      <w:r w:rsidRPr="00315FDA">
        <w:rPr>
          <w:szCs w:val="24"/>
          <w:lang w:val="fr-FR"/>
        </w:rPr>
        <w:t>invalidité, une période de congé avec inscription sur les états de paie a succédé à une période de congé sans traitement pour raisons de santé, le droit à la prestation prend effet de la même manière que si le congé avec traitement du participant avait été continu.</w:t>
      </w:r>
    </w:p>
    <w:p w14:paraId="70AB1800" w14:textId="20061E32"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I.5</w:t>
      </w:r>
      <w:r w:rsidRPr="00315FDA">
        <w:rPr>
          <w:szCs w:val="24"/>
          <w:lang w:val="fr-FR"/>
        </w:rPr>
        <w:tab/>
        <w:t>Il n</w:t>
      </w:r>
      <w:r w:rsidR="001254F2">
        <w:rPr>
          <w:szCs w:val="24"/>
          <w:lang w:val="fr-FR"/>
        </w:rPr>
        <w:t>’</w:t>
      </w:r>
      <w:r w:rsidRPr="00315FDA">
        <w:rPr>
          <w:szCs w:val="24"/>
          <w:lang w:val="fr-FR"/>
        </w:rPr>
        <w:t>est en aucun cas versé en application de l</w:t>
      </w:r>
      <w:r w:rsidR="001254F2">
        <w:rPr>
          <w:szCs w:val="24"/>
          <w:lang w:val="fr-FR"/>
        </w:rPr>
        <w:t>’</w:t>
      </w:r>
      <w:r w:rsidRPr="00315FDA">
        <w:rPr>
          <w:szCs w:val="24"/>
          <w:lang w:val="fr-FR"/>
        </w:rPr>
        <w:t>article 36 des Statuts plus d</w:t>
      </w:r>
      <w:r w:rsidR="001254F2">
        <w:rPr>
          <w:szCs w:val="24"/>
          <w:lang w:val="fr-FR"/>
        </w:rPr>
        <w:t>’</w:t>
      </w:r>
      <w:r w:rsidRPr="00315FDA">
        <w:rPr>
          <w:szCs w:val="24"/>
          <w:lang w:val="fr-FR"/>
        </w:rPr>
        <w:t>une pension d</w:t>
      </w:r>
      <w:r w:rsidR="001254F2">
        <w:rPr>
          <w:szCs w:val="24"/>
          <w:lang w:val="fr-FR"/>
        </w:rPr>
        <w:t>’</w:t>
      </w:r>
      <w:r w:rsidRPr="00315FDA">
        <w:rPr>
          <w:szCs w:val="24"/>
          <w:lang w:val="fr-FR"/>
        </w:rPr>
        <w:t>enfant pour un enfant donné. Lorsque des conditions qui donneraient par ailleurs droit à plus d</w:t>
      </w:r>
      <w:r w:rsidR="001254F2">
        <w:rPr>
          <w:szCs w:val="24"/>
          <w:lang w:val="fr-FR"/>
        </w:rPr>
        <w:t>’</w:t>
      </w:r>
      <w:r w:rsidRPr="00315FDA">
        <w:rPr>
          <w:szCs w:val="24"/>
          <w:lang w:val="fr-FR"/>
        </w:rPr>
        <w:t>une pension d</w:t>
      </w:r>
      <w:r w:rsidR="001254F2">
        <w:rPr>
          <w:szCs w:val="24"/>
          <w:lang w:val="fr-FR"/>
        </w:rPr>
        <w:t>’</w:t>
      </w:r>
      <w:r w:rsidRPr="00315FDA">
        <w:rPr>
          <w:szCs w:val="24"/>
          <w:lang w:val="fr-FR"/>
        </w:rPr>
        <w:t>enfant pour un enfant sont réunies, selon les Statuts, c</w:t>
      </w:r>
      <w:r w:rsidR="001254F2">
        <w:rPr>
          <w:szCs w:val="24"/>
          <w:lang w:val="fr-FR"/>
        </w:rPr>
        <w:t>’</w:t>
      </w:r>
      <w:r w:rsidRPr="00315FDA">
        <w:rPr>
          <w:szCs w:val="24"/>
          <w:lang w:val="fr-FR"/>
        </w:rPr>
        <w:t>est la pension d</w:t>
      </w:r>
      <w:r w:rsidR="001254F2">
        <w:rPr>
          <w:szCs w:val="24"/>
          <w:lang w:val="fr-FR"/>
        </w:rPr>
        <w:t>’</w:t>
      </w:r>
      <w:r w:rsidRPr="00315FDA">
        <w:rPr>
          <w:szCs w:val="24"/>
          <w:lang w:val="fr-FR"/>
        </w:rPr>
        <w:t>enfant du montant le plus élevé qui est retenue.</w:t>
      </w:r>
    </w:p>
    <w:p w14:paraId="6EC49FA0" w14:textId="158B3460"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864FF99" w14:textId="75AE5750" w:rsidR="009A0B42" w:rsidRPr="009A0B42" w:rsidRDefault="009A0B42"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2DEC583" w14:textId="77777777"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r>
      <w:r w:rsidRPr="00315FDA">
        <w:rPr>
          <w:szCs w:val="24"/>
          <w:lang w:val="fr-FR"/>
        </w:rPr>
        <w:tab/>
        <w:t>Section J</w:t>
      </w:r>
      <w:r w:rsidRPr="00315FDA">
        <w:rPr>
          <w:szCs w:val="24"/>
          <w:lang w:val="fr-FR"/>
        </w:rPr>
        <w:br/>
        <w:t>Calcul et paiement des prestations</w:t>
      </w:r>
    </w:p>
    <w:p w14:paraId="274BFBDF" w14:textId="2AC85DA1"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3BCABDF" w14:textId="581A87AA" w:rsidR="009A0B42" w:rsidRPr="009A0B42" w:rsidRDefault="009A0B42"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F001B68" w14:textId="7E66A135"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J.1</w:t>
      </w:r>
      <w:r w:rsidRPr="00315FDA">
        <w:rPr>
          <w:szCs w:val="24"/>
          <w:lang w:val="fr-FR"/>
        </w:rPr>
        <w:tab/>
        <w:t>L</w:t>
      </w:r>
      <w:r w:rsidR="001254F2">
        <w:rPr>
          <w:szCs w:val="24"/>
          <w:lang w:val="fr-FR"/>
        </w:rPr>
        <w:t>’</w:t>
      </w:r>
      <w:r w:rsidRPr="00315FDA">
        <w:rPr>
          <w:szCs w:val="24"/>
          <w:lang w:val="fr-FR"/>
        </w:rPr>
        <w:t>organisation affiliée qui emploie le participant informe, au moment de sa cessation de service, le secrétaire du comité des pensions du personnel de son dernier jour de service et fournit tous autres renseignements que le secrétaire peut demander aux fins du calcul des prestations auxquelles l</w:t>
      </w:r>
      <w:r w:rsidR="001254F2">
        <w:rPr>
          <w:szCs w:val="24"/>
          <w:lang w:val="fr-FR"/>
        </w:rPr>
        <w:t>’</w:t>
      </w:r>
      <w:r w:rsidRPr="00315FDA">
        <w:rPr>
          <w:szCs w:val="24"/>
          <w:lang w:val="fr-FR"/>
        </w:rPr>
        <w:t>intéressé a droit en vertu des Statuts.</w:t>
      </w:r>
    </w:p>
    <w:p w14:paraId="12282CF1" w14:textId="22186B45"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C5863">
        <w:rPr>
          <w:bCs/>
          <w:szCs w:val="24"/>
          <w:lang w:val="fr-FR"/>
        </w:rPr>
        <w:t>J.2</w:t>
      </w:r>
      <w:r w:rsidRPr="00315FDA">
        <w:rPr>
          <w:szCs w:val="24"/>
          <w:lang w:val="fr-FR"/>
        </w:rPr>
        <w:tab/>
        <w:t>a)</w:t>
      </w:r>
      <w:r w:rsidRPr="00315FDA">
        <w:rPr>
          <w:szCs w:val="24"/>
          <w:lang w:val="fr-FR"/>
        </w:rPr>
        <w:tab/>
        <w:t>Le participant indique par écrit, sur un formulaire fourni à cet effet par le secrétaire du comité, la prestation et toute conversion de la prestation qu</w:t>
      </w:r>
      <w:r w:rsidR="001254F2">
        <w:rPr>
          <w:szCs w:val="24"/>
          <w:lang w:val="fr-FR"/>
        </w:rPr>
        <w:t>’</w:t>
      </w:r>
      <w:r w:rsidRPr="00315FDA">
        <w:rPr>
          <w:szCs w:val="24"/>
          <w:lang w:val="fr-FR"/>
        </w:rPr>
        <w:t>il demande conformément aux Statuts, ainsi que ses instructions concernant le mode de paiement, la monnaie de paiement et l</w:t>
      </w:r>
      <w:r w:rsidR="001254F2">
        <w:rPr>
          <w:szCs w:val="24"/>
          <w:lang w:val="fr-FR"/>
        </w:rPr>
        <w:t>’</w:t>
      </w:r>
      <w:r w:rsidRPr="00315FDA">
        <w:rPr>
          <w:szCs w:val="24"/>
          <w:lang w:val="fr-FR"/>
        </w:rPr>
        <w:t>établissement bancaire ou autre, le cas échéant, auquel les versements doivent être effectués à son compte. Il n</w:t>
      </w:r>
      <w:r w:rsidR="001254F2">
        <w:rPr>
          <w:szCs w:val="24"/>
          <w:lang w:val="fr-FR"/>
        </w:rPr>
        <w:t>’</w:t>
      </w:r>
      <w:r w:rsidRPr="00315FDA">
        <w:rPr>
          <w:szCs w:val="24"/>
          <w:lang w:val="fr-FR"/>
        </w:rPr>
        <w:t>est pas accepté de modification ultérieure des prestations demandées par le participant sauf si la Caisse n</w:t>
      </w:r>
      <w:r w:rsidR="001254F2">
        <w:rPr>
          <w:szCs w:val="24"/>
          <w:lang w:val="fr-FR"/>
        </w:rPr>
        <w:t>’</w:t>
      </w:r>
      <w:r w:rsidRPr="00315FDA">
        <w:rPr>
          <w:szCs w:val="24"/>
          <w:lang w:val="fr-FR"/>
        </w:rPr>
        <w:t>a pas encore effectué de versement.</w:t>
      </w:r>
    </w:p>
    <w:p w14:paraId="2A50C9F5"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Les prestations périodiques versées aux participants et à leurs bénéficiaires sont versées mensuellement à terme échu.</w:t>
      </w:r>
    </w:p>
    <w:p w14:paraId="78607C84" w14:textId="1CE2BBD0"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Dans le cas d</w:t>
      </w:r>
      <w:r w:rsidR="001254F2">
        <w:rPr>
          <w:szCs w:val="24"/>
          <w:lang w:val="fr-FR"/>
        </w:rPr>
        <w:t>’</w:t>
      </w:r>
      <w:r w:rsidRPr="00315FDA">
        <w:rPr>
          <w:szCs w:val="24"/>
          <w:lang w:val="fr-FR"/>
        </w:rPr>
        <w:t>un participant dont la rémunération, en vertu de ses conditions d</w:t>
      </w:r>
      <w:r w:rsidR="001254F2">
        <w:rPr>
          <w:szCs w:val="24"/>
          <w:lang w:val="fr-FR"/>
        </w:rPr>
        <w:t>’</w:t>
      </w:r>
      <w:r w:rsidRPr="00315FDA">
        <w:rPr>
          <w:szCs w:val="24"/>
          <w:lang w:val="fr-FR"/>
        </w:rPr>
        <w:t xml:space="preserve">emploi, était exprimée dans une monnaie autre que le </w:t>
      </w:r>
      <w:r w:rsidRPr="00315FDA">
        <w:rPr>
          <w:szCs w:val="24"/>
          <w:lang w:val="fr-FR"/>
        </w:rPr>
        <w:lastRenderedPageBreak/>
        <w:t>dollar et qui choisit de recevoir dans cette monnaie le versement de départ au titre de la liquidation des droits qui lui est payable conformément à l</w:t>
      </w:r>
      <w:r w:rsidR="001254F2">
        <w:rPr>
          <w:szCs w:val="24"/>
          <w:lang w:val="fr-FR"/>
        </w:rPr>
        <w:t>’</w:t>
      </w:r>
      <w:r w:rsidRPr="00315FDA">
        <w:rPr>
          <w:szCs w:val="24"/>
          <w:lang w:val="fr-FR"/>
        </w:rPr>
        <w:t>alinéa b) i) de l</w:t>
      </w:r>
      <w:r w:rsidR="001254F2">
        <w:rPr>
          <w:szCs w:val="24"/>
          <w:lang w:val="fr-FR"/>
        </w:rPr>
        <w:t>’</w:t>
      </w:r>
      <w:r w:rsidRPr="00315FDA">
        <w:rPr>
          <w:szCs w:val="24"/>
          <w:lang w:val="fr-FR"/>
        </w:rPr>
        <w:t>article 31 des Statuts, l</w:t>
      </w:r>
      <w:r w:rsidR="001254F2">
        <w:rPr>
          <w:szCs w:val="24"/>
          <w:lang w:val="fr-FR"/>
        </w:rPr>
        <w:t>’</w:t>
      </w:r>
      <w:r w:rsidRPr="00315FDA">
        <w:rPr>
          <w:szCs w:val="24"/>
          <w:lang w:val="fr-FR"/>
        </w:rPr>
        <w:t xml:space="preserve">Administrateur </w:t>
      </w:r>
      <w:r w:rsidR="00363CAD" w:rsidRPr="00315FDA">
        <w:rPr>
          <w:szCs w:val="24"/>
          <w:lang w:val="fr-FR"/>
        </w:rPr>
        <w:t xml:space="preserve">des pensions </w:t>
      </w:r>
      <w:r w:rsidRPr="00315FDA">
        <w:rPr>
          <w:szCs w:val="24"/>
          <w:lang w:val="fr-FR"/>
        </w:rPr>
        <w:t>est autorisé (du fait qu</w:t>
      </w:r>
      <w:r w:rsidR="001254F2">
        <w:rPr>
          <w:szCs w:val="24"/>
          <w:lang w:val="fr-FR"/>
        </w:rPr>
        <w:t>’</w:t>
      </w:r>
      <w:r w:rsidRPr="00315FDA">
        <w:rPr>
          <w:szCs w:val="24"/>
          <w:lang w:val="fr-FR"/>
        </w:rPr>
        <w:t>il effectue le paiement en application de l</w:t>
      </w:r>
      <w:r w:rsidR="001254F2">
        <w:rPr>
          <w:szCs w:val="24"/>
          <w:lang w:val="fr-FR"/>
        </w:rPr>
        <w:t>’</w:t>
      </w:r>
      <w:r w:rsidRPr="00315FDA">
        <w:rPr>
          <w:szCs w:val="24"/>
          <w:lang w:val="fr-FR"/>
        </w:rPr>
        <w:t>alinéa b) de l</w:t>
      </w:r>
      <w:r w:rsidR="001254F2">
        <w:rPr>
          <w:szCs w:val="24"/>
          <w:lang w:val="fr-FR"/>
        </w:rPr>
        <w:t>’</w:t>
      </w:r>
      <w:r w:rsidRPr="00315FDA">
        <w:rPr>
          <w:szCs w:val="24"/>
          <w:lang w:val="fr-FR"/>
        </w:rPr>
        <w:t>article 47) à payer la prestation à un taux de change tel que le montant versé au participant ne soit pas inférieur au montant déduit de sa rémunération aux fins de l</w:t>
      </w:r>
      <w:r w:rsidR="001254F2">
        <w:rPr>
          <w:szCs w:val="24"/>
          <w:lang w:val="fr-FR"/>
        </w:rPr>
        <w:t>’</w:t>
      </w:r>
      <w:r w:rsidRPr="00315FDA">
        <w:rPr>
          <w:szCs w:val="24"/>
          <w:lang w:val="fr-FR"/>
        </w:rPr>
        <w:t>article 25, non majoré des intérêts.</w:t>
      </w:r>
    </w:p>
    <w:p w14:paraId="2895BCDB" w14:textId="2B0F002B"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d)</w:t>
      </w:r>
      <w:r w:rsidRPr="00315FDA">
        <w:rPr>
          <w:szCs w:val="24"/>
          <w:lang w:val="fr-FR"/>
        </w:rPr>
        <w:tab/>
        <w:t>Si l</w:t>
      </w:r>
      <w:r w:rsidR="001254F2">
        <w:rPr>
          <w:szCs w:val="24"/>
          <w:lang w:val="fr-FR"/>
        </w:rPr>
        <w:t>’</w:t>
      </w:r>
      <w:r w:rsidRPr="00315FDA">
        <w:rPr>
          <w:szCs w:val="24"/>
          <w:lang w:val="fr-FR"/>
        </w:rPr>
        <w:t>on constate une divergence dans le montant d</w:t>
      </w:r>
      <w:r w:rsidR="001254F2">
        <w:rPr>
          <w:szCs w:val="24"/>
          <w:lang w:val="fr-FR"/>
        </w:rPr>
        <w:t>’</w:t>
      </w:r>
      <w:r w:rsidRPr="00315FDA">
        <w:rPr>
          <w:szCs w:val="24"/>
          <w:lang w:val="fr-FR"/>
        </w:rPr>
        <w:t>une prestation payée en totalité sous la forme d</w:t>
      </w:r>
      <w:r w:rsidR="001254F2">
        <w:rPr>
          <w:szCs w:val="24"/>
          <w:lang w:val="fr-FR"/>
        </w:rPr>
        <w:t>’</w:t>
      </w:r>
      <w:r w:rsidRPr="00315FDA">
        <w:rPr>
          <w:szCs w:val="24"/>
          <w:lang w:val="fr-FR"/>
        </w:rPr>
        <w:t>une somme en capital, qu</w:t>
      </w:r>
      <w:r w:rsidR="001254F2">
        <w:rPr>
          <w:szCs w:val="24"/>
          <w:lang w:val="fr-FR"/>
        </w:rPr>
        <w:t>’</w:t>
      </w:r>
      <w:r w:rsidRPr="00315FDA">
        <w:rPr>
          <w:szCs w:val="24"/>
          <w:lang w:val="fr-FR"/>
        </w:rPr>
        <w:t>il s</w:t>
      </w:r>
      <w:r w:rsidR="001254F2">
        <w:rPr>
          <w:szCs w:val="24"/>
          <w:lang w:val="fr-FR"/>
        </w:rPr>
        <w:t>’</w:t>
      </w:r>
      <w:r w:rsidRPr="00315FDA">
        <w:rPr>
          <w:szCs w:val="24"/>
          <w:lang w:val="fr-FR"/>
        </w:rPr>
        <w:t>agisse d</w:t>
      </w:r>
      <w:r w:rsidR="001254F2">
        <w:rPr>
          <w:szCs w:val="24"/>
          <w:lang w:val="fr-FR"/>
        </w:rPr>
        <w:t>’</w:t>
      </w:r>
      <w:r w:rsidRPr="00315FDA">
        <w:rPr>
          <w:szCs w:val="24"/>
          <w:lang w:val="fr-FR"/>
        </w:rPr>
        <w:t>une erreur ou d</w:t>
      </w:r>
      <w:r w:rsidR="001254F2">
        <w:rPr>
          <w:szCs w:val="24"/>
          <w:lang w:val="fr-FR"/>
        </w:rPr>
        <w:t>’</w:t>
      </w:r>
      <w:r w:rsidRPr="00315FDA">
        <w:rPr>
          <w:szCs w:val="24"/>
          <w:lang w:val="fr-FR"/>
        </w:rPr>
        <w:t>une modification ou révision des données communiquées à la Caisse, cette divergence est rectifiée pour autant qu</w:t>
      </w:r>
      <w:r w:rsidR="001254F2">
        <w:rPr>
          <w:szCs w:val="24"/>
          <w:lang w:val="fr-FR"/>
        </w:rPr>
        <w:t>’</w:t>
      </w:r>
      <w:r w:rsidRPr="00315FDA">
        <w:rPr>
          <w:szCs w:val="24"/>
          <w:lang w:val="fr-FR"/>
        </w:rPr>
        <w:t>elle soit supérieure à 25 dollars.</w:t>
      </w:r>
    </w:p>
    <w:p w14:paraId="137ADC6D" w14:textId="79863DF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e)</w:t>
      </w:r>
      <w:r w:rsidRPr="00315FDA">
        <w:rPr>
          <w:szCs w:val="24"/>
          <w:lang w:val="fr-FR"/>
        </w:rPr>
        <w:tab/>
        <w:t>Les prestations payables en vertu des Statuts aux enfants d</w:t>
      </w:r>
      <w:r w:rsidR="001254F2">
        <w:rPr>
          <w:szCs w:val="24"/>
          <w:lang w:val="fr-FR"/>
        </w:rPr>
        <w:t>’</w:t>
      </w:r>
      <w:r w:rsidRPr="00315FDA">
        <w:rPr>
          <w:szCs w:val="24"/>
          <w:lang w:val="fr-FR"/>
        </w:rPr>
        <w:t xml:space="preserve">un participant sont, sauf circonstances exceptionnelles, payées à leur profit au participant et, à son décès, au parent survivant ou au tuteur légal de chaque enfant, conformément, </w:t>
      </w:r>
      <w:r w:rsidRPr="00315FDA">
        <w:rPr>
          <w:i/>
          <w:iCs/>
          <w:szCs w:val="24"/>
          <w:lang w:val="fr-FR"/>
        </w:rPr>
        <w:t>mutatis mutandis</w:t>
      </w:r>
      <w:r w:rsidRPr="00315FDA">
        <w:rPr>
          <w:szCs w:val="24"/>
          <w:lang w:val="fr-FR"/>
        </w:rPr>
        <w:t>, aux alinéas a), b), c) et d) ci-dessus.</w:t>
      </w:r>
    </w:p>
    <w:p w14:paraId="6B670448" w14:textId="7783765A"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J.3</w:t>
      </w:r>
      <w:r w:rsidRPr="00315FDA">
        <w:rPr>
          <w:szCs w:val="24"/>
          <w:lang w:val="fr-FR"/>
        </w:rPr>
        <w:tab/>
        <w:t>Au cas où une prestation pourrait devenir payable en vertu de l</w:t>
      </w:r>
      <w:r w:rsidR="001254F2">
        <w:rPr>
          <w:szCs w:val="24"/>
          <w:lang w:val="fr-FR"/>
        </w:rPr>
        <w:t>’</w:t>
      </w:r>
      <w:r w:rsidRPr="00315FDA">
        <w:rPr>
          <w:szCs w:val="24"/>
          <w:lang w:val="fr-FR"/>
        </w:rPr>
        <w:t>article 38 des Statuts, le participant doit également spécifier la personne qu</w:t>
      </w:r>
      <w:r w:rsidR="001254F2">
        <w:rPr>
          <w:szCs w:val="24"/>
          <w:lang w:val="fr-FR"/>
        </w:rPr>
        <w:t>’</w:t>
      </w:r>
      <w:r w:rsidRPr="00315FDA">
        <w:rPr>
          <w:szCs w:val="24"/>
          <w:lang w:val="fr-FR"/>
        </w:rPr>
        <w:t>il désigne comme bénéficiaire, faute de quoi la prestation sera versée à la personne désignée conformément à la disposition B.5 ci-dessus.</w:t>
      </w:r>
    </w:p>
    <w:p w14:paraId="6A1C3152" w14:textId="30DEE318"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J.4</w:t>
      </w:r>
      <w:r w:rsidRPr="00315FDA">
        <w:rPr>
          <w:szCs w:val="24"/>
          <w:lang w:val="fr-FR"/>
        </w:rPr>
        <w:tab/>
        <w:t>La durée de la période d</w:t>
      </w:r>
      <w:r w:rsidR="001254F2">
        <w:rPr>
          <w:szCs w:val="24"/>
          <w:lang w:val="fr-FR"/>
        </w:rPr>
        <w:t>’</w:t>
      </w:r>
      <w:r w:rsidRPr="00315FDA">
        <w:rPr>
          <w:szCs w:val="24"/>
          <w:lang w:val="fr-FR"/>
        </w:rPr>
        <w:t>affiliation d</w:t>
      </w:r>
      <w:r w:rsidR="001254F2">
        <w:rPr>
          <w:szCs w:val="24"/>
          <w:lang w:val="fr-FR"/>
        </w:rPr>
        <w:t>’</w:t>
      </w:r>
      <w:r w:rsidRPr="00315FDA">
        <w:rPr>
          <w:szCs w:val="24"/>
          <w:lang w:val="fr-FR"/>
        </w:rPr>
        <w:t>un participant qui est utilisée comme multiple pour obtenir le taux ou le montant d</w:t>
      </w:r>
      <w:r w:rsidR="001254F2">
        <w:rPr>
          <w:szCs w:val="24"/>
          <w:lang w:val="fr-FR"/>
        </w:rPr>
        <w:t>’</w:t>
      </w:r>
      <w:r w:rsidRPr="00315FDA">
        <w:rPr>
          <w:szCs w:val="24"/>
          <w:lang w:val="fr-FR"/>
        </w:rPr>
        <w:t>une prestation déterminée est calculée en années et en fractions d</w:t>
      </w:r>
      <w:r w:rsidR="001254F2">
        <w:rPr>
          <w:szCs w:val="24"/>
          <w:lang w:val="fr-FR"/>
        </w:rPr>
        <w:t>’</w:t>
      </w:r>
      <w:r w:rsidRPr="00315FDA">
        <w:rPr>
          <w:szCs w:val="24"/>
          <w:lang w:val="fr-FR"/>
        </w:rPr>
        <w:t>année</w:t>
      </w:r>
      <w:r w:rsidR="001254F2">
        <w:rPr>
          <w:szCs w:val="24"/>
          <w:lang w:val="fr-FR"/>
        </w:rPr>
        <w:t> ;</w:t>
      </w:r>
      <w:r w:rsidRPr="00315FDA">
        <w:rPr>
          <w:szCs w:val="24"/>
          <w:lang w:val="fr-FR"/>
        </w:rPr>
        <w:t xml:space="preserve"> chaque mois complet est considéré comme équivalent à un douzième d</w:t>
      </w:r>
      <w:r w:rsidR="001254F2">
        <w:rPr>
          <w:szCs w:val="24"/>
          <w:lang w:val="fr-FR"/>
        </w:rPr>
        <w:t>’</w:t>
      </w:r>
      <w:r w:rsidRPr="00315FDA">
        <w:rPr>
          <w:szCs w:val="24"/>
          <w:lang w:val="fr-FR"/>
        </w:rPr>
        <w:t>année, et le nombre total de jours que comptent les mois incomplets est réparti en mois, chaque tranche de trente jours et tout solde de quinze jours ou davantage comptant pour un mois</w:t>
      </w:r>
      <w:r w:rsidR="001254F2">
        <w:rPr>
          <w:szCs w:val="24"/>
          <w:lang w:val="fr-FR"/>
        </w:rPr>
        <w:t> ;</w:t>
      </w:r>
      <w:r w:rsidRPr="00315FDA">
        <w:rPr>
          <w:szCs w:val="24"/>
          <w:lang w:val="fr-FR"/>
        </w:rPr>
        <w:t xml:space="preserve"> il n</w:t>
      </w:r>
      <w:r w:rsidR="001254F2">
        <w:rPr>
          <w:szCs w:val="24"/>
          <w:lang w:val="fr-FR"/>
        </w:rPr>
        <w:t>’</w:t>
      </w:r>
      <w:r w:rsidRPr="00315FDA">
        <w:rPr>
          <w:szCs w:val="24"/>
          <w:lang w:val="fr-FR"/>
        </w:rPr>
        <w:t>est pas tenu compte d</w:t>
      </w:r>
      <w:r w:rsidR="001254F2">
        <w:rPr>
          <w:szCs w:val="24"/>
          <w:lang w:val="fr-FR"/>
        </w:rPr>
        <w:t>’</w:t>
      </w:r>
      <w:r w:rsidRPr="00315FDA">
        <w:rPr>
          <w:szCs w:val="24"/>
          <w:lang w:val="fr-FR"/>
        </w:rPr>
        <w:t>une période résiduelle de moins de quinze jours.</w:t>
      </w:r>
    </w:p>
    <w:p w14:paraId="569CF7AC" w14:textId="0550270F"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J.5</w:t>
      </w:r>
      <w:r w:rsidRPr="00315FDA">
        <w:rPr>
          <w:szCs w:val="24"/>
          <w:lang w:val="fr-FR"/>
        </w:rPr>
        <w:tab/>
        <w:t>Pour déterminer si un participant a droit à une pension, on calcule le nombre effectif d</w:t>
      </w:r>
      <w:r w:rsidR="001254F2">
        <w:rPr>
          <w:szCs w:val="24"/>
          <w:lang w:val="fr-FR"/>
        </w:rPr>
        <w:t>’</w:t>
      </w:r>
      <w:r w:rsidRPr="00315FDA">
        <w:rPr>
          <w:szCs w:val="24"/>
          <w:lang w:val="fr-FR"/>
        </w:rPr>
        <w:t>années, de mois et de jours de la période d</w:t>
      </w:r>
      <w:r w:rsidR="001254F2">
        <w:rPr>
          <w:szCs w:val="24"/>
          <w:lang w:val="fr-FR"/>
        </w:rPr>
        <w:t>’</w:t>
      </w:r>
      <w:r w:rsidRPr="00315FDA">
        <w:rPr>
          <w:szCs w:val="24"/>
          <w:lang w:val="fr-FR"/>
        </w:rPr>
        <w:t>affiliation</w:t>
      </w:r>
      <w:r w:rsidR="004E3D0D">
        <w:rPr>
          <w:szCs w:val="24"/>
          <w:lang w:val="fr-FR"/>
        </w:rPr>
        <w:t> ;</w:t>
      </w:r>
      <w:r w:rsidRPr="00315FDA">
        <w:rPr>
          <w:szCs w:val="24"/>
          <w:lang w:val="fr-FR"/>
        </w:rPr>
        <w:t xml:space="preserve"> aux fins du calcul de sa rémunération moyenne finale, il n</w:t>
      </w:r>
      <w:r w:rsidR="001254F2">
        <w:rPr>
          <w:szCs w:val="24"/>
          <w:lang w:val="fr-FR"/>
        </w:rPr>
        <w:t>’</w:t>
      </w:r>
      <w:r w:rsidRPr="00315FDA">
        <w:rPr>
          <w:szCs w:val="24"/>
          <w:lang w:val="fr-FR"/>
        </w:rPr>
        <w:t>est pas tenu compte des mois incomplets sous réserve des dispositions de l</w:t>
      </w:r>
      <w:r w:rsidR="001254F2">
        <w:rPr>
          <w:szCs w:val="24"/>
          <w:lang w:val="fr-FR"/>
        </w:rPr>
        <w:t>’</w:t>
      </w:r>
      <w:r w:rsidRPr="00315FDA">
        <w:rPr>
          <w:szCs w:val="24"/>
          <w:lang w:val="fr-FR"/>
        </w:rPr>
        <w:t>alinéa h) de l</w:t>
      </w:r>
      <w:r w:rsidR="001254F2">
        <w:rPr>
          <w:szCs w:val="24"/>
          <w:lang w:val="fr-FR"/>
        </w:rPr>
        <w:t>’</w:t>
      </w:r>
      <w:r w:rsidRPr="00315FDA">
        <w:rPr>
          <w:szCs w:val="24"/>
          <w:lang w:val="fr-FR"/>
        </w:rPr>
        <w:t>article 1.</w:t>
      </w:r>
    </w:p>
    <w:p w14:paraId="5ED65600" w14:textId="53832EA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J.6</w:t>
      </w:r>
      <w:r w:rsidRPr="00315FDA">
        <w:rPr>
          <w:szCs w:val="24"/>
          <w:lang w:val="fr-FR"/>
        </w:rPr>
        <w:tab/>
        <w:t>Aux fins du calcul de la période d</w:t>
      </w:r>
      <w:r w:rsidR="001254F2">
        <w:rPr>
          <w:szCs w:val="24"/>
          <w:lang w:val="fr-FR"/>
        </w:rPr>
        <w:t>’</w:t>
      </w:r>
      <w:r w:rsidRPr="00315FDA">
        <w:rPr>
          <w:szCs w:val="24"/>
          <w:lang w:val="fr-FR"/>
        </w:rPr>
        <w:t>affiliation d</w:t>
      </w:r>
      <w:r w:rsidR="001254F2">
        <w:rPr>
          <w:szCs w:val="24"/>
          <w:lang w:val="fr-FR"/>
        </w:rPr>
        <w:t>’</w:t>
      </w:r>
      <w:r w:rsidRPr="00315FDA">
        <w:rPr>
          <w:szCs w:val="24"/>
          <w:lang w:val="fr-FR"/>
        </w:rPr>
        <w:t>un participant, il n</w:t>
      </w:r>
      <w:r w:rsidR="001254F2">
        <w:rPr>
          <w:szCs w:val="24"/>
          <w:lang w:val="fr-FR"/>
        </w:rPr>
        <w:t>’</w:t>
      </w:r>
      <w:r w:rsidRPr="00315FDA">
        <w:rPr>
          <w:szCs w:val="24"/>
          <w:lang w:val="fr-FR"/>
        </w:rPr>
        <w:t>est pas tenu compte du nombre de jours de congé annuel non pris accumulés à la date de la cessation de service, pour lesquels une compensation est versée, ni de toute période pour laquelle le traitement est versé en lieu et place du préavis de licenciement.</w:t>
      </w:r>
    </w:p>
    <w:p w14:paraId="5FAE3A01" w14:textId="3B57443B"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J.7</w:t>
      </w:r>
      <w:r w:rsidRPr="00315FDA">
        <w:rPr>
          <w:szCs w:val="24"/>
          <w:lang w:val="fr-FR"/>
        </w:rPr>
        <w:tab/>
        <w:t>L</w:t>
      </w:r>
      <w:r w:rsidR="001254F2">
        <w:rPr>
          <w:szCs w:val="24"/>
          <w:lang w:val="fr-FR"/>
        </w:rPr>
        <w:t>’</w:t>
      </w:r>
      <w:r w:rsidRPr="00315FDA">
        <w:rPr>
          <w:szCs w:val="24"/>
          <w:lang w:val="fr-FR"/>
        </w:rPr>
        <w:t>âge des participants est calculé en années et en fractions d</w:t>
      </w:r>
      <w:r w:rsidR="001254F2">
        <w:rPr>
          <w:szCs w:val="24"/>
          <w:lang w:val="fr-FR"/>
        </w:rPr>
        <w:t>’</w:t>
      </w:r>
      <w:r w:rsidRPr="00315FDA">
        <w:rPr>
          <w:szCs w:val="24"/>
          <w:lang w:val="fr-FR"/>
        </w:rPr>
        <w:t>année depuis la date de leur naissance jusqu</w:t>
      </w:r>
      <w:r w:rsidR="001254F2">
        <w:rPr>
          <w:szCs w:val="24"/>
          <w:lang w:val="fr-FR"/>
        </w:rPr>
        <w:t>’</w:t>
      </w:r>
      <w:r w:rsidRPr="00315FDA">
        <w:rPr>
          <w:szCs w:val="24"/>
          <w:lang w:val="fr-FR"/>
        </w:rPr>
        <w:t xml:space="preserve">à la date de leur cessation de </w:t>
      </w:r>
      <w:r w:rsidRPr="00315FDA">
        <w:rPr>
          <w:szCs w:val="24"/>
          <w:lang w:val="fr-FR"/>
        </w:rPr>
        <w:lastRenderedPageBreak/>
        <w:t>service, conformément à la méthode prescrite pour le calcul de la période d</w:t>
      </w:r>
      <w:r w:rsidR="001254F2">
        <w:rPr>
          <w:szCs w:val="24"/>
          <w:lang w:val="fr-FR"/>
        </w:rPr>
        <w:t>’</w:t>
      </w:r>
      <w:r w:rsidRPr="00315FDA">
        <w:rPr>
          <w:szCs w:val="24"/>
          <w:lang w:val="fr-FR"/>
        </w:rPr>
        <w:t>affiliation dans la disposition J.4 ci-dessus</w:t>
      </w:r>
      <w:r w:rsidR="001254F2">
        <w:rPr>
          <w:szCs w:val="24"/>
          <w:lang w:val="fr-FR"/>
        </w:rPr>
        <w:t> ;</w:t>
      </w:r>
      <w:r w:rsidRPr="00315FDA">
        <w:rPr>
          <w:szCs w:val="24"/>
          <w:lang w:val="fr-FR"/>
        </w:rPr>
        <w:t xml:space="preserve"> toutefois, un participant n</w:t>
      </w:r>
      <w:r w:rsidR="001254F2">
        <w:rPr>
          <w:szCs w:val="24"/>
          <w:lang w:val="fr-FR"/>
        </w:rPr>
        <w:t>’</w:t>
      </w:r>
      <w:r w:rsidRPr="00315FDA">
        <w:rPr>
          <w:szCs w:val="24"/>
          <w:lang w:val="fr-FR"/>
        </w:rPr>
        <w:t>est réputé avoir atteint l</w:t>
      </w:r>
      <w:r w:rsidR="001254F2">
        <w:rPr>
          <w:szCs w:val="24"/>
          <w:lang w:val="fr-FR"/>
        </w:rPr>
        <w:t>’</w:t>
      </w:r>
      <w:r w:rsidRPr="00315FDA">
        <w:rPr>
          <w:szCs w:val="24"/>
          <w:lang w:val="fr-FR"/>
        </w:rPr>
        <w:t>âge de cinquante-cinq, cinquante-huit, soixante, soixante-deux ou soixante-cinq ans que le jour suivant de son cinquante-cinquième, de son cinquante-huitième, de son soixantième, de son soixante-deuxième ou de son soixante-cinquième anniversaire, selon le cas.</w:t>
      </w:r>
    </w:p>
    <w:p w14:paraId="39F429CE" w14:textId="512B4B11"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J.8</w:t>
      </w:r>
      <w:r w:rsidRPr="00315FDA">
        <w:rPr>
          <w:szCs w:val="24"/>
          <w:lang w:val="fr-FR"/>
        </w:rPr>
        <w:tab/>
        <w:t>Le participant, de même que toute personne ayant droit de son chef à une prestation périodique de la Caisse, sont tenus de fournir de temps à autre, à la satisfaction d</w:t>
      </w:r>
      <w:r w:rsidR="006F72C8" w:rsidRPr="00315FDA">
        <w:rPr>
          <w:szCs w:val="24"/>
          <w:lang w:val="fr-FR"/>
        </w:rPr>
        <w:t>e l</w:t>
      </w:r>
      <w:r w:rsidR="001254F2">
        <w:rPr>
          <w:szCs w:val="24"/>
          <w:lang w:val="fr-FR"/>
        </w:rPr>
        <w:t>’</w:t>
      </w:r>
      <w:r w:rsidR="006F72C8" w:rsidRPr="00315FDA">
        <w:rPr>
          <w:szCs w:val="24"/>
          <w:lang w:val="fr-FR"/>
        </w:rPr>
        <w:t>Administrateur des pensions</w:t>
      </w:r>
      <w:r w:rsidRPr="00315FDA">
        <w:rPr>
          <w:szCs w:val="24"/>
          <w:lang w:val="fr-FR"/>
        </w:rPr>
        <w:t>, la preuve que, de même que toute personne pour laquelle une prestation leur est versée, ils sont toujours en vie</w:t>
      </w:r>
      <w:r w:rsidR="001254F2">
        <w:rPr>
          <w:szCs w:val="24"/>
          <w:lang w:val="fr-FR"/>
        </w:rPr>
        <w:t> ;</w:t>
      </w:r>
      <w:r w:rsidRPr="00315FDA">
        <w:rPr>
          <w:szCs w:val="24"/>
          <w:lang w:val="fr-FR"/>
        </w:rPr>
        <w:t xml:space="preserve"> l</w:t>
      </w:r>
      <w:r w:rsidR="001254F2">
        <w:rPr>
          <w:szCs w:val="24"/>
          <w:lang w:val="fr-FR"/>
        </w:rPr>
        <w:t>’</w:t>
      </w:r>
      <w:r w:rsidR="00E724E4" w:rsidRPr="00315FDA">
        <w:rPr>
          <w:szCs w:val="24"/>
          <w:lang w:val="fr-FR"/>
        </w:rPr>
        <w:t>Administrateur des pensions</w:t>
      </w:r>
      <w:r w:rsidRPr="00315FDA">
        <w:rPr>
          <w:szCs w:val="24"/>
          <w:lang w:val="fr-FR"/>
        </w:rPr>
        <w:t xml:space="preserve"> peut, à sa discrétion, suspendre le paiement d</w:t>
      </w:r>
      <w:r w:rsidR="001254F2">
        <w:rPr>
          <w:szCs w:val="24"/>
          <w:lang w:val="fr-FR"/>
        </w:rPr>
        <w:t>’</w:t>
      </w:r>
      <w:r w:rsidRPr="00315FDA">
        <w:rPr>
          <w:szCs w:val="24"/>
          <w:lang w:val="fr-FR"/>
        </w:rPr>
        <w:t>une prestation jusqu</w:t>
      </w:r>
      <w:r w:rsidR="001254F2">
        <w:rPr>
          <w:szCs w:val="24"/>
          <w:lang w:val="fr-FR"/>
        </w:rPr>
        <w:t>’</w:t>
      </w:r>
      <w:r w:rsidRPr="00315FDA">
        <w:rPr>
          <w:szCs w:val="24"/>
          <w:lang w:val="fr-FR"/>
        </w:rPr>
        <w:t>à ce qu</w:t>
      </w:r>
      <w:r w:rsidR="001254F2">
        <w:rPr>
          <w:szCs w:val="24"/>
          <w:lang w:val="fr-FR"/>
        </w:rPr>
        <w:t>’</w:t>
      </w:r>
      <w:r w:rsidRPr="00315FDA">
        <w:rPr>
          <w:szCs w:val="24"/>
          <w:lang w:val="fr-FR"/>
        </w:rPr>
        <w:t>une telle preuve lui ait été fournie.</w:t>
      </w:r>
    </w:p>
    <w:p w14:paraId="66F49DD3" w14:textId="628A7511"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C5863">
        <w:rPr>
          <w:bCs/>
          <w:szCs w:val="24"/>
          <w:lang w:val="fr-FR"/>
        </w:rPr>
        <w:t>J.9</w:t>
      </w:r>
      <w:r w:rsidRPr="00315FDA">
        <w:rPr>
          <w:szCs w:val="24"/>
          <w:lang w:val="fr-FR"/>
        </w:rPr>
        <w:tab/>
        <w:t>a)</w:t>
      </w:r>
      <w:r w:rsidRPr="00315FDA">
        <w:rPr>
          <w:szCs w:val="24"/>
          <w:lang w:val="fr-FR"/>
        </w:rPr>
        <w:tab/>
        <w:t>Tout paiement effectué par la Caisse à un participant, à un de ses ayants droit ou à un tiers, autrement que conformément aux Statuts de la Caisse peut être déduit des prestations payables par la suite au participant ou à ses ayants droit en vertu desdits statuts ou peut être recouvré directement auprès de la personne ou de la succession de la personne au compte de laquelle ces paiements ont été effectués. L</w:t>
      </w:r>
      <w:r w:rsidR="001254F2">
        <w:rPr>
          <w:szCs w:val="24"/>
          <w:lang w:val="fr-FR"/>
        </w:rPr>
        <w:t>’</w:t>
      </w:r>
      <w:r w:rsidRPr="00315FDA">
        <w:rPr>
          <w:szCs w:val="24"/>
          <w:lang w:val="fr-FR"/>
        </w:rPr>
        <w:t>Administrateur de</w:t>
      </w:r>
      <w:r w:rsidR="00F41039" w:rsidRPr="00315FDA">
        <w:rPr>
          <w:szCs w:val="24"/>
          <w:lang w:val="fr-FR"/>
        </w:rPr>
        <w:t>s pensions</w:t>
      </w:r>
      <w:r w:rsidRPr="00315FDA">
        <w:rPr>
          <w:szCs w:val="24"/>
          <w:lang w:val="fr-FR"/>
        </w:rPr>
        <w:t xml:space="preserve"> peut, lorsque le trop-perçu est imputable à la présentation de renseignements incorrects à la Caisse, recouvrer des intérêts ainsi que des frais administratifs représentant 10 % du trop-perçu considéré.</w:t>
      </w:r>
    </w:p>
    <w:p w14:paraId="51578743" w14:textId="1704E811"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w:t>
      </w:r>
      <w:r w:rsidR="001254F2">
        <w:rPr>
          <w:szCs w:val="24"/>
          <w:lang w:val="fr-FR"/>
        </w:rPr>
        <w:t>’</w:t>
      </w:r>
      <w:r w:rsidRPr="00315FDA">
        <w:rPr>
          <w:szCs w:val="24"/>
          <w:lang w:val="fr-FR"/>
        </w:rPr>
        <w:t>Administrateur de</w:t>
      </w:r>
      <w:r w:rsidR="00523A90" w:rsidRPr="00315FDA">
        <w:rPr>
          <w:szCs w:val="24"/>
          <w:lang w:val="fr-FR"/>
        </w:rPr>
        <w:t>s pensions</w:t>
      </w:r>
      <w:r w:rsidRPr="00315FDA">
        <w:rPr>
          <w:szCs w:val="24"/>
          <w:lang w:val="fr-FR"/>
        </w:rPr>
        <w:t xml:space="preserve"> peut, le cas échéant, renoncer au recouvrement de la totalité ou d</w:t>
      </w:r>
      <w:r w:rsidR="001254F2">
        <w:rPr>
          <w:szCs w:val="24"/>
          <w:lang w:val="fr-FR"/>
        </w:rPr>
        <w:t>’</w:t>
      </w:r>
      <w:r w:rsidRPr="00315FDA">
        <w:rPr>
          <w:szCs w:val="24"/>
          <w:lang w:val="fr-FR"/>
        </w:rPr>
        <w:t>une partie d</w:t>
      </w:r>
      <w:r w:rsidR="001254F2">
        <w:rPr>
          <w:szCs w:val="24"/>
          <w:lang w:val="fr-FR"/>
        </w:rPr>
        <w:t>’</w:t>
      </w:r>
      <w:r w:rsidRPr="00315FDA">
        <w:rPr>
          <w:szCs w:val="24"/>
          <w:lang w:val="fr-FR"/>
        </w:rPr>
        <w:t>une dette à l</w:t>
      </w:r>
      <w:r w:rsidR="001254F2">
        <w:rPr>
          <w:szCs w:val="24"/>
          <w:lang w:val="fr-FR"/>
        </w:rPr>
        <w:t>’</w:t>
      </w:r>
      <w:r w:rsidRPr="00315FDA">
        <w:rPr>
          <w:szCs w:val="24"/>
          <w:lang w:val="fr-FR"/>
        </w:rPr>
        <w:t>égard de la Caisse. Ces renonciations doivent être signalées chaque année au Comité permanent.</w:t>
      </w:r>
    </w:p>
    <w:p w14:paraId="25ECE67D" w14:textId="7EB5B19E"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Deux ans après que la Caisse a découvert que de tels paiements ont été effectués, l</w:t>
      </w:r>
      <w:r w:rsidR="001254F2">
        <w:rPr>
          <w:szCs w:val="24"/>
          <w:lang w:val="fr-FR"/>
        </w:rPr>
        <w:t>’</w:t>
      </w:r>
      <w:r w:rsidRPr="00315FDA">
        <w:rPr>
          <w:szCs w:val="24"/>
          <w:lang w:val="fr-FR"/>
        </w:rPr>
        <w:t xml:space="preserve">Administrateur </w:t>
      </w:r>
      <w:r w:rsidR="005B5717" w:rsidRPr="00315FDA">
        <w:rPr>
          <w:szCs w:val="24"/>
          <w:lang w:val="fr-FR"/>
        </w:rPr>
        <w:t xml:space="preserve">des pensions </w:t>
      </w:r>
      <w:r w:rsidRPr="00315FDA">
        <w:rPr>
          <w:szCs w:val="24"/>
          <w:lang w:val="fr-FR"/>
        </w:rPr>
        <w:t>peut, conformément aux procédures énoncées dans le Manuel d</w:t>
      </w:r>
      <w:r w:rsidR="001254F2">
        <w:rPr>
          <w:szCs w:val="24"/>
          <w:lang w:val="fr-FR"/>
        </w:rPr>
        <w:t>’</w:t>
      </w:r>
      <w:r w:rsidRPr="00315FDA">
        <w:rPr>
          <w:szCs w:val="24"/>
          <w:lang w:val="fr-FR"/>
        </w:rPr>
        <w:t>administration, considérer que les montants correspondants sont irrécouvrables et autoriser leur comptabilisation comme créance irrécouvrable de la Caisse.</w:t>
      </w:r>
    </w:p>
    <w:p w14:paraId="0C531863"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szCs w:val="24"/>
          <w:lang w:val="fr-FR"/>
        </w:rPr>
      </w:pPr>
    </w:p>
    <w:p w14:paraId="6ADB52AC"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7AFF7FF9" w14:textId="77777777"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lang w:val="fr-FR"/>
        </w:rPr>
        <w:tab/>
      </w:r>
      <w:r w:rsidRPr="00315FDA">
        <w:rPr>
          <w:lang w:val="fr-FR"/>
        </w:rPr>
        <w:tab/>
      </w:r>
      <w:r w:rsidRPr="00315FDA">
        <w:rPr>
          <w:szCs w:val="24"/>
          <w:lang w:val="fr-FR"/>
        </w:rPr>
        <w:t>Section K</w:t>
      </w:r>
      <w:r w:rsidRPr="00315FDA">
        <w:rPr>
          <w:szCs w:val="24"/>
          <w:lang w:val="fr-FR"/>
        </w:rPr>
        <w:br/>
        <w:t>Révision et recours</w:t>
      </w:r>
    </w:p>
    <w:p w14:paraId="36DD7E73" w14:textId="27649CC7"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9DF3FC7" w14:textId="649EAC0D" w:rsidR="009A0B42" w:rsidRPr="009A0B42" w:rsidRDefault="009A0B42"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7CD91B2" w14:textId="77777777" w:rsidR="00F937C7" w:rsidRPr="001C5863"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szCs w:val="24"/>
          <w:lang w:val="fr-FR"/>
        </w:rPr>
        <w:tab/>
      </w:r>
      <w:r w:rsidRPr="00315FDA">
        <w:rPr>
          <w:szCs w:val="24"/>
          <w:lang w:val="fr-FR"/>
        </w:rPr>
        <w:tab/>
        <w:t>Dispositions générales</w:t>
      </w:r>
    </w:p>
    <w:p w14:paraId="745B0CFD" w14:textId="2088B25E"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40E3002" w14:textId="70C7405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K.1</w:t>
      </w:r>
      <w:r w:rsidRPr="00315FDA">
        <w:rPr>
          <w:szCs w:val="24"/>
          <w:lang w:val="fr-FR"/>
        </w:rPr>
        <w:tab/>
        <w:t>À la demande de toute personne qui a le droit d</w:t>
      </w:r>
      <w:r w:rsidR="001254F2">
        <w:rPr>
          <w:szCs w:val="24"/>
          <w:lang w:val="fr-FR"/>
        </w:rPr>
        <w:t>’</w:t>
      </w:r>
      <w:r w:rsidRPr="00315FDA">
        <w:rPr>
          <w:szCs w:val="24"/>
          <w:lang w:val="fr-FR"/>
        </w:rPr>
        <w:t>introduire une requête en vertu de l</w:t>
      </w:r>
      <w:r w:rsidR="001254F2">
        <w:rPr>
          <w:szCs w:val="24"/>
          <w:lang w:val="fr-FR"/>
        </w:rPr>
        <w:t>’</w:t>
      </w:r>
      <w:r w:rsidRPr="00315FDA">
        <w:rPr>
          <w:szCs w:val="24"/>
          <w:lang w:val="fr-FR"/>
        </w:rPr>
        <w:t xml:space="preserve">article 48 des Statuts, le comité des pensions du personnel de chaque organisation affiliée révise toute décision prise par </w:t>
      </w:r>
      <w:r w:rsidRPr="00315FDA">
        <w:rPr>
          <w:szCs w:val="24"/>
          <w:lang w:val="fr-FR"/>
        </w:rPr>
        <w:lastRenderedPageBreak/>
        <w:t>lui ou par son secrétaire dans l</w:t>
      </w:r>
      <w:r w:rsidR="001254F2">
        <w:rPr>
          <w:szCs w:val="24"/>
          <w:lang w:val="fr-FR"/>
        </w:rPr>
        <w:t>’</w:t>
      </w:r>
      <w:r w:rsidRPr="00315FDA">
        <w:rPr>
          <w:szCs w:val="24"/>
          <w:lang w:val="fr-FR"/>
        </w:rPr>
        <w:t>exercice des pouvoirs conférés par les Statuts ou le présent Règlement.</w:t>
      </w:r>
    </w:p>
    <w:p w14:paraId="0F549E5D" w14:textId="57D2F02E"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K.2</w:t>
      </w:r>
      <w:r w:rsidRPr="00315FDA">
        <w:rPr>
          <w:szCs w:val="24"/>
          <w:lang w:val="fr-FR"/>
        </w:rPr>
        <w:tab/>
        <w:t>Le Comité permanent, agissant au nom du Comité mixte, révise de même toute décision prise par un comité des pensions du personnel en vertu de la disposition H.1 lorsque les conclusions médicales sont contestées, toute décision qui est renvoyée en vertu de la disposition K.6 ci-après, ainsi que toute décision d</w:t>
      </w:r>
      <w:r w:rsidR="00041238" w:rsidRPr="00315FDA">
        <w:rPr>
          <w:szCs w:val="24"/>
          <w:lang w:val="fr-FR"/>
        </w:rPr>
        <w:t>e l</w:t>
      </w:r>
      <w:r w:rsidR="001254F2">
        <w:rPr>
          <w:szCs w:val="24"/>
          <w:lang w:val="fr-FR"/>
        </w:rPr>
        <w:t>’</w:t>
      </w:r>
      <w:r w:rsidR="00041238" w:rsidRPr="00315FDA">
        <w:rPr>
          <w:szCs w:val="24"/>
          <w:lang w:val="fr-FR"/>
        </w:rPr>
        <w:t>Administrateur des pensions</w:t>
      </w:r>
      <w:r w:rsidRPr="00315FDA">
        <w:rPr>
          <w:szCs w:val="24"/>
          <w:lang w:val="fr-FR"/>
        </w:rPr>
        <w:t xml:space="preserve"> qui n</w:t>
      </w:r>
      <w:r w:rsidR="001254F2">
        <w:rPr>
          <w:szCs w:val="24"/>
          <w:lang w:val="fr-FR"/>
        </w:rPr>
        <w:t>’</w:t>
      </w:r>
      <w:r w:rsidRPr="00315FDA">
        <w:rPr>
          <w:szCs w:val="24"/>
          <w:lang w:val="fr-FR"/>
        </w:rPr>
        <w:t>est pas autrement sujette à révision.</w:t>
      </w:r>
    </w:p>
    <w:p w14:paraId="3C4BFCE6" w14:textId="5254E675"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K.3</w:t>
      </w:r>
      <w:r w:rsidRPr="00315FDA">
        <w:rPr>
          <w:szCs w:val="24"/>
          <w:lang w:val="fr-FR"/>
        </w:rPr>
        <w:tab/>
        <w:t>À l</w:t>
      </w:r>
      <w:r w:rsidR="001254F2">
        <w:rPr>
          <w:szCs w:val="24"/>
          <w:lang w:val="fr-FR"/>
        </w:rPr>
        <w:t>’</w:t>
      </w:r>
      <w:r w:rsidRPr="00315FDA">
        <w:rPr>
          <w:szCs w:val="24"/>
          <w:lang w:val="fr-FR"/>
        </w:rPr>
        <w:t>issue de la révision, la décision est confirmée, annulée ou modifiée dans la mesure nécessaire pour la rendre conforme aux Statuts et au présent Règlement.</w:t>
      </w:r>
    </w:p>
    <w:p w14:paraId="4A31D65A" w14:textId="07EAEEF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K.4</w:t>
      </w:r>
      <w:r w:rsidRPr="00315FDA">
        <w:rPr>
          <w:szCs w:val="24"/>
          <w:lang w:val="fr-FR"/>
        </w:rPr>
        <w:tab/>
        <w:t>Il peut être fait appel devant le Comité permanent, agissant au nom du Comité mixte, de la décision d</w:t>
      </w:r>
      <w:r w:rsidR="001254F2">
        <w:rPr>
          <w:szCs w:val="24"/>
          <w:lang w:val="fr-FR"/>
        </w:rPr>
        <w:t>’</w:t>
      </w:r>
      <w:r w:rsidRPr="00315FDA">
        <w:rPr>
          <w:szCs w:val="24"/>
          <w:lang w:val="fr-FR"/>
        </w:rPr>
        <w:t>un comité des pensions du personnel prise après révision, ainsi que devant le Tribunal d</w:t>
      </w:r>
      <w:r w:rsidR="001254F2">
        <w:rPr>
          <w:szCs w:val="24"/>
          <w:lang w:val="fr-FR"/>
        </w:rPr>
        <w:t>’</w:t>
      </w:r>
      <w:r w:rsidRPr="00315FDA">
        <w:rPr>
          <w:szCs w:val="24"/>
          <w:lang w:val="fr-FR"/>
        </w:rPr>
        <w:t>appel des Nations Unies, conformément à l</w:t>
      </w:r>
      <w:r w:rsidR="001254F2">
        <w:rPr>
          <w:szCs w:val="24"/>
          <w:lang w:val="fr-FR"/>
        </w:rPr>
        <w:t>’</w:t>
      </w:r>
      <w:r w:rsidRPr="00315FDA">
        <w:rPr>
          <w:szCs w:val="24"/>
          <w:lang w:val="fr-FR"/>
        </w:rPr>
        <w:t>article 48 des Statuts, de la décision du Comité permanent prise soit sur présentation d</w:t>
      </w:r>
      <w:r w:rsidR="001254F2">
        <w:rPr>
          <w:szCs w:val="24"/>
          <w:lang w:val="fr-FR"/>
        </w:rPr>
        <w:t>’</w:t>
      </w:r>
      <w:r w:rsidRPr="00315FDA">
        <w:rPr>
          <w:szCs w:val="24"/>
          <w:lang w:val="fr-FR"/>
        </w:rPr>
        <w:t>un recours, dans les conditions indiquées ci-dessus, soit après révision en vertu de la disposition K.2.</w:t>
      </w:r>
    </w:p>
    <w:p w14:paraId="74F90984" w14:textId="352293E4"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0EF1075" w14:textId="77777777" w:rsidR="00F937C7" w:rsidRPr="001C5863"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szCs w:val="24"/>
          <w:lang w:val="fr-FR"/>
        </w:rPr>
        <w:tab/>
      </w:r>
      <w:r w:rsidRPr="00315FDA">
        <w:rPr>
          <w:szCs w:val="24"/>
          <w:lang w:val="fr-FR"/>
        </w:rPr>
        <w:tab/>
        <w:t>Procédures de révision</w:t>
      </w:r>
    </w:p>
    <w:p w14:paraId="3E570397" w14:textId="5D8E5E2F"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B317C57" w14:textId="198FD0F0"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K.5</w:t>
      </w:r>
      <w:r w:rsidRPr="00315FDA">
        <w:rPr>
          <w:b/>
          <w:szCs w:val="24"/>
          <w:lang w:val="fr-FR"/>
        </w:rPr>
        <w:tab/>
      </w:r>
      <w:r w:rsidRPr="00315FDA">
        <w:rPr>
          <w:szCs w:val="24"/>
          <w:lang w:val="fr-FR"/>
        </w:rPr>
        <w:t>La procédure de révision est ouverte par la remise au secrétaire du comité des pensions du personnel, ou au Secrétaire du Comité mixte si la révision doit être faite par le Comité permanent, dans un délai de quatre-vingt-dix jours à compter de la réception de la notification de la décision contestée, d</w:t>
      </w:r>
      <w:r w:rsidR="001254F2">
        <w:rPr>
          <w:szCs w:val="24"/>
          <w:lang w:val="fr-FR"/>
        </w:rPr>
        <w:t>’</w:t>
      </w:r>
      <w:r w:rsidRPr="00315FDA">
        <w:rPr>
          <w:szCs w:val="24"/>
          <w:lang w:val="fr-FR"/>
        </w:rPr>
        <w:t>une demande écrite indiquant les points de fait ou de droit contenus dans la décision qui sont contestés et les motifs sur lesquels la demande de révision est fondée</w:t>
      </w:r>
      <w:r w:rsidR="001254F2">
        <w:rPr>
          <w:szCs w:val="24"/>
          <w:lang w:val="fr-FR"/>
        </w:rPr>
        <w:t> ;</w:t>
      </w:r>
      <w:r w:rsidRPr="00315FDA">
        <w:rPr>
          <w:szCs w:val="24"/>
          <w:lang w:val="fr-FR"/>
        </w:rPr>
        <w:t xml:space="preserve"> le comité des pensions du personnel, ou le Comité permanent, selon le cas, peut toutefois, lorsqu</w:t>
      </w:r>
      <w:r w:rsidR="001254F2">
        <w:rPr>
          <w:szCs w:val="24"/>
          <w:lang w:val="fr-FR"/>
        </w:rPr>
        <w:t>’</w:t>
      </w:r>
      <w:r w:rsidRPr="00315FDA">
        <w:rPr>
          <w:szCs w:val="24"/>
          <w:lang w:val="fr-FR"/>
        </w:rPr>
        <w:t>il lui apparaît que la demande est bien fondée, accepter une demande de révision qui a été présentée après l</w:t>
      </w:r>
      <w:r w:rsidR="001254F2">
        <w:rPr>
          <w:szCs w:val="24"/>
          <w:lang w:val="fr-FR"/>
        </w:rPr>
        <w:t>’</w:t>
      </w:r>
      <w:r w:rsidRPr="00315FDA">
        <w:rPr>
          <w:szCs w:val="24"/>
          <w:lang w:val="fr-FR"/>
        </w:rPr>
        <w:t>expiration du délai prescrit plus haut.</w:t>
      </w:r>
    </w:p>
    <w:p w14:paraId="247BF032" w14:textId="777777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K.6</w:t>
      </w:r>
      <w:r w:rsidRPr="00315FDA">
        <w:rPr>
          <w:szCs w:val="24"/>
          <w:lang w:val="fr-FR"/>
        </w:rPr>
        <w:tab/>
        <w:t>Sauf dans les cas où la disposition K.7 ci-après est applicable, le comité des pensions du personnel compétent mène à bonne fin la révision dans les soixante jours suivant la remise de la demande prescrite dans la disposition K.5 ci-dessus, faute de quoi la requête est renvoyée par le secrétaire du comité des pensions du personnel au Secrétaire du Comité mixte, le Comité permanent procédant alors à la révision au nom du Comité mixte.</w:t>
      </w:r>
    </w:p>
    <w:p w14:paraId="41BA78CB" w14:textId="02C1E8D4"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C5863">
        <w:rPr>
          <w:bCs/>
          <w:szCs w:val="24"/>
          <w:lang w:val="fr-FR"/>
        </w:rPr>
        <w:t>K.7</w:t>
      </w:r>
      <w:r w:rsidRPr="00315FDA">
        <w:rPr>
          <w:szCs w:val="24"/>
          <w:lang w:val="fr-FR"/>
        </w:rPr>
        <w:tab/>
        <w:t>a)</w:t>
      </w:r>
      <w:r w:rsidRPr="00315FDA">
        <w:rPr>
          <w:szCs w:val="24"/>
          <w:lang w:val="fr-FR"/>
        </w:rPr>
        <w:tab/>
        <w:t>Lorsque le résultat de la révision dépend entièrement ou partiellement des conclusions médicales sur lesquelles était fondée la décision contestée, le comité des pensions du personnel, ou le Comité permanent, selon le cas, se fait donner l</w:t>
      </w:r>
      <w:r w:rsidR="001254F2">
        <w:rPr>
          <w:szCs w:val="24"/>
          <w:lang w:val="fr-FR"/>
        </w:rPr>
        <w:t>’</w:t>
      </w:r>
      <w:r w:rsidRPr="00315FDA">
        <w:rPr>
          <w:szCs w:val="24"/>
          <w:lang w:val="fr-FR"/>
        </w:rPr>
        <w:t>avis d</w:t>
      </w:r>
      <w:r w:rsidR="001254F2">
        <w:rPr>
          <w:szCs w:val="24"/>
          <w:lang w:val="fr-FR"/>
        </w:rPr>
        <w:t>’</w:t>
      </w:r>
      <w:r w:rsidRPr="00315FDA">
        <w:rPr>
          <w:szCs w:val="24"/>
          <w:lang w:val="fr-FR"/>
        </w:rPr>
        <w:t xml:space="preserve">une commission médicale </w:t>
      </w:r>
      <w:r w:rsidRPr="00315FDA">
        <w:rPr>
          <w:szCs w:val="24"/>
          <w:lang w:val="fr-FR"/>
        </w:rPr>
        <w:lastRenderedPageBreak/>
        <w:t>ou sollicite l</w:t>
      </w:r>
      <w:r w:rsidR="001254F2">
        <w:rPr>
          <w:szCs w:val="24"/>
          <w:lang w:val="fr-FR"/>
        </w:rPr>
        <w:t>’</w:t>
      </w:r>
      <w:r w:rsidRPr="00315FDA">
        <w:rPr>
          <w:szCs w:val="24"/>
          <w:lang w:val="fr-FR"/>
        </w:rPr>
        <w:t>avis d</w:t>
      </w:r>
      <w:r w:rsidR="001254F2">
        <w:rPr>
          <w:szCs w:val="24"/>
          <w:lang w:val="fr-FR"/>
        </w:rPr>
        <w:t>’</w:t>
      </w:r>
      <w:r w:rsidRPr="00315FDA">
        <w:rPr>
          <w:szCs w:val="24"/>
          <w:lang w:val="fr-FR"/>
        </w:rPr>
        <w:t>un médecin indépendant concernant la justesse desdites conclusions avant de procéder à la révision.</w:t>
      </w:r>
    </w:p>
    <w:p w14:paraId="29B8DA4A" w14:textId="0721984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La commission médicale se compose d</w:t>
      </w:r>
      <w:r w:rsidR="001254F2">
        <w:rPr>
          <w:szCs w:val="24"/>
          <w:lang w:val="fr-FR"/>
        </w:rPr>
        <w:t>’</w:t>
      </w:r>
      <w:r w:rsidRPr="00315FDA">
        <w:rPr>
          <w:szCs w:val="24"/>
          <w:lang w:val="fr-FR"/>
        </w:rPr>
        <w:t>un médecin choisi par le participant ou la personne demandant la révision, du médecin de l</w:t>
      </w:r>
      <w:r w:rsidR="001254F2">
        <w:rPr>
          <w:szCs w:val="24"/>
          <w:lang w:val="fr-FR"/>
        </w:rPr>
        <w:t>’</w:t>
      </w:r>
      <w:r w:rsidRPr="00315FDA">
        <w:rPr>
          <w:szCs w:val="24"/>
          <w:lang w:val="fr-FR"/>
        </w:rPr>
        <w:t>organisation ou d</w:t>
      </w:r>
      <w:r w:rsidR="001254F2">
        <w:rPr>
          <w:szCs w:val="24"/>
          <w:lang w:val="fr-FR"/>
        </w:rPr>
        <w:t>’</w:t>
      </w:r>
      <w:r w:rsidRPr="00315FDA">
        <w:rPr>
          <w:szCs w:val="24"/>
          <w:lang w:val="fr-FR"/>
        </w:rPr>
        <w:t>un médecin désigné par lui et d</w:t>
      </w:r>
      <w:r w:rsidR="001254F2">
        <w:rPr>
          <w:szCs w:val="24"/>
          <w:lang w:val="fr-FR"/>
        </w:rPr>
        <w:t>’</w:t>
      </w:r>
      <w:r w:rsidRPr="00315FDA">
        <w:rPr>
          <w:szCs w:val="24"/>
          <w:lang w:val="fr-FR"/>
        </w:rPr>
        <w:t>un troisième médecin qui est choisi d</w:t>
      </w:r>
      <w:r w:rsidR="001254F2">
        <w:rPr>
          <w:szCs w:val="24"/>
          <w:lang w:val="fr-FR"/>
        </w:rPr>
        <w:t>’</w:t>
      </w:r>
      <w:r w:rsidRPr="00315FDA">
        <w:rPr>
          <w:szCs w:val="24"/>
          <w:lang w:val="fr-FR"/>
        </w:rPr>
        <w:t>un commun accord par les deux premiers et qui n</w:t>
      </w:r>
      <w:r w:rsidR="001254F2">
        <w:rPr>
          <w:szCs w:val="24"/>
          <w:lang w:val="fr-FR"/>
        </w:rPr>
        <w:t>’</w:t>
      </w:r>
      <w:r w:rsidRPr="00315FDA">
        <w:rPr>
          <w:szCs w:val="24"/>
          <w:lang w:val="fr-FR"/>
        </w:rPr>
        <w:t>est pas le médecin d</w:t>
      </w:r>
      <w:r w:rsidR="001254F2">
        <w:rPr>
          <w:szCs w:val="24"/>
          <w:lang w:val="fr-FR"/>
        </w:rPr>
        <w:t>’</w:t>
      </w:r>
      <w:r w:rsidRPr="00315FDA">
        <w:rPr>
          <w:szCs w:val="24"/>
          <w:lang w:val="fr-FR"/>
        </w:rPr>
        <w:t>une organisation affiliée</w:t>
      </w:r>
      <w:r w:rsidR="001254F2">
        <w:rPr>
          <w:szCs w:val="24"/>
          <w:lang w:val="fr-FR"/>
        </w:rPr>
        <w:t> ;</w:t>
      </w:r>
      <w:r w:rsidRPr="00315FDA">
        <w:rPr>
          <w:szCs w:val="24"/>
          <w:lang w:val="fr-FR"/>
        </w:rPr>
        <w:t xml:space="preserve"> la commission procède à tel examen des conclusions médicales contestées, ou de la personne en cause, qu</w:t>
      </w:r>
      <w:r w:rsidR="001254F2">
        <w:rPr>
          <w:szCs w:val="24"/>
          <w:lang w:val="fr-FR"/>
        </w:rPr>
        <w:t>’</w:t>
      </w:r>
      <w:r w:rsidRPr="00315FDA">
        <w:rPr>
          <w:szCs w:val="24"/>
          <w:lang w:val="fr-FR"/>
        </w:rPr>
        <w:t>elle juge souhaitable, et rend compte par écrit de ses conclusions au comité des pensions du personnel ou au Comité permanent, selon le cas, lequel procède alors à la révision. Si le comité permanent décide de confier l</w:t>
      </w:r>
      <w:r w:rsidR="001254F2">
        <w:rPr>
          <w:szCs w:val="24"/>
          <w:lang w:val="fr-FR"/>
        </w:rPr>
        <w:t>’</w:t>
      </w:r>
      <w:r w:rsidRPr="00315FDA">
        <w:rPr>
          <w:szCs w:val="24"/>
          <w:lang w:val="fr-FR"/>
        </w:rPr>
        <w:t>examen de la question à un médecin indépendant, celui-ci est proposé par le directeur du service médical de l</w:t>
      </w:r>
      <w:r w:rsidR="001254F2">
        <w:rPr>
          <w:szCs w:val="24"/>
          <w:lang w:val="fr-FR"/>
        </w:rPr>
        <w:t>’</w:t>
      </w:r>
      <w:r w:rsidRPr="00315FDA">
        <w:rPr>
          <w:szCs w:val="24"/>
          <w:lang w:val="fr-FR"/>
        </w:rPr>
        <w:t>organisation et approuvé par le participant ou bénéficiaire.</w:t>
      </w:r>
    </w:p>
    <w:p w14:paraId="339B1ADB" w14:textId="4EEEB8C1"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Lorsque la décision prise à l</w:t>
      </w:r>
      <w:r w:rsidR="001254F2">
        <w:rPr>
          <w:szCs w:val="24"/>
          <w:lang w:val="fr-FR"/>
        </w:rPr>
        <w:t>’</w:t>
      </w:r>
      <w:r w:rsidRPr="00315FDA">
        <w:rPr>
          <w:szCs w:val="24"/>
          <w:lang w:val="fr-FR"/>
        </w:rPr>
        <w:t>issue de la révision modifie la décision contestée, les honoraires et les frais des membres de la commission médicale sont à la charge de la Caisse</w:t>
      </w:r>
      <w:r w:rsidR="001254F2">
        <w:rPr>
          <w:szCs w:val="24"/>
          <w:lang w:val="fr-FR"/>
        </w:rPr>
        <w:t> ;</w:t>
      </w:r>
      <w:r w:rsidRPr="00315FDA">
        <w:rPr>
          <w:szCs w:val="24"/>
          <w:lang w:val="fr-FR"/>
        </w:rPr>
        <w:t xml:space="preserve"> lorsque la décision contestée est confirmée, les honoraires et les frais du médecin choisi par le participant ou la personne qui a demandé la révision et la moitié des honoraires et des frais du troisième médecin sont à la charge du requérant, le reste étant à la charge de la Caisse</w:t>
      </w:r>
      <w:r w:rsidR="001254F2">
        <w:rPr>
          <w:szCs w:val="24"/>
          <w:lang w:val="fr-FR"/>
        </w:rPr>
        <w:t> ;</w:t>
      </w:r>
      <w:r w:rsidRPr="00315FDA">
        <w:rPr>
          <w:szCs w:val="24"/>
          <w:lang w:val="fr-FR"/>
        </w:rPr>
        <w:t xml:space="preserve"> les sommes dues par un participant en vertu de la présente disposition peuvent être recouvrées conformément à l</w:t>
      </w:r>
      <w:r w:rsidR="001254F2">
        <w:rPr>
          <w:szCs w:val="24"/>
          <w:lang w:val="fr-FR"/>
        </w:rPr>
        <w:t>’</w:t>
      </w:r>
      <w:r w:rsidRPr="00315FDA">
        <w:rPr>
          <w:szCs w:val="24"/>
          <w:lang w:val="fr-FR"/>
        </w:rPr>
        <w:t>article 43 des Statuts. Si l</w:t>
      </w:r>
      <w:r w:rsidR="001254F2">
        <w:rPr>
          <w:szCs w:val="24"/>
          <w:lang w:val="fr-FR"/>
        </w:rPr>
        <w:t>’</w:t>
      </w:r>
      <w:r w:rsidRPr="00315FDA">
        <w:rPr>
          <w:szCs w:val="24"/>
          <w:lang w:val="fr-FR"/>
        </w:rPr>
        <w:t>examen est effectué par un médecin indépendant, son coût est à la charge de la Caisse.</w:t>
      </w:r>
    </w:p>
    <w:p w14:paraId="60621275" w14:textId="1B6BF6C6"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D6AF69C" w14:textId="77777777" w:rsidR="00F937C7" w:rsidRPr="001C5863"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szCs w:val="24"/>
          <w:lang w:val="fr-FR"/>
        </w:rPr>
        <w:tab/>
      </w:r>
      <w:r w:rsidRPr="00315FDA">
        <w:rPr>
          <w:szCs w:val="24"/>
          <w:lang w:val="fr-FR"/>
        </w:rPr>
        <w:tab/>
        <w:t>Procédure de recours</w:t>
      </w:r>
    </w:p>
    <w:p w14:paraId="7B838BEB" w14:textId="09257A28"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09BC0FE" w14:textId="0384EEEA"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C5863">
        <w:rPr>
          <w:bCs/>
          <w:szCs w:val="24"/>
          <w:lang w:val="fr-FR"/>
        </w:rPr>
        <w:t>K.8</w:t>
      </w:r>
      <w:r w:rsidRPr="00315FDA">
        <w:rPr>
          <w:szCs w:val="24"/>
          <w:lang w:val="fr-FR"/>
        </w:rPr>
        <w:tab/>
        <w:t>a)</w:t>
      </w:r>
      <w:r w:rsidRPr="00315FDA">
        <w:rPr>
          <w:szCs w:val="24"/>
          <w:lang w:val="fr-FR"/>
        </w:rPr>
        <w:tab/>
        <w:t>Un recours formé auprès du Comité permanent, agissant au nom du Comité mixte, contre la décision d</w:t>
      </w:r>
      <w:r w:rsidR="001254F2">
        <w:rPr>
          <w:szCs w:val="24"/>
          <w:lang w:val="fr-FR"/>
        </w:rPr>
        <w:t>’</w:t>
      </w:r>
      <w:r w:rsidRPr="00315FDA">
        <w:rPr>
          <w:szCs w:val="24"/>
          <w:lang w:val="fr-FR"/>
        </w:rPr>
        <w:t>un comité des pensions du personnel prise à l</w:t>
      </w:r>
      <w:r w:rsidR="001254F2">
        <w:rPr>
          <w:szCs w:val="24"/>
          <w:lang w:val="fr-FR"/>
        </w:rPr>
        <w:t>’</w:t>
      </w:r>
      <w:r w:rsidRPr="00315FDA">
        <w:rPr>
          <w:szCs w:val="24"/>
          <w:lang w:val="fr-FR"/>
        </w:rPr>
        <w:t>issue d</w:t>
      </w:r>
      <w:r w:rsidR="001254F2">
        <w:rPr>
          <w:szCs w:val="24"/>
          <w:lang w:val="fr-FR"/>
        </w:rPr>
        <w:t>’</w:t>
      </w:r>
      <w:r w:rsidRPr="00315FDA">
        <w:rPr>
          <w:szCs w:val="24"/>
          <w:lang w:val="fr-FR"/>
        </w:rPr>
        <w:t>une révision est introduit par la remise au Secrétaire du Comité mixte, dans un délai de soixante jours à compter de la notification de la décision contre laquelle le recours est formé, d</w:t>
      </w:r>
      <w:r w:rsidR="001254F2">
        <w:rPr>
          <w:szCs w:val="24"/>
          <w:lang w:val="fr-FR"/>
        </w:rPr>
        <w:t>’</w:t>
      </w:r>
      <w:r w:rsidRPr="00315FDA">
        <w:rPr>
          <w:szCs w:val="24"/>
          <w:lang w:val="fr-FR"/>
        </w:rPr>
        <w:t>une demande écrite indiquant les points de fait ou de droit contenus dans la décision qui sont contestés et les motifs sur lesquels le recours est fondé</w:t>
      </w:r>
      <w:r w:rsidR="001254F2">
        <w:rPr>
          <w:szCs w:val="24"/>
          <w:lang w:val="fr-FR"/>
        </w:rPr>
        <w:t> ;</w:t>
      </w:r>
      <w:r w:rsidRPr="00315FDA">
        <w:rPr>
          <w:szCs w:val="24"/>
          <w:lang w:val="fr-FR"/>
        </w:rPr>
        <w:t xml:space="preserve"> le Comité permanent peut toutefois, lorsqu</w:t>
      </w:r>
      <w:r w:rsidR="001254F2">
        <w:rPr>
          <w:szCs w:val="24"/>
          <w:lang w:val="fr-FR"/>
        </w:rPr>
        <w:t>’</w:t>
      </w:r>
      <w:r w:rsidRPr="00315FDA">
        <w:rPr>
          <w:szCs w:val="24"/>
          <w:lang w:val="fr-FR"/>
        </w:rPr>
        <w:t>il lui apparaît que la demande est bien fondée, accepter d</w:t>
      </w:r>
      <w:r w:rsidR="001254F2">
        <w:rPr>
          <w:szCs w:val="24"/>
          <w:lang w:val="fr-FR"/>
        </w:rPr>
        <w:t>’</w:t>
      </w:r>
      <w:r w:rsidRPr="00315FDA">
        <w:rPr>
          <w:szCs w:val="24"/>
          <w:lang w:val="fr-FR"/>
        </w:rPr>
        <w:t>examiner une demande de recours qui a été présentée après l</w:t>
      </w:r>
      <w:r w:rsidR="001254F2">
        <w:rPr>
          <w:szCs w:val="24"/>
          <w:lang w:val="fr-FR"/>
        </w:rPr>
        <w:t>’</w:t>
      </w:r>
      <w:r w:rsidRPr="00315FDA">
        <w:rPr>
          <w:szCs w:val="24"/>
          <w:lang w:val="fr-FR"/>
        </w:rPr>
        <w:t>expiration du délai prescrit plus haut.</w:t>
      </w:r>
    </w:p>
    <w:p w14:paraId="7247853F" w14:textId="1DCE3CBC"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Un recours formé auprès du Tribunal d</w:t>
      </w:r>
      <w:r w:rsidR="001254F2">
        <w:rPr>
          <w:szCs w:val="24"/>
          <w:lang w:val="fr-FR"/>
        </w:rPr>
        <w:t>’</w:t>
      </w:r>
      <w:r w:rsidRPr="00315FDA">
        <w:rPr>
          <w:szCs w:val="24"/>
          <w:lang w:val="fr-FR"/>
        </w:rPr>
        <w:t>appel des Nations Unies contre une décision du Comité permanent, agissant au nom du Comité mixte, doit être conforme aux Statut et Règlement du Tribunal.</w:t>
      </w:r>
    </w:p>
    <w:p w14:paraId="4762F19D" w14:textId="77777777" w:rsidR="005D4865" w:rsidRPr="005D4865" w:rsidRDefault="005D4865" w:rsidP="005D48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szCs w:val="24"/>
          <w:lang w:val="fr-FR"/>
        </w:rPr>
      </w:pPr>
    </w:p>
    <w:p w14:paraId="43C04D60" w14:textId="77777777" w:rsidR="005D4865" w:rsidRPr="005D4865" w:rsidRDefault="005D4865" w:rsidP="005D48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szCs w:val="24"/>
          <w:lang w:val="fr-FR"/>
        </w:rPr>
      </w:pPr>
    </w:p>
    <w:p w14:paraId="1EFDE5CF" w14:textId="77777777" w:rsidR="005D4865" w:rsidRDefault="005D4865">
      <w:pPr>
        <w:spacing w:line="240" w:lineRule="auto"/>
        <w:rPr>
          <w:b/>
          <w:sz w:val="26"/>
          <w:szCs w:val="24"/>
          <w:lang w:val="fr-FR"/>
        </w:rPr>
      </w:pPr>
      <w:r>
        <w:rPr>
          <w:szCs w:val="24"/>
          <w:lang w:val="fr-FR"/>
        </w:rPr>
        <w:br w:type="page"/>
      </w:r>
    </w:p>
    <w:p w14:paraId="4B71BE7D" w14:textId="43654466"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lastRenderedPageBreak/>
        <w:tab/>
      </w:r>
      <w:r w:rsidRPr="00315FDA">
        <w:rPr>
          <w:szCs w:val="24"/>
          <w:lang w:val="fr-FR"/>
        </w:rPr>
        <w:tab/>
        <w:t>Section L</w:t>
      </w:r>
      <w:r w:rsidRPr="00315FDA">
        <w:rPr>
          <w:szCs w:val="24"/>
          <w:lang w:val="fr-FR"/>
        </w:rPr>
        <w:br/>
        <w:t>Accords de transfert</w:t>
      </w:r>
    </w:p>
    <w:p w14:paraId="65A5A4FD" w14:textId="1704AF6D"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9CAB002" w14:textId="5FCEF42C" w:rsidR="009A0B42" w:rsidRPr="009A0B42" w:rsidRDefault="009A0B42"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A89275C" w14:textId="77777777" w:rsidR="009A0B42"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C5863">
        <w:rPr>
          <w:bCs/>
          <w:szCs w:val="24"/>
          <w:lang w:val="fr-FR"/>
        </w:rPr>
        <w:t>L.1</w:t>
      </w:r>
      <w:r w:rsidRPr="00315FDA">
        <w:rPr>
          <w:szCs w:val="24"/>
          <w:lang w:val="fr-FR"/>
        </w:rPr>
        <w:tab/>
        <w:t>Tout participant peut se prévaloir des dispositions d</w:t>
      </w:r>
      <w:r w:rsidR="001254F2">
        <w:rPr>
          <w:szCs w:val="24"/>
          <w:lang w:val="fr-FR"/>
        </w:rPr>
        <w:t>’</w:t>
      </w:r>
      <w:r w:rsidRPr="00315FDA">
        <w:rPr>
          <w:szCs w:val="24"/>
          <w:lang w:val="fr-FR"/>
        </w:rPr>
        <w:t>un accord conclu par la Caisse en vertu de l</w:t>
      </w:r>
      <w:r w:rsidR="001254F2">
        <w:rPr>
          <w:szCs w:val="24"/>
          <w:lang w:val="fr-FR"/>
        </w:rPr>
        <w:t>’</w:t>
      </w:r>
      <w:r w:rsidRPr="00315FDA">
        <w:rPr>
          <w:szCs w:val="24"/>
          <w:lang w:val="fr-FR"/>
        </w:rPr>
        <w:t>article 13 des Statuts en vue d</w:t>
      </w:r>
      <w:r w:rsidR="001254F2">
        <w:rPr>
          <w:szCs w:val="24"/>
          <w:lang w:val="fr-FR"/>
        </w:rPr>
        <w:t>’</w:t>
      </w:r>
      <w:r w:rsidRPr="00315FDA">
        <w:rPr>
          <w:szCs w:val="24"/>
          <w:lang w:val="fr-FR"/>
        </w:rPr>
        <w:t>assurer aux participants la continuité de leurs droits à pension, conformément aux termes de l</w:t>
      </w:r>
      <w:r w:rsidR="001254F2">
        <w:rPr>
          <w:szCs w:val="24"/>
          <w:lang w:val="fr-FR"/>
        </w:rPr>
        <w:t>’</w:t>
      </w:r>
      <w:r w:rsidRPr="00315FDA">
        <w:rPr>
          <w:szCs w:val="24"/>
          <w:lang w:val="fr-FR"/>
        </w:rPr>
        <w:t>accord en question.</w:t>
      </w:r>
    </w:p>
    <w:p w14:paraId="7CDA5F2F" w14:textId="77777777" w:rsidR="009A0B42" w:rsidRDefault="009A0B42"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p>
    <w:p w14:paraId="7CFB77E8" w14:textId="7AB7EBB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lang w:val="fr-FR"/>
        </w:rPr>
        <w:br w:type="page"/>
      </w:r>
    </w:p>
    <w:p w14:paraId="5633FE35" w14:textId="7777777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FR"/>
        </w:rPr>
      </w:pPr>
      <w:r w:rsidRPr="00315FDA">
        <w:rPr>
          <w:lang w:val="fr-FR"/>
        </w:rPr>
        <w:lastRenderedPageBreak/>
        <w:tab/>
        <w:t>Annexe II</w:t>
      </w:r>
    </w:p>
    <w:p w14:paraId="23AC2C12"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z w:val="10"/>
          <w:lang w:val="fr-FR"/>
        </w:rPr>
      </w:pPr>
    </w:p>
    <w:p w14:paraId="2C79995C" w14:textId="454387DE" w:rsidR="00F937C7" w:rsidRPr="001C5863" w:rsidRDefault="007C210E" w:rsidP="009A0B42">
      <w:pPr>
        <w:pStyle w:val="HCh0"/>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rPr>
          <w:lang w:val="fr-FR"/>
        </w:rPr>
      </w:pPr>
      <w:r w:rsidRPr="00315FDA">
        <w:rPr>
          <w:lang w:val="fr-FR"/>
        </w:rPr>
        <w:tab/>
      </w:r>
      <w:r w:rsidRPr="00315FDA">
        <w:rPr>
          <w:lang w:val="fr-FR"/>
        </w:rPr>
        <w:tab/>
        <w:t xml:space="preserve">Règles de gestion financière de la Caisse commune </w:t>
      </w:r>
      <w:r w:rsidR="009A0B42">
        <w:rPr>
          <w:lang w:val="fr-FR"/>
        </w:rPr>
        <w:br/>
      </w:r>
      <w:r w:rsidRPr="00315FDA">
        <w:rPr>
          <w:lang w:val="fr-FR"/>
        </w:rPr>
        <w:t>des pensions du personnel des Nations Unies</w:t>
      </w:r>
      <w:r w:rsidRPr="009A0B42">
        <w:rPr>
          <w:rStyle w:val="FootnoteAnchor"/>
          <w:b w:val="0"/>
          <w:lang w:val="fr-FR"/>
        </w:rPr>
        <w:footnoteReference w:id="1"/>
      </w:r>
      <w:r w:rsidRPr="00315FDA">
        <w:rPr>
          <w:lang w:val="fr-FR"/>
        </w:rPr>
        <w:t xml:space="preserve"> </w:t>
      </w:r>
    </w:p>
    <w:p w14:paraId="4FFD1A10" w14:textId="77777777" w:rsidR="00F937C7" w:rsidRPr="00315FDA" w:rsidRDefault="00F937C7" w:rsidP="009A0B42">
      <w:pPr>
        <w:pStyle w:val="SingleTxt"/>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spacing w:after="0"/>
        <w:ind w:left="1260" w:right="1260" w:hanging="1260"/>
        <w:rPr>
          <w:sz w:val="10"/>
          <w:lang w:val="fr-FR"/>
        </w:rPr>
      </w:pPr>
    </w:p>
    <w:p w14:paraId="3BDDC821" w14:textId="77777777" w:rsidR="00F937C7" w:rsidRPr="00315FDA" w:rsidRDefault="00F937C7" w:rsidP="009A0B42">
      <w:pPr>
        <w:pStyle w:val="SingleTxt"/>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spacing w:after="0"/>
        <w:ind w:left="1260" w:right="1260" w:hanging="1260"/>
        <w:rPr>
          <w:sz w:val="10"/>
          <w:lang w:val="fr-FR"/>
        </w:rPr>
      </w:pPr>
    </w:p>
    <w:p w14:paraId="46537E8B" w14:textId="77777777" w:rsidR="00F937C7" w:rsidRPr="00315FDA" w:rsidRDefault="007C210E" w:rsidP="009A0B42">
      <w:pPr>
        <w:pStyle w:val="H1"/>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0" w:right="1260" w:hanging="1260"/>
        <w:rPr>
          <w:lang w:val="fr-FR"/>
        </w:rPr>
      </w:pPr>
      <w:r w:rsidRPr="00315FDA">
        <w:rPr>
          <w:lang w:val="fr-FR"/>
        </w:rPr>
        <w:tab/>
      </w:r>
      <w:r w:rsidRPr="00315FDA">
        <w:rPr>
          <w:lang w:val="fr-FR"/>
        </w:rPr>
        <w:tab/>
        <w:t>Section A</w:t>
      </w:r>
    </w:p>
    <w:p w14:paraId="0C2A6B33" w14:textId="77777777" w:rsidR="00F937C7" w:rsidRPr="00315FDA" w:rsidRDefault="007C210E" w:rsidP="009A0B42">
      <w:pPr>
        <w:pStyle w:val="H1"/>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0" w:right="1260" w:hanging="1260"/>
        <w:rPr>
          <w:lang w:val="fr-FR"/>
        </w:rPr>
      </w:pPr>
      <w:r w:rsidRPr="00315FDA">
        <w:rPr>
          <w:lang w:val="fr-FR"/>
        </w:rPr>
        <w:tab/>
      </w:r>
      <w:r w:rsidRPr="00315FDA">
        <w:rPr>
          <w:lang w:val="fr-FR"/>
        </w:rPr>
        <w:tab/>
        <w:t xml:space="preserve">Dispositions générales </w:t>
      </w:r>
    </w:p>
    <w:p w14:paraId="525F28B1" w14:textId="77777777" w:rsidR="00F937C7" w:rsidRPr="00315FDA" w:rsidRDefault="00F937C7" w:rsidP="009A0B42">
      <w:pPr>
        <w:pStyle w:val="SingleTxt"/>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spacing w:after="0"/>
        <w:ind w:left="1260" w:right="1260" w:hanging="1260"/>
        <w:rPr>
          <w:sz w:val="10"/>
          <w:lang w:val="fr-FR"/>
        </w:rPr>
      </w:pPr>
    </w:p>
    <w:p w14:paraId="27A8EBBD" w14:textId="77777777" w:rsidR="00F937C7" w:rsidRPr="00315FDA" w:rsidRDefault="00F937C7" w:rsidP="009A0B42">
      <w:pPr>
        <w:pStyle w:val="SingleTxt"/>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spacing w:after="0"/>
        <w:ind w:left="1260" w:right="1260" w:hanging="1260"/>
        <w:rPr>
          <w:b/>
          <w:bCs/>
          <w:sz w:val="10"/>
          <w:lang w:val="fr-FR"/>
        </w:rPr>
      </w:pPr>
    </w:p>
    <w:p w14:paraId="1668788C" w14:textId="2084C0D0" w:rsidR="00F937C7" w:rsidRPr="001C5863" w:rsidRDefault="007C210E" w:rsidP="009A0B42">
      <w:pPr>
        <w:pStyle w:val="H23"/>
        <w:tabs>
          <w:tab w:val="right" w:pos="1022"/>
          <w:tab w:val="left" w:pos="1260"/>
          <w:tab w:val="left" w:pos="1742"/>
          <w:tab w:val="left" w:pos="2218"/>
          <w:tab w:val="left" w:pos="2693"/>
          <w:tab w:val="left" w:pos="3182"/>
          <w:tab w:val="left" w:pos="3658"/>
          <w:tab w:val="left" w:pos="4133"/>
          <w:tab w:val="left" w:pos="4622"/>
          <w:tab w:val="left" w:pos="5098"/>
          <w:tab w:val="left" w:pos="5573"/>
          <w:tab w:val="left" w:pos="6048"/>
        </w:tabs>
        <w:ind w:left="1260" w:right="1260" w:hanging="1260"/>
        <w:rPr>
          <w:lang w:val="fr-FR"/>
        </w:rPr>
      </w:pPr>
      <w:r w:rsidRPr="00315FDA">
        <w:rPr>
          <w:lang w:val="fr-FR"/>
        </w:rPr>
        <w:tab/>
      </w:r>
      <w:r w:rsidRPr="00315FDA">
        <w:rPr>
          <w:lang w:val="fr-FR"/>
        </w:rPr>
        <w:tab/>
      </w:r>
      <w:r w:rsidRPr="00315FDA">
        <w:rPr>
          <w:szCs w:val="24"/>
          <w:lang w:val="fr-FR"/>
        </w:rPr>
        <w:t>Champ d</w:t>
      </w:r>
      <w:r w:rsidR="001254F2">
        <w:rPr>
          <w:szCs w:val="24"/>
          <w:lang w:val="fr-FR"/>
        </w:rPr>
        <w:t>’</w:t>
      </w:r>
      <w:r w:rsidRPr="00315FDA">
        <w:rPr>
          <w:szCs w:val="24"/>
          <w:lang w:val="fr-FR"/>
        </w:rPr>
        <w:t xml:space="preserve">application et pouvoirs </w:t>
      </w:r>
    </w:p>
    <w:p w14:paraId="40E53FE4" w14:textId="0A4B9A8C"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46A8B6E9" w14:textId="77777777" w:rsidR="009A0B42" w:rsidRPr="009A0B42" w:rsidRDefault="007C210E" w:rsidP="00410380">
      <w:pPr>
        <w:pStyle w:val="SingleTxt"/>
        <w:numPr>
          <w:ilvl w:val="0"/>
          <w:numId w:val="26"/>
        </w:numPr>
        <w:tabs>
          <w:tab w:val="clear" w:pos="1893"/>
          <w:tab w:val="left" w:pos="1742"/>
        </w:tabs>
        <w:suppressAutoHyphens/>
        <w:ind w:left="1267"/>
        <w:rPr>
          <w:szCs w:val="24"/>
          <w:lang w:val="fr-FR"/>
        </w:rPr>
      </w:pPr>
      <w:r w:rsidRPr="009A0B42">
        <w:rPr>
          <w:lang w:val="fr-FR"/>
        </w:rPr>
        <w:t>Le Comité mixte promulgue les règles de gestion financière conformément à l</w:t>
      </w:r>
      <w:r w:rsidR="001254F2" w:rsidRPr="009A0B42">
        <w:rPr>
          <w:lang w:val="fr-FR"/>
        </w:rPr>
        <w:t>’</w:t>
      </w:r>
      <w:r w:rsidRPr="009A0B42">
        <w:rPr>
          <w:lang w:val="fr-FR"/>
        </w:rPr>
        <w:t>article 4 b) des Statuts de la Caisse, avec effet au 1</w:t>
      </w:r>
      <w:r w:rsidRPr="009A0B42">
        <w:rPr>
          <w:vertAlign w:val="superscript"/>
          <w:lang w:val="fr-FR"/>
        </w:rPr>
        <w:t>er</w:t>
      </w:r>
      <w:r w:rsidRPr="009A0B42">
        <w:rPr>
          <w:lang w:val="fr-FR"/>
        </w:rPr>
        <w:t xml:space="preserve"> janvier 2017. Sous réserve des dispositions des Statuts de la Caisse et des résolutions et décisions de l</w:t>
      </w:r>
      <w:r w:rsidR="001254F2" w:rsidRPr="009A0B42">
        <w:rPr>
          <w:lang w:val="fr-FR"/>
        </w:rPr>
        <w:t>’</w:t>
      </w:r>
      <w:r w:rsidRPr="009A0B42">
        <w:rPr>
          <w:lang w:val="fr-FR"/>
        </w:rPr>
        <w:t xml:space="preserve">Assemblée </w:t>
      </w:r>
      <w:r w:rsidRPr="009A0B42">
        <w:rPr>
          <w:sz w:val="20"/>
          <w:szCs w:val="20"/>
          <w:lang w:val="fr-FR"/>
        </w:rPr>
        <w:t>générale</w:t>
      </w:r>
      <w:r w:rsidRPr="009A0B42">
        <w:rPr>
          <w:lang w:val="fr-FR"/>
        </w:rPr>
        <w:t xml:space="preserve"> relatives aux opérations financières de la Caisse, les règles de gestion financière régissent la gestion et l</w:t>
      </w:r>
      <w:r w:rsidR="001254F2" w:rsidRPr="009A0B42">
        <w:rPr>
          <w:lang w:val="fr-FR"/>
        </w:rPr>
        <w:t>’</w:t>
      </w:r>
      <w:r w:rsidRPr="009A0B42">
        <w:rPr>
          <w:lang w:val="fr-FR"/>
        </w:rPr>
        <w:t>administration financières de la Caisse et complètent les dispositions du Règlement administratif. Les dispositions pertinentes du Règlement financier et des règles de gestion financière de l</w:t>
      </w:r>
      <w:r w:rsidR="001254F2" w:rsidRPr="009A0B42">
        <w:rPr>
          <w:lang w:val="fr-FR"/>
        </w:rPr>
        <w:t>’</w:t>
      </w:r>
      <w:r w:rsidRPr="009A0B42">
        <w:rPr>
          <w:lang w:val="fr-FR"/>
        </w:rPr>
        <w:t>Organisation des Nations Unies s</w:t>
      </w:r>
      <w:r w:rsidR="001254F2" w:rsidRPr="009A0B42">
        <w:rPr>
          <w:lang w:val="fr-FR"/>
        </w:rPr>
        <w:t>’</w:t>
      </w:r>
      <w:r w:rsidRPr="009A0B42">
        <w:rPr>
          <w:lang w:val="fr-FR"/>
        </w:rPr>
        <w:t xml:space="preserve">appliquent, </w:t>
      </w:r>
      <w:r w:rsidRPr="009A0B42">
        <w:rPr>
          <w:i/>
          <w:lang w:val="fr-FR"/>
        </w:rPr>
        <w:t>mutatis mutandis</w:t>
      </w:r>
      <w:r w:rsidRPr="009A0B42">
        <w:rPr>
          <w:lang w:val="fr-FR"/>
        </w:rPr>
        <w:t>, à toute question qui n</w:t>
      </w:r>
      <w:r w:rsidR="001254F2" w:rsidRPr="009A0B42">
        <w:rPr>
          <w:lang w:val="fr-FR"/>
        </w:rPr>
        <w:t>’</w:t>
      </w:r>
      <w:r w:rsidRPr="009A0B42">
        <w:rPr>
          <w:lang w:val="fr-FR"/>
        </w:rPr>
        <w:t>est pas expressément régie par les présentes règles de gestion financière.</w:t>
      </w:r>
    </w:p>
    <w:p w14:paraId="7FB01E0B" w14:textId="77777777" w:rsidR="009A0B42" w:rsidRDefault="007C210E" w:rsidP="00410380">
      <w:pPr>
        <w:pStyle w:val="SingleTxt"/>
        <w:numPr>
          <w:ilvl w:val="0"/>
          <w:numId w:val="26"/>
        </w:numPr>
        <w:tabs>
          <w:tab w:val="clear" w:pos="1893"/>
          <w:tab w:val="left" w:pos="1742"/>
        </w:tabs>
        <w:suppressAutoHyphens/>
        <w:ind w:left="1267"/>
        <w:rPr>
          <w:szCs w:val="24"/>
          <w:lang w:val="fr-FR"/>
        </w:rPr>
      </w:pPr>
      <w:r w:rsidRPr="009A0B42">
        <w:rPr>
          <w:szCs w:val="24"/>
          <w:lang w:val="fr-FR"/>
        </w:rPr>
        <w:t>L</w:t>
      </w:r>
      <w:r w:rsidR="001254F2" w:rsidRPr="009A0B42">
        <w:rPr>
          <w:szCs w:val="24"/>
          <w:lang w:val="fr-FR"/>
        </w:rPr>
        <w:t>’</w:t>
      </w:r>
      <w:r w:rsidRPr="009A0B42">
        <w:rPr>
          <w:szCs w:val="24"/>
          <w:lang w:val="fr-FR"/>
        </w:rPr>
        <w:t xml:space="preserve">Administrateur </w:t>
      </w:r>
      <w:r w:rsidR="001F459A" w:rsidRPr="009A0B42">
        <w:rPr>
          <w:szCs w:val="24"/>
          <w:lang w:val="fr-FR"/>
        </w:rPr>
        <w:t xml:space="preserve">des pensions </w:t>
      </w:r>
      <w:r w:rsidRPr="009A0B42">
        <w:rPr>
          <w:szCs w:val="24"/>
          <w:lang w:val="fr-FR"/>
        </w:rPr>
        <w:t>est habilité à publier, et à réviser de temps à autre, les procédures écrites et les formulaires nécessaires à la gestion financière de la Caisse, conformément aux Statuts et au Règlement administratif de la Caisse, y compris les présentes règles de gestion financière.</w:t>
      </w:r>
    </w:p>
    <w:p w14:paraId="093B5BF5" w14:textId="77777777" w:rsidR="009A0B42" w:rsidRDefault="007C210E" w:rsidP="00410380">
      <w:pPr>
        <w:pStyle w:val="SingleTxt"/>
        <w:numPr>
          <w:ilvl w:val="0"/>
          <w:numId w:val="26"/>
        </w:numPr>
        <w:tabs>
          <w:tab w:val="clear" w:pos="1893"/>
          <w:tab w:val="left" w:pos="1742"/>
        </w:tabs>
        <w:suppressAutoHyphens/>
        <w:ind w:left="1267"/>
        <w:rPr>
          <w:szCs w:val="24"/>
          <w:lang w:val="fr-FR"/>
        </w:rPr>
      </w:pPr>
      <w:r w:rsidRPr="009A0B42">
        <w:rPr>
          <w:szCs w:val="24"/>
          <w:lang w:val="fr-FR"/>
        </w:rPr>
        <w:t>L</w:t>
      </w:r>
      <w:r w:rsidR="001254F2" w:rsidRPr="009A0B42">
        <w:rPr>
          <w:szCs w:val="24"/>
          <w:lang w:val="fr-FR"/>
        </w:rPr>
        <w:t>’</w:t>
      </w:r>
      <w:r w:rsidRPr="009A0B42">
        <w:rPr>
          <w:szCs w:val="24"/>
          <w:lang w:val="fr-FR"/>
        </w:rPr>
        <w:t xml:space="preserve">Administrateur </w:t>
      </w:r>
      <w:r w:rsidR="001F459A" w:rsidRPr="009A0B42">
        <w:rPr>
          <w:szCs w:val="24"/>
          <w:lang w:val="fr-FR"/>
        </w:rPr>
        <w:t xml:space="preserve">des pensions </w:t>
      </w:r>
      <w:r w:rsidRPr="009A0B42">
        <w:rPr>
          <w:szCs w:val="24"/>
          <w:lang w:val="fr-FR"/>
        </w:rPr>
        <w:t>consulte le Secrétaire général ou le Représentant du Secrétaire général si les mesures qu</w:t>
      </w:r>
      <w:r w:rsidR="001254F2" w:rsidRPr="009A0B42">
        <w:rPr>
          <w:szCs w:val="24"/>
          <w:lang w:val="fr-FR"/>
        </w:rPr>
        <w:t>’</w:t>
      </w:r>
      <w:r w:rsidRPr="009A0B42">
        <w:rPr>
          <w:szCs w:val="24"/>
          <w:lang w:val="fr-FR"/>
        </w:rPr>
        <w:t>il prend aux fins de l</w:t>
      </w:r>
      <w:r w:rsidR="001254F2" w:rsidRPr="009A0B42">
        <w:rPr>
          <w:szCs w:val="24"/>
          <w:lang w:val="fr-FR"/>
        </w:rPr>
        <w:t>’</w:t>
      </w:r>
      <w:r w:rsidRPr="009A0B42">
        <w:rPr>
          <w:szCs w:val="24"/>
          <w:lang w:val="fr-FR"/>
        </w:rPr>
        <w:t>application des règles de gestion financière ou de la publication ou de la révision des procédures et formulaires nécessaires à l</w:t>
      </w:r>
      <w:r w:rsidR="001254F2" w:rsidRPr="009A0B42">
        <w:rPr>
          <w:szCs w:val="24"/>
          <w:lang w:val="fr-FR"/>
        </w:rPr>
        <w:t>’</w:t>
      </w:r>
      <w:r w:rsidRPr="009A0B42">
        <w:rPr>
          <w:szCs w:val="24"/>
          <w:lang w:val="fr-FR"/>
        </w:rPr>
        <w:t>administration financière de la Caisse mettent en jeu ou risquent de mettre en jeu la responsabilité du Secrétaire général découlant de l</w:t>
      </w:r>
      <w:r w:rsidR="001254F2" w:rsidRPr="009A0B42">
        <w:rPr>
          <w:szCs w:val="24"/>
          <w:lang w:val="fr-FR"/>
        </w:rPr>
        <w:t>’</w:t>
      </w:r>
      <w:r w:rsidRPr="009A0B42">
        <w:rPr>
          <w:szCs w:val="24"/>
          <w:lang w:val="fr-FR"/>
        </w:rPr>
        <w:t>article 19 des Statuts, à savoir décider du placement des avoirs de la Caisse</w:t>
      </w:r>
      <w:r w:rsidR="001254F2" w:rsidRPr="009A0B42">
        <w:rPr>
          <w:szCs w:val="24"/>
          <w:lang w:val="fr-FR"/>
        </w:rPr>
        <w:t> ;</w:t>
      </w:r>
      <w:r w:rsidRPr="009A0B42">
        <w:rPr>
          <w:szCs w:val="24"/>
          <w:lang w:val="fr-FR"/>
        </w:rPr>
        <w:t xml:space="preserve"> il procède aux consultations avant l</w:t>
      </w:r>
      <w:r w:rsidR="001254F2" w:rsidRPr="009A0B42">
        <w:rPr>
          <w:szCs w:val="24"/>
          <w:lang w:val="fr-FR"/>
        </w:rPr>
        <w:t>’</w:t>
      </w:r>
      <w:r w:rsidRPr="009A0B42">
        <w:rPr>
          <w:szCs w:val="24"/>
          <w:lang w:val="fr-FR"/>
        </w:rPr>
        <w:t>entrée en vigueur des mesures envisagées et afin de décider des dispositions à prendre. L</w:t>
      </w:r>
      <w:r w:rsidR="001254F2" w:rsidRPr="009A0B42">
        <w:rPr>
          <w:szCs w:val="24"/>
          <w:lang w:val="fr-FR"/>
        </w:rPr>
        <w:t>’</w:t>
      </w:r>
      <w:r w:rsidRPr="009A0B42">
        <w:rPr>
          <w:szCs w:val="24"/>
          <w:lang w:val="fr-FR"/>
        </w:rPr>
        <w:t xml:space="preserve">Administrateur </w:t>
      </w:r>
      <w:r w:rsidR="00C32ED2" w:rsidRPr="009A0B42">
        <w:rPr>
          <w:szCs w:val="24"/>
          <w:lang w:val="fr-FR"/>
        </w:rPr>
        <w:t xml:space="preserve">des pensions </w:t>
      </w:r>
      <w:r w:rsidRPr="009A0B42">
        <w:rPr>
          <w:szCs w:val="24"/>
          <w:lang w:val="fr-FR"/>
        </w:rPr>
        <w:t>veille à obtenir l</w:t>
      </w:r>
      <w:r w:rsidR="001254F2" w:rsidRPr="009A0B42">
        <w:rPr>
          <w:szCs w:val="24"/>
          <w:lang w:val="fr-FR"/>
        </w:rPr>
        <w:t>’</w:t>
      </w:r>
      <w:r w:rsidRPr="009A0B42">
        <w:rPr>
          <w:szCs w:val="24"/>
          <w:lang w:val="fr-FR"/>
        </w:rPr>
        <w:t>assentiment préalable du Représentant du Secrétaire général.</w:t>
      </w:r>
    </w:p>
    <w:p w14:paraId="2686FB2D" w14:textId="6D4EF5DF" w:rsidR="00F937C7" w:rsidRPr="009A0B42" w:rsidRDefault="007C210E" w:rsidP="00410380">
      <w:pPr>
        <w:pStyle w:val="SingleTxt"/>
        <w:numPr>
          <w:ilvl w:val="0"/>
          <w:numId w:val="26"/>
        </w:numPr>
        <w:tabs>
          <w:tab w:val="clear" w:pos="1893"/>
          <w:tab w:val="left" w:pos="1742"/>
        </w:tabs>
        <w:suppressAutoHyphens/>
        <w:ind w:left="1267"/>
        <w:rPr>
          <w:szCs w:val="24"/>
          <w:lang w:val="fr-FR"/>
        </w:rPr>
      </w:pPr>
      <w:r w:rsidRPr="009A0B42">
        <w:rPr>
          <w:szCs w:val="24"/>
          <w:lang w:val="fr-FR"/>
        </w:rPr>
        <w:t>L</w:t>
      </w:r>
      <w:r w:rsidR="001254F2" w:rsidRPr="009A0B42">
        <w:rPr>
          <w:szCs w:val="24"/>
          <w:lang w:val="fr-FR"/>
        </w:rPr>
        <w:t>’</w:t>
      </w:r>
      <w:r w:rsidRPr="009A0B42">
        <w:rPr>
          <w:szCs w:val="24"/>
          <w:lang w:val="fr-FR"/>
        </w:rPr>
        <w:t xml:space="preserve">Administrateur </w:t>
      </w:r>
      <w:r w:rsidR="00C32ED2" w:rsidRPr="009A0B42">
        <w:rPr>
          <w:szCs w:val="24"/>
          <w:lang w:val="fr-FR"/>
        </w:rPr>
        <w:t xml:space="preserve">des pensions </w:t>
      </w:r>
      <w:r w:rsidRPr="009A0B42">
        <w:rPr>
          <w:szCs w:val="24"/>
          <w:lang w:val="fr-FR"/>
        </w:rPr>
        <w:t>peut déléguer, par voie d</w:t>
      </w:r>
      <w:r w:rsidR="001254F2" w:rsidRPr="009A0B42">
        <w:rPr>
          <w:szCs w:val="24"/>
          <w:lang w:val="fr-FR"/>
        </w:rPr>
        <w:t>’</w:t>
      </w:r>
      <w:r w:rsidRPr="009A0B42">
        <w:rPr>
          <w:szCs w:val="24"/>
          <w:lang w:val="fr-FR"/>
        </w:rPr>
        <w:t>instruction écrite, une partie de ses pouvoirs en ce qui concerne certains aspects des règles de gestion financière à d</w:t>
      </w:r>
      <w:r w:rsidR="001254F2" w:rsidRPr="009A0B42">
        <w:rPr>
          <w:szCs w:val="24"/>
          <w:lang w:val="fr-FR"/>
        </w:rPr>
        <w:t>’</w:t>
      </w:r>
      <w:r w:rsidRPr="009A0B42">
        <w:rPr>
          <w:szCs w:val="24"/>
          <w:lang w:val="fr-FR"/>
        </w:rPr>
        <w:t>autres fonctionnaires de la Caisse ou, dans le cas des services communs fournis par l</w:t>
      </w:r>
      <w:r w:rsidR="001254F2" w:rsidRPr="009A0B42">
        <w:rPr>
          <w:szCs w:val="24"/>
          <w:lang w:val="fr-FR"/>
        </w:rPr>
        <w:t>’</w:t>
      </w:r>
      <w:r w:rsidRPr="009A0B42">
        <w:rPr>
          <w:szCs w:val="24"/>
          <w:lang w:val="fr-FR"/>
        </w:rPr>
        <w:t xml:space="preserve">ONU, il peut les déléguer </w:t>
      </w:r>
      <w:r w:rsidRPr="009A0B42">
        <w:rPr>
          <w:szCs w:val="24"/>
          <w:lang w:val="fr-FR"/>
        </w:rPr>
        <w:lastRenderedPageBreak/>
        <w:t>par écrit à des fonctionnaires du Secrétariat. Il est tenu d</w:t>
      </w:r>
      <w:r w:rsidR="001254F2" w:rsidRPr="009A0B42">
        <w:rPr>
          <w:szCs w:val="24"/>
          <w:lang w:val="fr-FR"/>
        </w:rPr>
        <w:t>’</w:t>
      </w:r>
      <w:r w:rsidRPr="009A0B42">
        <w:rPr>
          <w:szCs w:val="24"/>
          <w:lang w:val="fr-FR"/>
        </w:rPr>
        <w:t>indiquer si le délégataire peut, à son tour, déléguer des aspects de ce pouvoir à d</w:t>
      </w:r>
      <w:r w:rsidR="001254F2" w:rsidRPr="009A0B42">
        <w:rPr>
          <w:szCs w:val="24"/>
          <w:lang w:val="fr-FR"/>
        </w:rPr>
        <w:t>’</w:t>
      </w:r>
      <w:r w:rsidRPr="009A0B42">
        <w:rPr>
          <w:szCs w:val="24"/>
          <w:lang w:val="fr-FR"/>
        </w:rPr>
        <w:t xml:space="preserve">autres fonctionnaires. </w:t>
      </w:r>
    </w:p>
    <w:p w14:paraId="235EC0AC" w14:textId="162C5B7A" w:rsidR="00F937C7" w:rsidRPr="00315FDA" w:rsidRDefault="007C210E" w:rsidP="00410380">
      <w:pPr>
        <w:pStyle w:val="SingleTxt"/>
        <w:numPr>
          <w:ilvl w:val="0"/>
          <w:numId w:val="2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Dans l</w:t>
      </w:r>
      <w:r w:rsidR="001254F2">
        <w:rPr>
          <w:szCs w:val="24"/>
          <w:lang w:val="fr-FR"/>
        </w:rPr>
        <w:t>’</w:t>
      </w:r>
      <w:r w:rsidRPr="00315FDA">
        <w:rPr>
          <w:szCs w:val="24"/>
          <w:lang w:val="fr-FR"/>
        </w:rPr>
        <w:t>application des règles de gestion financière, les fonctionnaires sont guidés par les principes d</w:t>
      </w:r>
      <w:r w:rsidR="001254F2">
        <w:rPr>
          <w:szCs w:val="24"/>
          <w:lang w:val="fr-FR"/>
        </w:rPr>
        <w:t>’</w:t>
      </w:r>
      <w:r w:rsidRPr="00315FDA">
        <w:rPr>
          <w:szCs w:val="24"/>
          <w:lang w:val="fr-FR"/>
        </w:rPr>
        <w:t>efficacité, d</w:t>
      </w:r>
      <w:r w:rsidR="001254F2">
        <w:rPr>
          <w:szCs w:val="24"/>
          <w:lang w:val="fr-FR"/>
        </w:rPr>
        <w:t>’</w:t>
      </w:r>
      <w:r w:rsidRPr="00315FDA">
        <w:rPr>
          <w:szCs w:val="24"/>
          <w:lang w:val="fr-FR"/>
        </w:rPr>
        <w:t>efficience et d</w:t>
      </w:r>
      <w:r w:rsidR="001254F2">
        <w:rPr>
          <w:szCs w:val="24"/>
          <w:lang w:val="fr-FR"/>
        </w:rPr>
        <w:t>’</w:t>
      </w:r>
      <w:r w:rsidRPr="00315FDA">
        <w:rPr>
          <w:szCs w:val="24"/>
          <w:lang w:val="fr-FR"/>
        </w:rPr>
        <w:t>économie.</w:t>
      </w:r>
    </w:p>
    <w:p w14:paraId="0512395D"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ind w:right="1260"/>
        <w:rPr>
          <w:sz w:val="10"/>
          <w:szCs w:val="24"/>
          <w:lang w:val="fr-FR"/>
        </w:rPr>
      </w:pPr>
    </w:p>
    <w:p w14:paraId="272F6513" w14:textId="77777777" w:rsidR="00F937C7" w:rsidRPr="001C5863"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r>
      <w:r w:rsidRPr="00315FDA">
        <w:rPr>
          <w:szCs w:val="24"/>
          <w:lang w:val="fr-FR"/>
        </w:rPr>
        <w:t>Modification des règles de gestion financière</w:t>
      </w:r>
    </w:p>
    <w:p w14:paraId="60455DE5" w14:textId="52483FED"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0300BC8" w14:textId="1B6B4D42" w:rsidR="00F937C7" w:rsidRDefault="007C210E" w:rsidP="00410380">
      <w:pPr>
        <w:pStyle w:val="SingleTxt"/>
        <w:numPr>
          <w:ilvl w:val="0"/>
          <w:numId w:val="2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Seul le Comité mixte peut modifier les règles de gestion financière, conformément aux articles 4 et 49 des Statuts de la Caisse. Toute modification portant sur la partie de la section H (Audit) consacrée à l</w:t>
      </w:r>
      <w:r w:rsidR="001254F2">
        <w:rPr>
          <w:szCs w:val="24"/>
          <w:lang w:val="fr-FR"/>
        </w:rPr>
        <w:t>’</w:t>
      </w:r>
      <w:r w:rsidRPr="00315FDA">
        <w:rPr>
          <w:szCs w:val="24"/>
          <w:lang w:val="fr-FR"/>
        </w:rPr>
        <w:t>audit externe ou toute modification portant sur toute autre section qui concernerait l</w:t>
      </w:r>
      <w:r w:rsidR="001254F2">
        <w:rPr>
          <w:szCs w:val="24"/>
          <w:lang w:val="fr-FR"/>
        </w:rPr>
        <w:t>’</w:t>
      </w:r>
      <w:r w:rsidRPr="00315FDA">
        <w:rPr>
          <w:szCs w:val="24"/>
          <w:lang w:val="fr-FR"/>
        </w:rPr>
        <w:t>audit externe doit avoir été approuvée par le Comité des commissaires aux comptes de l</w:t>
      </w:r>
      <w:r w:rsidR="001254F2">
        <w:rPr>
          <w:szCs w:val="24"/>
          <w:lang w:val="fr-FR"/>
        </w:rPr>
        <w:t>’</w:t>
      </w:r>
      <w:r w:rsidRPr="00315FDA">
        <w:rPr>
          <w:szCs w:val="24"/>
          <w:lang w:val="fr-FR"/>
        </w:rPr>
        <w:t>ONU, conformément à l</w:t>
      </w:r>
      <w:r w:rsidR="001254F2">
        <w:rPr>
          <w:szCs w:val="24"/>
          <w:lang w:val="fr-FR"/>
        </w:rPr>
        <w:t>’</w:t>
      </w:r>
      <w:r w:rsidRPr="00315FDA">
        <w:rPr>
          <w:szCs w:val="24"/>
          <w:lang w:val="fr-FR"/>
        </w:rPr>
        <w:t>article 14 b) des Statuts de la Caisse.</w:t>
      </w:r>
    </w:p>
    <w:p w14:paraId="7E7FA906" w14:textId="02845966" w:rsidR="009A0B42" w:rsidRPr="009A0B42" w:rsidRDefault="009A0B42"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rPr>
          <w:sz w:val="10"/>
          <w:szCs w:val="24"/>
          <w:lang w:val="fr-FR"/>
        </w:rPr>
      </w:pPr>
    </w:p>
    <w:p w14:paraId="2E40DF95"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 xml:space="preserve">Définitions </w:t>
      </w:r>
    </w:p>
    <w:p w14:paraId="09CE2E80" w14:textId="30EE301E"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45DA9009" w14:textId="7B6DAA0B" w:rsidR="00F937C7" w:rsidRPr="00315FDA" w:rsidRDefault="007C210E" w:rsidP="00410380">
      <w:pPr>
        <w:pStyle w:val="SingleTxt"/>
        <w:numPr>
          <w:ilvl w:val="0"/>
          <w:numId w:val="2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Les définitions figurant à l</w:t>
      </w:r>
      <w:r w:rsidR="001254F2">
        <w:rPr>
          <w:szCs w:val="24"/>
          <w:lang w:val="fr-FR"/>
        </w:rPr>
        <w:t>’</w:t>
      </w:r>
      <w:r w:rsidRPr="00315FDA">
        <w:rPr>
          <w:szCs w:val="24"/>
          <w:lang w:val="fr-FR"/>
        </w:rPr>
        <w:t>article 1 des Statuts de la Caisse et les définitions ci-après s</w:t>
      </w:r>
      <w:r w:rsidR="001254F2">
        <w:rPr>
          <w:szCs w:val="24"/>
          <w:lang w:val="fr-FR"/>
        </w:rPr>
        <w:t>’</w:t>
      </w:r>
      <w:r w:rsidRPr="00315FDA">
        <w:rPr>
          <w:szCs w:val="24"/>
          <w:lang w:val="fr-FR"/>
        </w:rPr>
        <w:t>appliquent à l</w:t>
      </w:r>
      <w:r w:rsidR="001254F2">
        <w:rPr>
          <w:szCs w:val="24"/>
          <w:lang w:val="fr-FR"/>
        </w:rPr>
        <w:t>’</w:t>
      </w:r>
      <w:r w:rsidRPr="00315FDA">
        <w:rPr>
          <w:szCs w:val="24"/>
          <w:lang w:val="fr-FR"/>
        </w:rPr>
        <w:t>interprétation et à l</w:t>
      </w:r>
      <w:r w:rsidR="001254F2">
        <w:rPr>
          <w:szCs w:val="24"/>
          <w:lang w:val="fr-FR"/>
        </w:rPr>
        <w:t>’</w:t>
      </w:r>
      <w:r w:rsidRPr="00315FDA">
        <w:rPr>
          <w:szCs w:val="24"/>
          <w:lang w:val="fr-FR"/>
        </w:rPr>
        <w:t>application des règles de gestion financière</w:t>
      </w:r>
      <w:r w:rsidR="004E3D0D">
        <w:rPr>
          <w:szCs w:val="24"/>
          <w:lang w:val="fr-FR"/>
        </w:rPr>
        <w:t> :</w:t>
      </w:r>
    </w:p>
    <w:p w14:paraId="6CD47133" w14:textId="1BE76061"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a)</w:t>
      </w:r>
      <w:r w:rsidRPr="00315FDA">
        <w:rPr>
          <w:szCs w:val="24"/>
          <w:lang w:val="fr-FR"/>
        </w:rPr>
        <w:tab/>
        <w:t>On entend par « Comité consultatif » le Comité consultatif pour les questions administratives et budgétaires de l</w:t>
      </w:r>
      <w:r w:rsidR="001254F2">
        <w:rPr>
          <w:szCs w:val="24"/>
          <w:lang w:val="fr-FR"/>
        </w:rPr>
        <w:t>’</w:t>
      </w:r>
      <w:r w:rsidRPr="00315FDA">
        <w:rPr>
          <w:szCs w:val="24"/>
          <w:lang w:val="fr-FR"/>
        </w:rPr>
        <w:t>Assemblée générale des Nations Unies</w:t>
      </w:r>
      <w:r w:rsidR="004E3D0D">
        <w:rPr>
          <w:szCs w:val="24"/>
          <w:lang w:val="fr-FR"/>
        </w:rPr>
        <w:t> ;</w:t>
      </w:r>
    </w:p>
    <w:p w14:paraId="2D0799C1" w14:textId="5DC978C0"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b)</w:t>
      </w:r>
      <w:r w:rsidRPr="00315FDA">
        <w:rPr>
          <w:szCs w:val="24"/>
          <w:lang w:val="fr-FR"/>
        </w:rPr>
        <w:tab/>
        <w:t>On entend par « avoirs de la Caisse » les montants provenant des sources énoncées à l</w:t>
      </w:r>
      <w:r w:rsidR="001254F2">
        <w:rPr>
          <w:szCs w:val="24"/>
          <w:lang w:val="fr-FR"/>
        </w:rPr>
        <w:t>’</w:t>
      </w:r>
      <w:r w:rsidRPr="00315FDA">
        <w:rPr>
          <w:szCs w:val="24"/>
          <w:lang w:val="fr-FR"/>
        </w:rPr>
        <w:t>article 17 des Statuts de la Caisse</w:t>
      </w:r>
      <w:r w:rsidR="004E3D0D">
        <w:rPr>
          <w:szCs w:val="24"/>
          <w:lang w:val="fr-FR"/>
        </w:rPr>
        <w:t> ;</w:t>
      </w:r>
    </w:p>
    <w:p w14:paraId="17A24E11" w14:textId="0F5E70A2"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c)</w:t>
      </w:r>
      <w:r w:rsidRPr="00315FDA">
        <w:rPr>
          <w:szCs w:val="24"/>
          <w:lang w:val="fr-FR"/>
        </w:rPr>
        <w:tab/>
        <w:t>On entend par « Comité d</w:t>
      </w:r>
      <w:r w:rsidR="001254F2">
        <w:rPr>
          <w:szCs w:val="24"/>
          <w:lang w:val="fr-FR"/>
        </w:rPr>
        <w:t>’</w:t>
      </w:r>
      <w:r w:rsidRPr="00315FDA">
        <w:rPr>
          <w:szCs w:val="24"/>
          <w:lang w:val="fr-FR"/>
        </w:rPr>
        <w:t>audit » le Comité d</w:t>
      </w:r>
      <w:r w:rsidR="001254F2">
        <w:rPr>
          <w:szCs w:val="24"/>
          <w:lang w:val="fr-FR"/>
        </w:rPr>
        <w:t>’</w:t>
      </w:r>
      <w:r w:rsidRPr="00315FDA">
        <w:rPr>
          <w:szCs w:val="24"/>
          <w:lang w:val="fr-FR"/>
        </w:rPr>
        <w:t>audit du Comité mixte</w:t>
      </w:r>
      <w:r w:rsidR="004E3D0D">
        <w:rPr>
          <w:szCs w:val="24"/>
          <w:lang w:val="fr-FR"/>
        </w:rPr>
        <w:t> ;</w:t>
      </w:r>
    </w:p>
    <w:p w14:paraId="4899AA8E" w14:textId="51BBC4AF"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d)</w:t>
      </w:r>
      <w:r w:rsidRPr="00315FDA">
        <w:rPr>
          <w:szCs w:val="24"/>
          <w:lang w:val="fr-FR"/>
        </w:rPr>
        <w:tab/>
        <w:t>On entend par «</w:t>
      </w:r>
      <w:r w:rsidR="00C32ED2" w:rsidRPr="00315FDA">
        <w:rPr>
          <w:szCs w:val="24"/>
          <w:lang w:val="fr-FR"/>
        </w:rPr>
        <w:t> </w:t>
      </w:r>
      <w:r w:rsidRPr="00315FDA">
        <w:rPr>
          <w:szCs w:val="24"/>
          <w:lang w:val="fr-FR"/>
        </w:rPr>
        <w:t>Administrateur</w:t>
      </w:r>
      <w:r w:rsidR="00C32ED2" w:rsidRPr="00315FDA">
        <w:rPr>
          <w:szCs w:val="24"/>
          <w:lang w:val="fr-FR"/>
        </w:rPr>
        <w:t xml:space="preserve"> des pensions </w:t>
      </w:r>
      <w:r w:rsidRPr="00315FDA">
        <w:rPr>
          <w:szCs w:val="24"/>
          <w:lang w:val="fr-FR"/>
        </w:rPr>
        <w:t>» l</w:t>
      </w:r>
      <w:r w:rsidR="00ED28DC" w:rsidRPr="00315FDA">
        <w:rPr>
          <w:szCs w:val="24"/>
          <w:lang w:val="fr-FR"/>
        </w:rPr>
        <w:t>e fonctionnaire</w:t>
      </w:r>
      <w:r w:rsidRPr="00315FDA">
        <w:rPr>
          <w:szCs w:val="24"/>
          <w:lang w:val="fr-FR"/>
        </w:rPr>
        <w:t xml:space="preserve"> nommé en application de l</w:t>
      </w:r>
      <w:r w:rsidR="001254F2">
        <w:rPr>
          <w:szCs w:val="24"/>
          <w:lang w:val="fr-FR"/>
        </w:rPr>
        <w:t>’</w:t>
      </w:r>
      <w:r w:rsidRPr="00315FDA">
        <w:rPr>
          <w:szCs w:val="24"/>
          <w:lang w:val="fr-FR"/>
        </w:rPr>
        <w:t>article 7 des Statuts de la Caisse</w:t>
      </w:r>
      <w:r w:rsidR="004E3D0D">
        <w:rPr>
          <w:szCs w:val="24"/>
          <w:lang w:val="fr-FR"/>
        </w:rPr>
        <w:t> ;</w:t>
      </w:r>
    </w:p>
    <w:p w14:paraId="4A30F542" w14:textId="4C500A0B"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e)</w:t>
      </w:r>
      <w:r w:rsidRPr="00315FDA">
        <w:rPr>
          <w:szCs w:val="24"/>
          <w:lang w:val="fr-FR"/>
        </w:rPr>
        <w:tab/>
        <w:t xml:space="preserve">On entend par « Directeur financier » le </w:t>
      </w:r>
      <w:r w:rsidR="00834AEE" w:rsidRPr="00315FDA">
        <w:rPr>
          <w:szCs w:val="24"/>
          <w:lang w:val="fr-FR"/>
        </w:rPr>
        <w:t>fonctionnaire</w:t>
      </w:r>
      <w:r w:rsidRPr="00315FDA">
        <w:rPr>
          <w:szCs w:val="24"/>
          <w:lang w:val="fr-FR"/>
        </w:rPr>
        <w:t xml:space="preserve"> nommé en application de l</w:t>
      </w:r>
      <w:r w:rsidR="001254F2">
        <w:rPr>
          <w:szCs w:val="24"/>
          <w:lang w:val="fr-FR"/>
        </w:rPr>
        <w:t>’</w:t>
      </w:r>
      <w:r w:rsidRPr="00315FDA">
        <w:rPr>
          <w:szCs w:val="24"/>
          <w:lang w:val="fr-FR"/>
        </w:rPr>
        <w:t>article 7 de la Caisse</w:t>
      </w:r>
      <w:r w:rsidR="004E3D0D">
        <w:rPr>
          <w:szCs w:val="24"/>
          <w:lang w:val="fr-FR"/>
        </w:rPr>
        <w:t> ;</w:t>
      </w:r>
    </w:p>
    <w:p w14:paraId="533DBF7D" w14:textId="0E961FA4"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f)</w:t>
      </w:r>
      <w:r w:rsidRPr="00315FDA">
        <w:rPr>
          <w:szCs w:val="24"/>
          <w:lang w:val="fr-FR"/>
        </w:rPr>
        <w:tab/>
        <w:t>On entend par « couverture des déficits » les montants à verser par les organisations affiliées à la Caisse en application de l</w:t>
      </w:r>
      <w:r w:rsidR="001254F2">
        <w:rPr>
          <w:szCs w:val="24"/>
          <w:lang w:val="fr-FR"/>
        </w:rPr>
        <w:t>’</w:t>
      </w:r>
      <w:r w:rsidRPr="00315FDA">
        <w:rPr>
          <w:szCs w:val="24"/>
          <w:lang w:val="fr-FR"/>
        </w:rPr>
        <w:t>article 26 a) des Statuts de la Caisse</w:t>
      </w:r>
      <w:r w:rsidR="004E3D0D">
        <w:rPr>
          <w:szCs w:val="24"/>
          <w:lang w:val="fr-FR"/>
        </w:rPr>
        <w:t> ;</w:t>
      </w:r>
    </w:p>
    <w:p w14:paraId="02E80870" w14:textId="6BDEF5FE"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g)</w:t>
      </w:r>
      <w:r w:rsidRPr="00315FDA">
        <w:rPr>
          <w:szCs w:val="24"/>
          <w:lang w:val="fr-FR"/>
        </w:rPr>
        <w:tab/>
        <w:t>On entend par « règles de gestion financière » les présentes règles de gestion financière de la Caisse commune des pensions du personnel des Nations Unies</w:t>
      </w:r>
      <w:r w:rsidR="004E3D0D">
        <w:rPr>
          <w:szCs w:val="24"/>
          <w:lang w:val="fr-FR"/>
        </w:rPr>
        <w:t> ;</w:t>
      </w:r>
    </w:p>
    <w:p w14:paraId="1A9864FD" w14:textId="297401A3"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h)</w:t>
      </w:r>
      <w:r w:rsidRPr="00315FDA">
        <w:rPr>
          <w:szCs w:val="24"/>
          <w:lang w:val="fr-FR"/>
        </w:rPr>
        <w:tab/>
        <w:t>On entend par « Statuts de la Caisse » les Statuts de la Caisse commune des pensions du personnel des Nations Unies</w:t>
      </w:r>
      <w:r w:rsidR="004E3D0D">
        <w:rPr>
          <w:szCs w:val="24"/>
          <w:lang w:val="fr-FR"/>
        </w:rPr>
        <w:t> ;</w:t>
      </w:r>
    </w:p>
    <w:p w14:paraId="63670F82" w14:textId="6DFE7563"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lastRenderedPageBreak/>
        <w:tab/>
        <w:t>i)</w:t>
      </w:r>
      <w:r w:rsidRPr="00315FDA">
        <w:rPr>
          <w:szCs w:val="24"/>
          <w:lang w:val="fr-FR"/>
        </w:rPr>
        <w:tab/>
        <w:t>On entend par « IFRS » les Normes internationales d</w:t>
      </w:r>
      <w:r w:rsidR="001254F2">
        <w:rPr>
          <w:szCs w:val="24"/>
          <w:lang w:val="fr-FR"/>
        </w:rPr>
        <w:t>’</w:t>
      </w:r>
      <w:r w:rsidRPr="00315FDA">
        <w:rPr>
          <w:szCs w:val="24"/>
          <w:lang w:val="fr-FR"/>
        </w:rPr>
        <w:t>information financière</w:t>
      </w:r>
      <w:r w:rsidR="004E3D0D">
        <w:rPr>
          <w:szCs w:val="24"/>
          <w:lang w:val="fr-FR"/>
        </w:rPr>
        <w:t> ;</w:t>
      </w:r>
    </w:p>
    <w:p w14:paraId="03CAD7A8" w14:textId="18E58C8B"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j)</w:t>
      </w:r>
      <w:r w:rsidRPr="00315FDA">
        <w:rPr>
          <w:szCs w:val="24"/>
          <w:lang w:val="fr-FR"/>
        </w:rPr>
        <w:tab/>
        <w:t>On entend par « normes IPSAS » les Normes comptables internationales pour le secteur public</w:t>
      </w:r>
      <w:r w:rsidR="004E3D0D">
        <w:rPr>
          <w:szCs w:val="24"/>
          <w:lang w:val="fr-FR"/>
        </w:rPr>
        <w:t> ;</w:t>
      </w:r>
    </w:p>
    <w:p w14:paraId="17BFEAF3" w14:textId="2E4CB938"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k)</w:t>
      </w:r>
      <w:r w:rsidRPr="00315FDA">
        <w:rPr>
          <w:szCs w:val="24"/>
          <w:lang w:val="fr-FR"/>
        </w:rPr>
        <w:tab/>
        <w:t>On entend par « fonctionnaires de la Caisse » l</w:t>
      </w:r>
      <w:r w:rsidR="001254F2">
        <w:rPr>
          <w:szCs w:val="24"/>
          <w:lang w:val="fr-FR"/>
        </w:rPr>
        <w:t>’</w:t>
      </w:r>
      <w:r w:rsidRPr="00315FDA">
        <w:rPr>
          <w:szCs w:val="24"/>
          <w:lang w:val="fr-FR"/>
        </w:rPr>
        <w:t>Administrateur</w:t>
      </w:r>
      <w:r w:rsidR="0052462D" w:rsidRPr="00315FDA">
        <w:rPr>
          <w:szCs w:val="24"/>
          <w:lang w:val="fr-FR"/>
        </w:rPr>
        <w:t xml:space="preserve"> des pensions</w:t>
      </w:r>
      <w:r w:rsidRPr="00315FDA">
        <w:rPr>
          <w:szCs w:val="24"/>
          <w:lang w:val="fr-FR"/>
        </w:rPr>
        <w:t>, l</w:t>
      </w:r>
      <w:r w:rsidR="001254F2">
        <w:rPr>
          <w:szCs w:val="24"/>
          <w:lang w:val="fr-FR"/>
        </w:rPr>
        <w:t>’</w:t>
      </w:r>
      <w:r w:rsidRPr="00315FDA">
        <w:rPr>
          <w:szCs w:val="24"/>
          <w:lang w:val="fr-FR"/>
        </w:rPr>
        <w:t>Administrateur adjoint</w:t>
      </w:r>
      <w:r w:rsidR="0052462D" w:rsidRPr="00315FDA">
        <w:rPr>
          <w:szCs w:val="24"/>
          <w:lang w:val="fr-FR"/>
        </w:rPr>
        <w:t xml:space="preserve"> des pensions</w:t>
      </w:r>
      <w:r w:rsidRPr="00315FDA">
        <w:rPr>
          <w:szCs w:val="24"/>
          <w:lang w:val="fr-FR"/>
        </w:rPr>
        <w:t>, le Représentant du Secrétaire général et tout autre fonctionnaire de la Caisse dont le Comité mixte a besoin et qui sont nommés conformément à l</w:t>
      </w:r>
      <w:r w:rsidR="001254F2">
        <w:rPr>
          <w:szCs w:val="24"/>
          <w:lang w:val="fr-FR"/>
        </w:rPr>
        <w:t>’</w:t>
      </w:r>
      <w:r w:rsidRPr="00315FDA">
        <w:rPr>
          <w:szCs w:val="24"/>
          <w:lang w:val="fr-FR"/>
        </w:rPr>
        <w:t xml:space="preserve">article 7 </w:t>
      </w:r>
      <w:r w:rsidR="0052462D" w:rsidRPr="00315FDA">
        <w:rPr>
          <w:szCs w:val="24"/>
          <w:lang w:val="fr-FR"/>
        </w:rPr>
        <w:t>d</w:t>
      </w:r>
      <w:r w:rsidRPr="00315FDA">
        <w:rPr>
          <w:szCs w:val="24"/>
          <w:lang w:val="fr-FR"/>
        </w:rPr>
        <w:t>) des Statuts de la Caisse, ainsi que les secrétaires des comités des pensions du personnel des organisations affiliées à la Caisse nommés conformément à l</w:t>
      </w:r>
      <w:r w:rsidR="001254F2">
        <w:rPr>
          <w:szCs w:val="24"/>
          <w:lang w:val="fr-FR"/>
        </w:rPr>
        <w:t>’</w:t>
      </w:r>
      <w:r w:rsidRPr="00315FDA">
        <w:rPr>
          <w:szCs w:val="24"/>
          <w:lang w:val="fr-FR"/>
        </w:rPr>
        <w:t>article</w:t>
      </w:r>
      <w:r w:rsidR="009A0B42">
        <w:rPr>
          <w:szCs w:val="24"/>
          <w:lang w:val="fr-FR"/>
        </w:rPr>
        <w:t> </w:t>
      </w:r>
      <w:r w:rsidRPr="00315FDA">
        <w:rPr>
          <w:szCs w:val="24"/>
          <w:lang w:val="fr-FR"/>
        </w:rPr>
        <w:t>8 b) des Statuts</w:t>
      </w:r>
      <w:r w:rsidR="004E3D0D">
        <w:rPr>
          <w:szCs w:val="24"/>
          <w:lang w:val="fr-FR"/>
        </w:rPr>
        <w:t> ;</w:t>
      </w:r>
    </w:p>
    <w:p w14:paraId="38A5387B" w14:textId="63436DBF"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l)</w:t>
      </w:r>
      <w:r w:rsidRPr="00315FDA">
        <w:rPr>
          <w:szCs w:val="24"/>
          <w:lang w:val="fr-FR"/>
        </w:rPr>
        <w:tab/>
        <w:t>Le sens donné au terme « participant » est celui prévu aux articles 1 et 21 des Statuts de la Caisse et à la section B du Règlement administratif de la Caisse</w:t>
      </w:r>
      <w:r w:rsidR="004E3D0D">
        <w:rPr>
          <w:szCs w:val="24"/>
          <w:lang w:val="fr-FR"/>
        </w:rPr>
        <w:t> ;</w:t>
      </w:r>
    </w:p>
    <w:p w14:paraId="3574961C" w14:textId="2D95BE95"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m)</w:t>
      </w:r>
      <w:r w:rsidRPr="00315FDA">
        <w:rPr>
          <w:szCs w:val="24"/>
          <w:lang w:val="fr-FR"/>
        </w:rPr>
        <w:tab/>
        <w:t xml:space="preserve">On entend par « Représentant du Secrétaire général » le Représentant du Secrétaire général pour les investissements de la Caisse commune des pensions du personnel des Nations Unies nommé par le Secrétaire général conforment à la résolution </w:t>
      </w:r>
      <w:hyperlink r:id="rId26">
        <w:r w:rsidRPr="00315FDA">
          <w:rPr>
            <w:rStyle w:val="InternetLink"/>
            <w:szCs w:val="24"/>
            <w:lang w:val="fr-FR"/>
          </w:rPr>
          <w:t>68/247</w:t>
        </w:r>
      </w:hyperlink>
      <w:r w:rsidRPr="00315FDA">
        <w:rPr>
          <w:szCs w:val="24"/>
          <w:lang w:val="fr-FR"/>
        </w:rPr>
        <w:t xml:space="preserve"> B de l</w:t>
      </w:r>
      <w:r w:rsidR="001254F2">
        <w:rPr>
          <w:szCs w:val="24"/>
          <w:lang w:val="fr-FR"/>
        </w:rPr>
        <w:t>’</w:t>
      </w:r>
      <w:r w:rsidRPr="00315FDA">
        <w:rPr>
          <w:szCs w:val="24"/>
          <w:lang w:val="fr-FR"/>
        </w:rPr>
        <w:t>Assemblée générale en date du 9 avril 2014.</w:t>
      </w:r>
    </w:p>
    <w:p w14:paraId="54AF7854"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
          <w:bCs/>
          <w:sz w:val="10"/>
          <w:szCs w:val="24"/>
          <w:lang w:val="fr-FR"/>
        </w:rPr>
      </w:pPr>
    </w:p>
    <w:p w14:paraId="6AA80548"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
          <w:bCs/>
          <w:sz w:val="10"/>
          <w:lang w:val="fr-FR"/>
        </w:rPr>
      </w:pPr>
    </w:p>
    <w:p w14:paraId="4ADF8208" w14:textId="77777777"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t>Section B</w:t>
      </w:r>
    </w:p>
    <w:p w14:paraId="7B8C55CD" w14:textId="77777777"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t xml:space="preserve">Cotisations </w:t>
      </w:r>
    </w:p>
    <w:p w14:paraId="51C4A510" w14:textId="77777777" w:rsidR="00F937C7" w:rsidRPr="00315FDA" w:rsidRDefault="00F937C7" w:rsidP="001C5863">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7FFD3FEF" w14:textId="77777777" w:rsidR="00F937C7" w:rsidRPr="00315FDA" w:rsidRDefault="00F937C7" w:rsidP="001C5863">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318AADF5" w14:textId="506A7368" w:rsidR="00F937C7" w:rsidRPr="001C5863" w:rsidRDefault="007C210E" w:rsidP="009A0B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 xml:space="preserve">Versement des cotisations et tenue des dossiers </w:t>
      </w:r>
      <w:r w:rsidR="009A0B42">
        <w:rPr>
          <w:lang w:val="fr-FR"/>
        </w:rPr>
        <w:br/>
      </w:r>
      <w:r w:rsidRPr="00315FDA">
        <w:rPr>
          <w:lang w:val="fr-FR"/>
        </w:rPr>
        <w:t>par les organisations affiliées</w:t>
      </w:r>
    </w:p>
    <w:p w14:paraId="30406CD7" w14:textId="1EDA435C" w:rsidR="00F937C7" w:rsidRPr="009A0B42" w:rsidRDefault="00F937C7" w:rsidP="009A0B42">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29C4FF8" w14:textId="590E16C6" w:rsidR="00F937C7" w:rsidRPr="00315FDA" w:rsidRDefault="007C210E" w:rsidP="00410380">
      <w:pPr>
        <w:pStyle w:val="SingleTxt"/>
        <w:keepNext/>
        <w:numPr>
          <w:ilvl w:val="0"/>
          <w:numId w:val="33"/>
        </w:numPr>
        <w:tabs>
          <w:tab w:val="clear" w:pos="1893"/>
          <w:tab w:val="right" w:pos="1022"/>
          <w:tab w:val="left" w:pos="1267"/>
          <w:tab w:val="left" w:pos="2218"/>
          <w:tab w:val="left" w:pos="2693"/>
          <w:tab w:val="left" w:pos="3182"/>
          <w:tab w:val="left" w:pos="3658"/>
          <w:tab w:val="left" w:pos="4133"/>
          <w:tab w:val="left" w:pos="4622"/>
          <w:tab w:val="left" w:pos="5098"/>
          <w:tab w:val="left" w:pos="5573"/>
          <w:tab w:val="left" w:pos="6048"/>
        </w:tabs>
        <w:ind w:left="1267"/>
        <w:rPr>
          <w:szCs w:val="24"/>
          <w:lang w:val="fr-FR"/>
        </w:rPr>
      </w:pPr>
      <w:r w:rsidRPr="00315FDA">
        <w:rPr>
          <w:szCs w:val="24"/>
          <w:lang w:val="fr-FR"/>
        </w:rPr>
        <w:t>Les organisations affiliées soumettent des états récapitulant les cotisations versées et remettent les cotisations au secrétariat de la Caisse sur une base mensuelle, conformément aux Statuts de la Caisse et à la section D du Règlement administratif de la Caisse. Elles tiennent à jour un dossier pour chaque participant dans lequel elles portent tous les renseignements qu</w:t>
      </w:r>
      <w:r w:rsidR="001254F2">
        <w:rPr>
          <w:szCs w:val="24"/>
          <w:lang w:val="fr-FR"/>
        </w:rPr>
        <w:t>’</w:t>
      </w:r>
      <w:r w:rsidRPr="00315FDA">
        <w:rPr>
          <w:szCs w:val="24"/>
          <w:lang w:val="fr-FR"/>
        </w:rPr>
        <w:t>elles sont tenues de fournir conformément aux Statuts et au Règlement administratif de la Caisse. Outre d</w:t>
      </w:r>
      <w:r w:rsidR="001254F2">
        <w:rPr>
          <w:szCs w:val="24"/>
          <w:lang w:val="fr-FR"/>
        </w:rPr>
        <w:t>’</w:t>
      </w:r>
      <w:r w:rsidRPr="00315FDA">
        <w:rPr>
          <w:szCs w:val="24"/>
          <w:lang w:val="fr-FR"/>
        </w:rPr>
        <w:t>autres renseignements obligatoires, doit notamment y figurer le montant des cotisations recueillies et versées par les organisations affiliées pour chaque participant et réglées à la Caisse en application des barèmes de rémunération considérée aux fins de la pension en vigueur pendant l</w:t>
      </w:r>
      <w:r w:rsidR="001254F2">
        <w:rPr>
          <w:szCs w:val="24"/>
          <w:lang w:val="fr-FR"/>
        </w:rPr>
        <w:t>’</w:t>
      </w:r>
      <w:r w:rsidRPr="00315FDA">
        <w:rPr>
          <w:szCs w:val="24"/>
          <w:lang w:val="fr-FR"/>
        </w:rPr>
        <w:t>année financière considérée. Les organisations affiliées ont jusqu</w:t>
      </w:r>
      <w:r w:rsidR="001254F2">
        <w:rPr>
          <w:szCs w:val="24"/>
          <w:lang w:val="fr-FR"/>
        </w:rPr>
        <w:t>’</w:t>
      </w:r>
      <w:r w:rsidRPr="00315FDA">
        <w:rPr>
          <w:szCs w:val="24"/>
          <w:lang w:val="fr-FR"/>
        </w:rPr>
        <w:t>au 31 janvier pour remettre à la Caisse les dossiers des participants pour l</w:t>
      </w:r>
      <w:r w:rsidR="001254F2">
        <w:rPr>
          <w:szCs w:val="24"/>
          <w:lang w:val="fr-FR"/>
        </w:rPr>
        <w:t>’</w:t>
      </w:r>
      <w:r w:rsidRPr="00315FDA">
        <w:rPr>
          <w:szCs w:val="24"/>
          <w:lang w:val="fr-FR"/>
        </w:rPr>
        <w:t>année financière précédente.</w:t>
      </w:r>
    </w:p>
    <w:p w14:paraId="31B4AB18" w14:textId="4BE62808"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79A8E60" w14:textId="5F54E00D" w:rsidR="009A0B42" w:rsidRPr="009A0B42" w:rsidRDefault="009A0B42"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F83064E" w14:textId="701DF1C4" w:rsidR="00F937C7" w:rsidRPr="00315FDA" w:rsidRDefault="007C210E" w:rsidP="009A0B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lastRenderedPageBreak/>
        <w:tab/>
      </w:r>
      <w:r w:rsidRPr="00315FDA">
        <w:rPr>
          <w:szCs w:val="24"/>
          <w:lang w:val="fr-FR"/>
        </w:rPr>
        <w:tab/>
      </w:r>
      <w:r w:rsidRPr="001C5863">
        <w:rPr>
          <w:lang w:val="fr-FR"/>
        </w:rPr>
        <w:t>Section C</w:t>
      </w:r>
      <w:r w:rsidR="009A0B42">
        <w:rPr>
          <w:lang w:val="fr-FR"/>
        </w:rPr>
        <w:br/>
      </w:r>
      <w:r w:rsidRPr="00315FDA">
        <w:rPr>
          <w:szCs w:val="24"/>
          <w:lang w:val="fr-FR"/>
        </w:rPr>
        <w:t>Versement des prestations et autres utilisations des avoirs de la Caisse</w:t>
      </w:r>
    </w:p>
    <w:p w14:paraId="1095C464" w14:textId="47D0E79C"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4522BCE" w14:textId="4F675966" w:rsidR="009A0B42" w:rsidRPr="009A0B42" w:rsidRDefault="009A0B42"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C9BF316"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Dépenses</w:t>
      </w:r>
    </w:p>
    <w:p w14:paraId="65C98D20" w14:textId="2D19A031"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037E151" w14:textId="057CD02F" w:rsidR="00F937C7" w:rsidRPr="00315FDA"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Pr>
          <w:szCs w:val="24"/>
          <w:lang w:val="fr-FR"/>
        </w:rPr>
      </w:pPr>
      <w:r w:rsidRPr="00315FDA">
        <w:rPr>
          <w:szCs w:val="24"/>
          <w:lang w:val="fr-FR"/>
        </w:rPr>
        <w:t>Les avoirs de la Caisse servent à régler les engagements au titre des prestations prévues par les Statuts de la Caisse, le Règlement administratif, y compris les présentes règles de gestion financière, le système d</w:t>
      </w:r>
      <w:r w:rsidR="001254F2">
        <w:rPr>
          <w:szCs w:val="24"/>
          <w:lang w:val="fr-FR"/>
        </w:rPr>
        <w:t>’</w:t>
      </w:r>
      <w:r w:rsidRPr="00315FDA">
        <w:rPr>
          <w:szCs w:val="24"/>
          <w:lang w:val="fr-FR"/>
        </w:rPr>
        <w:t>ajustement des pensions et les dispositions et conditions régissant l</w:t>
      </w:r>
      <w:r w:rsidR="001254F2">
        <w:rPr>
          <w:szCs w:val="24"/>
          <w:lang w:val="fr-FR"/>
        </w:rPr>
        <w:t>’</w:t>
      </w:r>
      <w:r w:rsidRPr="00315FDA">
        <w:rPr>
          <w:szCs w:val="24"/>
          <w:lang w:val="fr-FR"/>
        </w:rPr>
        <w:t>utilisation du Fonds de secours de la Caisse qui ont été approuvées par le Comité mixte.</w:t>
      </w:r>
    </w:p>
    <w:p w14:paraId="7ACB87FC" w14:textId="01C40369" w:rsidR="00F937C7" w:rsidRPr="00315FDA"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Les avoirs de la Caisse servent aussi au règlement des dépenses d</w:t>
      </w:r>
      <w:r w:rsidR="001254F2">
        <w:rPr>
          <w:szCs w:val="24"/>
          <w:lang w:val="fr-FR"/>
        </w:rPr>
        <w:t>’</w:t>
      </w:r>
      <w:r w:rsidRPr="00315FDA">
        <w:rPr>
          <w:szCs w:val="24"/>
          <w:lang w:val="fr-FR"/>
        </w:rPr>
        <w:t>administration engagées par la Caisse au titre de l</w:t>
      </w:r>
      <w:r w:rsidR="001254F2">
        <w:rPr>
          <w:szCs w:val="24"/>
          <w:lang w:val="fr-FR"/>
        </w:rPr>
        <w:t>’</w:t>
      </w:r>
      <w:r w:rsidRPr="00315FDA">
        <w:rPr>
          <w:szCs w:val="24"/>
          <w:lang w:val="fr-FR"/>
        </w:rPr>
        <w:t>article 15 a) des Statuts.</w:t>
      </w:r>
    </w:p>
    <w:p w14:paraId="6D2CCB27" w14:textId="77777777" w:rsidR="00F937C7" w:rsidRPr="00315FDA"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Sauf autorisation expresse du Comité mixte, les avoirs de la Caisse ne peuvent servir à des fins autres que celles prévues par les règles C.1 et C.2.</w:t>
      </w:r>
    </w:p>
    <w:p w14:paraId="6A7A8217" w14:textId="2E808594"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i/>
          <w:sz w:val="10"/>
          <w:szCs w:val="24"/>
          <w:lang w:val="fr-FR"/>
        </w:rPr>
      </w:pPr>
    </w:p>
    <w:p w14:paraId="78DD8DFC" w14:textId="77777777" w:rsidR="00F937C7" w:rsidRPr="00315FDA" w:rsidRDefault="007C210E" w:rsidP="001C5863">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r>
      <w:r w:rsidRPr="00315FDA">
        <w:rPr>
          <w:szCs w:val="24"/>
          <w:lang w:val="fr-FR"/>
        </w:rPr>
        <w:tab/>
        <w:t>Ordonnancement des paiements et dispositif de contrôle</w:t>
      </w:r>
    </w:p>
    <w:p w14:paraId="669CF062" w14:textId="459476EF"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DBED8E9" w14:textId="501AA70C" w:rsidR="00F937C7" w:rsidRPr="00315FDA"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Dans le cadre des attributions respectives que leur confèrent les Statuts de la Caisse et en concertation avec le Directeur financier, l</w:t>
      </w:r>
      <w:r w:rsidR="001254F2">
        <w:rPr>
          <w:szCs w:val="24"/>
          <w:lang w:val="fr-FR"/>
        </w:rPr>
        <w:t>’</w:t>
      </w:r>
      <w:r w:rsidRPr="00315FDA">
        <w:rPr>
          <w:szCs w:val="24"/>
          <w:lang w:val="fr-FR"/>
        </w:rPr>
        <w:t xml:space="preserve">Administrateur </w:t>
      </w:r>
      <w:r w:rsidR="00626CD6" w:rsidRPr="00315FDA">
        <w:rPr>
          <w:szCs w:val="24"/>
          <w:lang w:val="fr-FR"/>
        </w:rPr>
        <w:t xml:space="preserve">des pensions </w:t>
      </w:r>
      <w:r w:rsidRPr="00315FDA">
        <w:rPr>
          <w:szCs w:val="24"/>
          <w:lang w:val="fr-FR"/>
        </w:rPr>
        <w:t>et le Représentant du Secrétaire général s</w:t>
      </w:r>
      <w:r w:rsidR="001254F2">
        <w:rPr>
          <w:szCs w:val="24"/>
          <w:lang w:val="fr-FR"/>
        </w:rPr>
        <w:t>’</w:t>
      </w:r>
      <w:r w:rsidRPr="00315FDA">
        <w:rPr>
          <w:szCs w:val="24"/>
          <w:lang w:val="fr-FR"/>
        </w:rPr>
        <w:t>acquittent des fonctions suivantes</w:t>
      </w:r>
      <w:r w:rsidR="004E3D0D">
        <w:rPr>
          <w:szCs w:val="24"/>
          <w:lang w:val="fr-FR"/>
        </w:rPr>
        <w:t> :</w:t>
      </w:r>
    </w:p>
    <w:p w14:paraId="0D943F69" w14:textId="300C78A0"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a)</w:t>
      </w:r>
      <w:r w:rsidRPr="00315FDA">
        <w:rPr>
          <w:szCs w:val="24"/>
          <w:lang w:val="fr-FR"/>
        </w:rPr>
        <w:tab/>
        <w:t>Ils établissent les procédures qui permettent de veiller à ce que tous les décaissements et paiements se fassent sur la base de documents justificatifs conformément aux Statuts, au Règlement administratif et au système d</w:t>
      </w:r>
      <w:r w:rsidR="001254F2">
        <w:rPr>
          <w:szCs w:val="24"/>
          <w:lang w:val="fr-FR"/>
        </w:rPr>
        <w:t>’</w:t>
      </w:r>
      <w:r w:rsidRPr="00315FDA">
        <w:rPr>
          <w:szCs w:val="24"/>
          <w:lang w:val="fr-FR"/>
        </w:rPr>
        <w:t>ajustement des pensions de la Caisse ou correspondent à des services ou à des biens effectivement reçus par la Caisse conformément aux dispositions du marché ou de tout autre accord régissant la fourniture de ces biens ou services à la Caisse</w:t>
      </w:r>
      <w:r w:rsidR="004E3D0D">
        <w:rPr>
          <w:szCs w:val="24"/>
          <w:lang w:val="fr-FR"/>
        </w:rPr>
        <w:t> ;</w:t>
      </w:r>
    </w:p>
    <w:p w14:paraId="0B514DAE" w14:textId="2E74C91C" w:rsidR="00F937C7" w:rsidRPr="00315FDA"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Cs w:val="24"/>
          <w:lang w:val="fr-FR"/>
        </w:rPr>
      </w:pPr>
      <w:r w:rsidRPr="00315FDA">
        <w:rPr>
          <w:szCs w:val="24"/>
          <w:lang w:val="fr-FR"/>
        </w:rPr>
        <w:tab/>
        <w:t>b)</w:t>
      </w:r>
      <w:r w:rsidRPr="00315FDA">
        <w:rPr>
          <w:szCs w:val="24"/>
          <w:lang w:val="fr-FR"/>
        </w:rPr>
        <w:tab/>
        <w:t>Ils désignent les fonctionnaires de la Caisse habilités à recevoir des fonds ou d</w:t>
      </w:r>
      <w:r w:rsidR="001254F2">
        <w:rPr>
          <w:szCs w:val="24"/>
          <w:lang w:val="fr-FR"/>
        </w:rPr>
        <w:t>’</w:t>
      </w:r>
      <w:r w:rsidRPr="00315FDA">
        <w:rPr>
          <w:szCs w:val="24"/>
          <w:lang w:val="fr-FR"/>
        </w:rPr>
        <w:t>autres avoirs, à engager des dépenses et à faire des décaissements au nom de la Caisse et, dans le cas de services fournis à la Caisse par le Secrétariat de l</w:t>
      </w:r>
      <w:r w:rsidR="001254F2">
        <w:rPr>
          <w:szCs w:val="24"/>
          <w:lang w:val="fr-FR"/>
        </w:rPr>
        <w:t>’</w:t>
      </w:r>
      <w:r w:rsidRPr="00315FDA">
        <w:rPr>
          <w:szCs w:val="24"/>
          <w:lang w:val="fr-FR"/>
        </w:rPr>
        <w:t>ONU conformément à la section F des présentes règles financières, ils désignent les fonctionnaires du Secrétariat qui sont habilités à recevoir des fonds ou d</w:t>
      </w:r>
      <w:r w:rsidR="001254F2">
        <w:rPr>
          <w:szCs w:val="24"/>
          <w:lang w:val="fr-FR"/>
        </w:rPr>
        <w:t>’</w:t>
      </w:r>
      <w:r w:rsidRPr="00315FDA">
        <w:rPr>
          <w:szCs w:val="24"/>
          <w:lang w:val="fr-FR"/>
        </w:rPr>
        <w:t>autres avoirs, à engager des dépenses et à faire des versements ou des décaissements au nom de la Caisse, lesdits fonctionnaires pouvant à leur tour déléguer cette responsabilité à d</w:t>
      </w:r>
      <w:r w:rsidR="001254F2">
        <w:rPr>
          <w:szCs w:val="24"/>
          <w:lang w:val="fr-FR"/>
        </w:rPr>
        <w:t>’</w:t>
      </w:r>
      <w:r w:rsidRPr="00315FDA">
        <w:rPr>
          <w:szCs w:val="24"/>
          <w:lang w:val="fr-FR"/>
        </w:rPr>
        <w:t>autres fonctionnaires du Secrétariat</w:t>
      </w:r>
      <w:r w:rsidR="001254F2">
        <w:rPr>
          <w:szCs w:val="24"/>
          <w:lang w:val="fr-FR"/>
        </w:rPr>
        <w:t> ;</w:t>
      </w:r>
      <w:r w:rsidRPr="00315FDA">
        <w:rPr>
          <w:szCs w:val="24"/>
          <w:lang w:val="fr-FR"/>
        </w:rPr>
        <w:t xml:space="preserve"> </w:t>
      </w:r>
    </w:p>
    <w:p w14:paraId="491DB7F8" w14:textId="21512F70" w:rsidR="00F937C7" w:rsidRPr="00315FDA"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Cs w:val="24"/>
          <w:lang w:val="fr-FR"/>
        </w:rPr>
      </w:pPr>
      <w:r w:rsidRPr="00315FDA">
        <w:rPr>
          <w:szCs w:val="24"/>
          <w:lang w:val="fr-FR"/>
        </w:rPr>
        <w:tab/>
        <w:t>c)</w:t>
      </w:r>
      <w:r w:rsidRPr="00315FDA">
        <w:rPr>
          <w:szCs w:val="24"/>
          <w:lang w:val="fr-FR"/>
        </w:rPr>
        <w:tab/>
        <w:t xml:space="preserve">Ils établissent et maintiennent un dispositif de contrôle interne conçu pour fournir une assurance raisonnable concernant la fiabilité de </w:t>
      </w:r>
      <w:r w:rsidRPr="00315FDA">
        <w:rPr>
          <w:szCs w:val="24"/>
          <w:lang w:val="fr-FR"/>
        </w:rPr>
        <w:lastRenderedPageBreak/>
        <w:t>l</w:t>
      </w:r>
      <w:r w:rsidR="001254F2">
        <w:rPr>
          <w:szCs w:val="24"/>
          <w:lang w:val="fr-FR"/>
        </w:rPr>
        <w:t>’</w:t>
      </w:r>
      <w:r w:rsidRPr="00315FDA">
        <w:rPr>
          <w:szCs w:val="24"/>
          <w:lang w:val="fr-FR"/>
        </w:rPr>
        <w:t>information financière et l</w:t>
      </w:r>
      <w:r w:rsidR="001254F2">
        <w:rPr>
          <w:szCs w:val="24"/>
          <w:lang w:val="fr-FR"/>
        </w:rPr>
        <w:t>’</w:t>
      </w:r>
      <w:r w:rsidRPr="00315FDA">
        <w:rPr>
          <w:szCs w:val="24"/>
          <w:lang w:val="fr-FR"/>
        </w:rPr>
        <w:t>assurance que les ressources et les avoirs de la Caisse sont préservés conformément aux Statuts de la Caisse, au Règlement administratif et aux présentes règles de gestion financière.</w:t>
      </w:r>
    </w:p>
    <w:p w14:paraId="142781EF" w14:textId="5E732DB6"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
          <w:bCs/>
          <w:sz w:val="10"/>
          <w:szCs w:val="24"/>
          <w:lang w:val="fr-FR"/>
        </w:rPr>
      </w:pPr>
    </w:p>
    <w:p w14:paraId="4AB06353"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Autorisation concernant les droits à prestations et le versement des prestations</w:t>
      </w:r>
    </w:p>
    <w:p w14:paraId="6BDF3526" w14:textId="35C04A3B"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D06F660" w14:textId="032377E1" w:rsidR="00F937C7" w:rsidRPr="00315FDA"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L</w:t>
      </w:r>
      <w:r w:rsidR="001254F2">
        <w:rPr>
          <w:szCs w:val="24"/>
          <w:lang w:val="fr-FR"/>
        </w:rPr>
        <w:t>’</w:t>
      </w:r>
      <w:r w:rsidRPr="00315FDA">
        <w:rPr>
          <w:szCs w:val="24"/>
          <w:lang w:val="fr-FR"/>
        </w:rPr>
        <w:t xml:space="preserve">Administrateur </w:t>
      </w:r>
      <w:r w:rsidR="000A09BE" w:rsidRPr="00315FDA">
        <w:rPr>
          <w:szCs w:val="24"/>
          <w:lang w:val="fr-FR"/>
        </w:rPr>
        <w:t xml:space="preserve">des pensions </w:t>
      </w:r>
      <w:r w:rsidRPr="00315FDA">
        <w:rPr>
          <w:szCs w:val="24"/>
          <w:lang w:val="fr-FR"/>
        </w:rPr>
        <w:t>ordonnance toutes les dépenses de la Caisse engagées conformément à la règle de gestion financière C.1. L</w:t>
      </w:r>
      <w:r w:rsidR="001254F2">
        <w:rPr>
          <w:szCs w:val="24"/>
          <w:lang w:val="fr-FR"/>
        </w:rPr>
        <w:t>’</w:t>
      </w:r>
      <w:r w:rsidRPr="00315FDA">
        <w:rPr>
          <w:szCs w:val="24"/>
          <w:lang w:val="fr-FR"/>
        </w:rPr>
        <w:t>ordonnancement suppose que l</w:t>
      </w:r>
      <w:r w:rsidR="001254F2">
        <w:rPr>
          <w:szCs w:val="24"/>
          <w:lang w:val="fr-FR"/>
        </w:rPr>
        <w:t>’</w:t>
      </w:r>
      <w:r w:rsidRPr="00315FDA">
        <w:rPr>
          <w:szCs w:val="24"/>
          <w:lang w:val="fr-FR"/>
        </w:rPr>
        <w:t xml:space="preserve">Administrateur </w:t>
      </w:r>
      <w:r w:rsidR="008878B9" w:rsidRPr="00315FDA">
        <w:rPr>
          <w:szCs w:val="24"/>
          <w:lang w:val="fr-FR"/>
        </w:rPr>
        <w:t xml:space="preserve">des pensions </w:t>
      </w:r>
      <w:r w:rsidRPr="00315FDA">
        <w:rPr>
          <w:szCs w:val="24"/>
          <w:lang w:val="fr-FR"/>
        </w:rPr>
        <w:t>a donné son autorisation à l</w:t>
      </w:r>
      <w:r w:rsidR="001254F2">
        <w:rPr>
          <w:szCs w:val="24"/>
          <w:lang w:val="fr-FR"/>
        </w:rPr>
        <w:t>’</w:t>
      </w:r>
      <w:r w:rsidRPr="00315FDA">
        <w:rPr>
          <w:szCs w:val="24"/>
          <w:lang w:val="fr-FR"/>
        </w:rPr>
        <w:t>utilisation des fonds sous forme de l</w:t>
      </w:r>
      <w:r w:rsidR="001254F2">
        <w:rPr>
          <w:szCs w:val="24"/>
          <w:lang w:val="fr-FR"/>
        </w:rPr>
        <w:t>’</w:t>
      </w:r>
      <w:r w:rsidRPr="00315FDA">
        <w:rPr>
          <w:szCs w:val="24"/>
          <w:lang w:val="fr-FR"/>
        </w:rPr>
        <w:t>établissement d</w:t>
      </w:r>
      <w:r w:rsidR="001254F2">
        <w:rPr>
          <w:szCs w:val="24"/>
          <w:lang w:val="fr-FR"/>
        </w:rPr>
        <w:t>’</w:t>
      </w:r>
      <w:r w:rsidRPr="00315FDA">
        <w:rPr>
          <w:szCs w:val="24"/>
          <w:lang w:val="fr-FR"/>
        </w:rPr>
        <w:t>un droit à prestation et du versement de la prestation correspondante.</w:t>
      </w:r>
    </w:p>
    <w:p w14:paraId="3F26BF94" w14:textId="57C61521"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szCs w:val="24"/>
          <w:lang w:val="fr-FR"/>
        </w:rPr>
      </w:pPr>
    </w:p>
    <w:p w14:paraId="4C907099" w14:textId="77777777" w:rsidR="00F937C7" w:rsidRPr="00315FDA" w:rsidRDefault="007C210E" w:rsidP="001C5863">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r>
      <w:r w:rsidRPr="00315FDA">
        <w:rPr>
          <w:szCs w:val="24"/>
          <w:lang w:val="fr-FR"/>
        </w:rPr>
        <w:tab/>
        <w:t xml:space="preserve">Contrôles croisés </w:t>
      </w:r>
    </w:p>
    <w:p w14:paraId="5C3C83A2" w14:textId="69650052" w:rsidR="00F937C7" w:rsidRPr="009A0B42" w:rsidRDefault="00F937C7" w:rsidP="009A0B42">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rPr>
          <w:sz w:val="10"/>
          <w:szCs w:val="24"/>
          <w:lang w:val="fr-FR"/>
        </w:rPr>
      </w:pPr>
    </w:p>
    <w:p w14:paraId="1892C6D4" w14:textId="02BAA312" w:rsidR="00F937C7" w:rsidRPr="00315FDA" w:rsidRDefault="007C210E" w:rsidP="001C5863">
      <w:pPr>
        <w:pStyle w:val="H56"/>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rFonts w:ascii="Times New Roman" w:hAnsi="Times New Roman" w:cs="Times New Roman"/>
          <w:sz w:val="24"/>
          <w:szCs w:val="24"/>
          <w:lang w:val="fr-FR"/>
        </w:rPr>
      </w:pPr>
      <w:r w:rsidRPr="00315FDA">
        <w:rPr>
          <w:rFonts w:ascii="Times New Roman" w:hAnsi="Times New Roman" w:cs="Times New Roman"/>
          <w:sz w:val="24"/>
          <w:szCs w:val="24"/>
          <w:lang w:val="fr-FR"/>
        </w:rPr>
        <w:tab/>
      </w:r>
      <w:r w:rsidRPr="00315FDA">
        <w:rPr>
          <w:rFonts w:ascii="Times New Roman" w:hAnsi="Times New Roman" w:cs="Times New Roman"/>
          <w:sz w:val="24"/>
          <w:szCs w:val="24"/>
          <w:lang w:val="fr-FR"/>
        </w:rPr>
        <w:tab/>
        <w:t>Autorisation concernant l</w:t>
      </w:r>
      <w:r w:rsidR="001254F2">
        <w:rPr>
          <w:rFonts w:ascii="Times New Roman" w:hAnsi="Times New Roman" w:cs="Times New Roman"/>
          <w:sz w:val="24"/>
          <w:szCs w:val="24"/>
          <w:lang w:val="fr-FR"/>
        </w:rPr>
        <w:t>’</w:t>
      </w:r>
      <w:r w:rsidRPr="00315FDA">
        <w:rPr>
          <w:rFonts w:ascii="Times New Roman" w:hAnsi="Times New Roman" w:cs="Times New Roman"/>
          <w:sz w:val="24"/>
          <w:szCs w:val="24"/>
          <w:lang w:val="fr-FR"/>
        </w:rPr>
        <w:t>établissement des droits à prestations</w:t>
      </w:r>
    </w:p>
    <w:p w14:paraId="51E278D9" w14:textId="334971F4"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84301C2" w14:textId="459360A6" w:rsidR="00F937C7" w:rsidRPr="00315FDA"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Nonobstant les fonctions assignées en application des règles D.1 et D.2 en ce qui concerne la signature des ordres relatifs aux comptes bancaires, les autorisations concernant l</w:t>
      </w:r>
      <w:r w:rsidR="001254F2">
        <w:rPr>
          <w:szCs w:val="24"/>
          <w:lang w:val="fr-FR"/>
        </w:rPr>
        <w:t>’</w:t>
      </w:r>
      <w:r w:rsidRPr="00315FDA">
        <w:rPr>
          <w:szCs w:val="24"/>
          <w:lang w:val="fr-FR"/>
        </w:rPr>
        <w:t>établissement des droits à prestations auxquels un participant peut prétendre du fait de sa période d</w:t>
      </w:r>
      <w:r w:rsidR="001254F2">
        <w:rPr>
          <w:szCs w:val="24"/>
          <w:lang w:val="fr-FR"/>
        </w:rPr>
        <w:t>’</w:t>
      </w:r>
      <w:r w:rsidRPr="00315FDA">
        <w:rPr>
          <w:szCs w:val="24"/>
          <w:lang w:val="fr-FR"/>
        </w:rPr>
        <w:t>affiliation à la Caisse requièrent au moins trois signatures autorisées, sous forme classique ou électronique.</w:t>
      </w:r>
    </w:p>
    <w:p w14:paraId="3DA76304" w14:textId="4A92DD0C" w:rsidR="00F937C7" w:rsidRPr="00315FDA"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Conformément à la règle C.6, l</w:t>
      </w:r>
      <w:r w:rsidR="001254F2">
        <w:rPr>
          <w:szCs w:val="24"/>
          <w:lang w:val="fr-FR"/>
        </w:rPr>
        <w:t>’</w:t>
      </w:r>
      <w:r w:rsidRPr="00315FDA">
        <w:rPr>
          <w:szCs w:val="24"/>
          <w:lang w:val="fr-FR"/>
        </w:rPr>
        <w:t xml:space="preserve">Administrateur </w:t>
      </w:r>
      <w:r w:rsidR="00F66F8E" w:rsidRPr="00315FDA">
        <w:rPr>
          <w:szCs w:val="24"/>
          <w:lang w:val="fr-FR"/>
        </w:rPr>
        <w:t xml:space="preserve">des pensions </w:t>
      </w:r>
      <w:r w:rsidRPr="00315FDA">
        <w:rPr>
          <w:szCs w:val="24"/>
          <w:lang w:val="fr-FR"/>
        </w:rPr>
        <w:t>désigne un ou plusieurs fonctionnaires de la Caisse pour assumer sous son autorité les fonctions suivantes concernant l</w:t>
      </w:r>
      <w:r w:rsidR="001254F2">
        <w:rPr>
          <w:szCs w:val="24"/>
          <w:lang w:val="fr-FR"/>
        </w:rPr>
        <w:t>’</w:t>
      </w:r>
      <w:r w:rsidRPr="00315FDA">
        <w:rPr>
          <w:szCs w:val="24"/>
          <w:lang w:val="fr-FR"/>
        </w:rPr>
        <w:t>établissement des droits à prestations</w:t>
      </w:r>
      <w:r w:rsidR="004E3D0D">
        <w:rPr>
          <w:szCs w:val="24"/>
          <w:lang w:val="fr-FR"/>
        </w:rPr>
        <w:t> :</w:t>
      </w:r>
    </w:p>
    <w:p w14:paraId="598E6DE3" w14:textId="63892872"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a)</w:t>
      </w:r>
      <w:r w:rsidRPr="00315FDA">
        <w:rPr>
          <w:szCs w:val="24"/>
          <w:lang w:val="fr-FR"/>
        </w:rPr>
        <w:tab/>
        <w:t>L</w:t>
      </w:r>
      <w:r w:rsidR="001254F2">
        <w:rPr>
          <w:szCs w:val="24"/>
          <w:lang w:val="fr-FR"/>
        </w:rPr>
        <w:t>’</w:t>
      </w:r>
      <w:r w:rsidRPr="00315FDA">
        <w:rPr>
          <w:szCs w:val="24"/>
          <w:lang w:val="fr-FR"/>
        </w:rPr>
        <w:t>agent vérificateur vérifie l</w:t>
      </w:r>
      <w:r w:rsidR="001254F2">
        <w:rPr>
          <w:szCs w:val="24"/>
          <w:lang w:val="fr-FR"/>
        </w:rPr>
        <w:t>’</w:t>
      </w:r>
      <w:r w:rsidRPr="00315FDA">
        <w:rPr>
          <w:szCs w:val="24"/>
          <w:lang w:val="fr-FR"/>
        </w:rPr>
        <w:t>existence et le montant des droits à prestations. Il ne peut exercer les fonctions d</w:t>
      </w:r>
      <w:r w:rsidR="001254F2">
        <w:rPr>
          <w:szCs w:val="24"/>
          <w:lang w:val="fr-FR"/>
        </w:rPr>
        <w:t>’</w:t>
      </w:r>
      <w:r w:rsidRPr="00315FDA">
        <w:rPr>
          <w:szCs w:val="24"/>
          <w:lang w:val="fr-FR"/>
        </w:rPr>
        <w:t>ordonnancement assignées en application de la règle C.7 c)</w:t>
      </w:r>
      <w:r w:rsidR="004E3D0D">
        <w:rPr>
          <w:szCs w:val="24"/>
          <w:lang w:val="fr-FR"/>
        </w:rPr>
        <w:t> ;</w:t>
      </w:r>
    </w:p>
    <w:p w14:paraId="481A8AB6" w14:textId="2B54BFFF"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b)</w:t>
      </w:r>
      <w:r w:rsidRPr="00315FDA">
        <w:rPr>
          <w:szCs w:val="24"/>
          <w:lang w:val="fr-FR"/>
        </w:rPr>
        <w:tab/>
        <w:t>Le responsable des prestations déclenche les fonctions de traitement des droits à prestations. Il ne peut exercer les fonctions de certification assignées en application de la règle C.7 c)</w:t>
      </w:r>
      <w:r w:rsidR="004E3D0D">
        <w:rPr>
          <w:szCs w:val="24"/>
          <w:lang w:val="fr-FR"/>
        </w:rPr>
        <w:t> ;</w:t>
      </w:r>
    </w:p>
    <w:p w14:paraId="3D483B83" w14:textId="76B8DC9C" w:rsidR="00F937C7" w:rsidRPr="00315FDA"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Cs w:val="24"/>
          <w:lang w:val="fr-FR"/>
        </w:rPr>
      </w:pPr>
      <w:r w:rsidRPr="00315FDA">
        <w:rPr>
          <w:szCs w:val="24"/>
          <w:lang w:val="fr-FR"/>
        </w:rPr>
        <w:tab/>
        <w:t>c)</w:t>
      </w:r>
      <w:r w:rsidRPr="00315FDA">
        <w:rPr>
          <w:szCs w:val="24"/>
          <w:lang w:val="fr-FR"/>
        </w:rPr>
        <w:tab/>
        <w:t>L</w:t>
      </w:r>
      <w:r w:rsidR="001254F2">
        <w:rPr>
          <w:szCs w:val="24"/>
          <w:lang w:val="fr-FR"/>
        </w:rPr>
        <w:t>’</w:t>
      </w:r>
      <w:r w:rsidRPr="00315FDA">
        <w:rPr>
          <w:szCs w:val="24"/>
          <w:lang w:val="fr-FR"/>
        </w:rPr>
        <w:t>agent certificateur donne l</w:t>
      </w:r>
      <w:r w:rsidR="001254F2">
        <w:rPr>
          <w:szCs w:val="24"/>
          <w:lang w:val="fr-FR"/>
        </w:rPr>
        <w:t>’</w:t>
      </w:r>
      <w:r w:rsidRPr="00315FDA">
        <w:rPr>
          <w:szCs w:val="24"/>
          <w:lang w:val="fr-FR"/>
        </w:rPr>
        <w:t>autorisation finale en ce qui concerne les droits à prestations. Il ne peut ni exercer les fonctions de vérification ni déclencher les fonctions de traitement ni assumer les fonctions d</w:t>
      </w:r>
      <w:r w:rsidR="001254F2">
        <w:rPr>
          <w:szCs w:val="24"/>
          <w:lang w:val="fr-FR"/>
        </w:rPr>
        <w:t>’</w:t>
      </w:r>
      <w:r w:rsidRPr="00315FDA">
        <w:rPr>
          <w:szCs w:val="24"/>
          <w:lang w:val="fr-FR"/>
        </w:rPr>
        <w:t>ordonnancement assignées conformément aux règles C.7 a), C.7 b) et C.9 c) respectivement.</w:t>
      </w:r>
    </w:p>
    <w:p w14:paraId="171FF0CD" w14:textId="71910C11"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rPr>
          <w:bCs/>
          <w:sz w:val="10"/>
          <w:szCs w:val="24"/>
          <w:lang w:val="fr-FR"/>
        </w:rPr>
      </w:pPr>
    </w:p>
    <w:p w14:paraId="3F65A4A4" w14:textId="77777777" w:rsidR="00F937C7" w:rsidRPr="00315FDA" w:rsidRDefault="007C210E" w:rsidP="001C5863">
      <w:pPr>
        <w:pStyle w:val="H56"/>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rFonts w:ascii="Times New Roman" w:hAnsi="Times New Roman" w:cs="Times New Roman"/>
          <w:sz w:val="24"/>
          <w:szCs w:val="24"/>
          <w:lang w:val="fr-FR"/>
        </w:rPr>
      </w:pPr>
      <w:r w:rsidRPr="00315FDA">
        <w:rPr>
          <w:rFonts w:ascii="Times New Roman" w:hAnsi="Times New Roman" w:cs="Times New Roman"/>
          <w:sz w:val="24"/>
          <w:szCs w:val="24"/>
          <w:lang w:val="fr-FR"/>
        </w:rPr>
        <w:tab/>
      </w:r>
      <w:r w:rsidRPr="00315FDA">
        <w:rPr>
          <w:rFonts w:ascii="Times New Roman" w:hAnsi="Times New Roman" w:cs="Times New Roman"/>
          <w:sz w:val="24"/>
          <w:szCs w:val="24"/>
          <w:lang w:val="fr-FR"/>
        </w:rPr>
        <w:tab/>
        <w:t>Autorisation concernant le versement des prestations</w:t>
      </w:r>
    </w:p>
    <w:p w14:paraId="3969FBF3" w14:textId="6F3FB156"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1F360FC" w14:textId="2CF4368C" w:rsidR="00F937C7" w:rsidRPr="001C5863"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lang w:val="fr-FR"/>
        </w:rPr>
      </w:pPr>
      <w:r w:rsidRPr="00315FDA">
        <w:rPr>
          <w:szCs w:val="24"/>
          <w:lang w:val="fr-FR"/>
        </w:rPr>
        <w:t xml:space="preserve">Une fois que les droits à prestations sont établis au sens de la règle C.7, les versements correspondants peuvent être autorisés. Les prestations certifiées au titre de la règle C.7 c) (y compris les versements de départ au titre de la liquidation des droits, les sommes en capital, les </w:t>
      </w:r>
      <w:r w:rsidRPr="00315FDA">
        <w:rPr>
          <w:szCs w:val="24"/>
          <w:lang w:val="fr-FR"/>
        </w:rPr>
        <w:lastRenderedPageBreak/>
        <w:t>versements rétro avoirs au titre des pensions et les prestations périodiques) doivent être approuvées aux fins de décaissement par un agent ordonnateur désigné conformément à la règle C.9 c). Par ailleurs, nonobstant les fonctions assignées en application des règles D.1 et D.2 en ce qui concerne la signature des ordres relatifs aux comptes bancaires, la création et l</w:t>
      </w:r>
      <w:r w:rsidR="001254F2">
        <w:rPr>
          <w:szCs w:val="24"/>
          <w:lang w:val="fr-FR"/>
        </w:rPr>
        <w:t>’</w:t>
      </w:r>
      <w:r w:rsidRPr="00315FDA">
        <w:rPr>
          <w:szCs w:val="24"/>
          <w:lang w:val="fr-FR"/>
        </w:rPr>
        <w:t>actualisation des versements afférents aux prestations périodiques dans les états de paiement des prestations mensuelles et des autres versements requièrent au moins trois signatures autorisées, sous forme classique ou électronique.</w:t>
      </w:r>
    </w:p>
    <w:p w14:paraId="60DC76DE" w14:textId="7B3B1569" w:rsidR="00F937C7" w:rsidRPr="00315FDA"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Conformément à la règle C.8, l</w:t>
      </w:r>
      <w:r w:rsidR="001254F2">
        <w:rPr>
          <w:szCs w:val="24"/>
          <w:lang w:val="fr-FR"/>
        </w:rPr>
        <w:t>’</w:t>
      </w:r>
      <w:r w:rsidRPr="00315FDA">
        <w:rPr>
          <w:szCs w:val="24"/>
          <w:lang w:val="fr-FR"/>
        </w:rPr>
        <w:t xml:space="preserve">Administrateur </w:t>
      </w:r>
      <w:r w:rsidR="003A42D7" w:rsidRPr="00315FDA">
        <w:rPr>
          <w:szCs w:val="24"/>
          <w:lang w:val="fr-FR"/>
        </w:rPr>
        <w:t xml:space="preserve">des pensions </w:t>
      </w:r>
      <w:r w:rsidRPr="00315FDA">
        <w:rPr>
          <w:szCs w:val="24"/>
          <w:lang w:val="fr-FR"/>
        </w:rPr>
        <w:t>désigne un ou plusieurs fonctionnaires de la Caisse pour assumer, sous son autorité, les fonctions suivantes concernant le versement des prestations périodiques prévues dans les états de paiements mensuels ainsi que le versement de toute autre prestation</w:t>
      </w:r>
      <w:r w:rsidR="004E3D0D">
        <w:rPr>
          <w:szCs w:val="24"/>
          <w:lang w:val="fr-FR"/>
        </w:rPr>
        <w:t> :</w:t>
      </w:r>
    </w:p>
    <w:p w14:paraId="04C8FBE4" w14:textId="27CCCA2D"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a)</w:t>
      </w:r>
      <w:r w:rsidRPr="00315FDA">
        <w:rPr>
          <w:szCs w:val="24"/>
          <w:lang w:val="fr-FR"/>
        </w:rPr>
        <w:tab/>
        <w:t>Le responsable des états de paiement des prestations, qui relève du Groupe des paiements, signe les ordres de paiement des prestations périodiques inscrites dans les états des paiements et ceux correspondant aux versements ponctuels après avoir vérifié que ceux-ci sont dûment exigibles et déclenche la fonction de mise en paiement. Il ne peut exercer ni les fonctions de certification ni les fonctions d</w:t>
      </w:r>
      <w:r w:rsidR="001254F2">
        <w:rPr>
          <w:szCs w:val="24"/>
          <w:lang w:val="fr-FR"/>
        </w:rPr>
        <w:t>’</w:t>
      </w:r>
      <w:r w:rsidRPr="00315FDA">
        <w:rPr>
          <w:szCs w:val="24"/>
          <w:lang w:val="fr-FR"/>
        </w:rPr>
        <w:t>ordonnancement assignées conformément aux règles C.9 b) et C.9 c)</w:t>
      </w:r>
      <w:r w:rsidR="004E3D0D">
        <w:rPr>
          <w:szCs w:val="24"/>
          <w:lang w:val="fr-FR"/>
        </w:rPr>
        <w:t> ;</w:t>
      </w:r>
    </w:p>
    <w:p w14:paraId="2D741A1E" w14:textId="7E7B6E74"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b)</w:t>
      </w:r>
      <w:r w:rsidRPr="00315FDA">
        <w:rPr>
          <w:szCs w:val="24"/>
          <w:lang w:val="fr-FR"/>
        </w:rPr>
        <w:tab/>
        <w:t>L</w:t>
      </w:r>
      <w:r w:rsidR="001254F2">
        <w:rPr>
          <w:szCs w:val="24"/>
          <w:lang w:val="fr-FR"/>
        </w:rPr>
        <w:t>’</w:t>
      </w:r>
      <w:r w:rsidRPr="00315FDA">
        <w:rPr>
          <w:szCs w:val="24"/>
          <w:lang w:val="fr-FR"/>
        </w:rPr>
        <w:t>agent certificateur signe et « certifie » la série de versements prévus dans l</w:t>
      </w:r>
      <w:r w:rsidR="001254F2">
        <w:rPr>
          <w:szCs w:val="24"/>
          <w:lang w:val="fr-FR"/>
        </w:rPr>
        <w:t>’</w:t>
      </w:r>
      <w:r w:rsidRPr="00315FDA">
        <w:rPr>
          <w:szCs w:val="24"/>
          <w:lang w:val="fr-FR"/>
        </w:rPr>
        <w:t>état de paiement des prestations. Il ne peut ni déclencher les fonctions de mise en paiement ni exercer les fonctions d</w:t>
      </w:r>
      <w:r w:rsidR="001254F2">
        <w:rPr>
          <w:szCs w:val="24"/>
          <w:lang w:val="fr-FR"/>
        </w:rPr>
        <w:t>’</w:t>
      </w:r>
      <w:r w:rsidRPr="00315FDA">
        <w:rPr>
          <w:szCs w:val="24"/>
          <w:lang w:val="fr-FR"/>
        </w:rPr>
        <w:t>ordonnancement assignées conformément aux règles C.9 a) et C.9 c)</w:t>
      </w:r>
      <w:r w:rsidR="004E3D0D">
        <w:rPr>
          <w:szCs w:val="24"/>
          <w:lang w:val="fr-FR"/>
        </w:rPr>
        <w:t> ;</w:t>
      </w:r>
    </w:p>
    <w:p w14:paraId="5A1AC4E4" w14:textId="627A19D7"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c)</w:t>
      </w:r>
      <w:r w:rsidRPr="00315FDA">
        <w:rPr>
          <w:szCs w:val="24"/>
          <w:lang w:val="fr-FR"/>
        </w:rPr>
        <w:tab/>
        <w:t>L</w:t>
      </w:r>
      <w:r w:rsidR="001254F2">
        <w:rPr>
          <w:szCs w:val="24"/>
          <w:lang w:val="fr-FR"/>
        </w:rPr>
        <w:t>’</w:t>
      </w:r>
      <w:r w:rsidRPr="00315FDA">
        <w:rPr>
          <w:szCs w:val="24"/>
          <w:lang w:val="fr-FR"/>
        </w:rPr>
        <w:t>agent ordonnateur autorise la mise en paiement des prestations (y compris les versements de départ au titre de la liquidation des droits, les sommes en capital et les versements rétro avoirs au titre des pensions ainsi que les prestations inscrites dans les états de paiements et les paiements ponctuels) après avoir vérifié que les droits à prestations avaient été autorisés et dûment certifiés. Il ne peut exercer ni les fonctions de certification assignées en application des règles C.7 c) et C.9 b) ni les fonctions de signature d</w:t>
      </w:r>
      <w:r w:rsidR="001254F2">
        <w:rPr>
          <w:szCs w:val="24"/>
          <w:lang w:val="fr-FR"/>
        </w:rPr>
        <w:t>’</w:t>
      </w:r>
      <w:r w:rsidRPr="00315FDA">
        <w:rPr>
          <w:szCs w:val="24"/>
          <w:lang w:val="fr-FR"/>
        </w:rPr>
        <w:t xml:space="preserve">ordres relatifs aux comptes bancaires assignées en application des règles D.1 et D.2. </w:t>
      </w:r>
    </w:p>
    <w:p w14:paraId="5000506B" w14:textId="013E46F1" w:rsidR="00F937C7" w:rsidRPr="00315FDA"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Les pouvoirs et les attributions conférés aux fonctionnaires de la Caisse en application des règles C.7 et C.9 le sont à titre personnel et ne peuvent pas être délégués. Les fonctionnaires ainsi désignés doivent tenir des registres détaillés et être prêts à présenter toutes les pièces justificatives, explications et justifications demandées par l</w:t>
      </w:r>
      <w:r w:rsidR="001254F2">
        <w:rPr>
          <w:szCs w:val="24"/>
          <w:lang w:val="fr-FR"/>
        </w:rPr>
        <w:t>’</w:t>
      </w:r>
      <w:r w:rsidRPr="00315FDA">
        <w:rPr>
          <w:szCs w:val="24"/>
          <w:lang w:val="fr-FR"/>
        </w:rPr>
        <w:t>Administrateur</w:t>
      </w:r>
      <w:r w:rsidR="00AF7FC7" w:rsidRPr="00315FDA">
        <w:rPr>
          <w:szCs w:val="24"/>
          <w:lang w:val="fr-FR"/>
        </w:rPr>
        <w:t xml:space="preserve"> des pensions</w:t>
      </w:r>
      <w:r w:rsidRPr="00315FDA">
        <w:rPr>
          <w:szCs w:val="24"/>
          <w:lang w:val="fr-FR"/>
        </w:rPr>
        <w:t>.</w:t>
      </w:r>
    </w:p>
    <w:p w14:paraId="371A00CC" w14:textId="5FF3ABE8"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i/>
          <w:sz w:val="10"/>
          <w:szCs w:val="24"/>
          <w:lang w:val="fr-FR"/>
        </w:rPr>
      </w:pPr>
    </w:p>
    <w:p w14:paraId="1960A7EB" w14:textId="77777777" w:rsidR="005D4865" w:rsidRDefault="005D4865">
      <w:pPr>
        <w:spacing w:line="240" w:lineRule="auto"/>
        <w:rPr>
          <w:i/>
          <w:spacing w:val="3"/>
          <w:sz w:val="24"/>
          <w:szCs w:val="24"/>
          <w:lang w:val="fr-FR"/>
        </w:rPr>
      </w:pPr>
      <w:r>
        <w:rPr>
          <w:szCs w:val="24"/>
          <w:lang w:val="fr-FR"/>
        </w:rPr>
        <w:br w:type="page"/>
      </w:r>
    </w:p>
    <w:p w14:paraId="7B9D6979" w14:textId="0D65E721" w:rsidR="00F937C7" w:rsidRPr="00315FDA" w:rsidRDefault="007C210E" w:rsidP="001C5863">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lastRenderedPageBreak/>
        <w:tab/>
      </w:r>
      <w:r w:rsidRPr="00315FDA">
        <w:rPr>
          <w:szCs w:val="24"/>
          <w:lang w:val="fr-FR"/>
        </w:rPr>
        <w:tab/>
        <w:t>Imputation des dépenses sur le budget d</w:t>
      </w:r>
      <w:r w:rsidR="001254F2">
        <w:rPr>
          <w:szCs w:val="24"/>
          <w:lang w:val="fr-FR"/>
        </w:rPr>
        <w:t>’</w:t>
      </w:r>
      <w:r w:rsidRPr="00315FDA">
        <w:rPr>
          <w:szCs w:val="24"/>
          <w:lang w:val="fr-FR"/>
        </w:rPr>
        <w:t xml:space="preserve">administration </w:t>
      </w:r>
    </w:p>
    <w:p w14:paraId="60E43F37" w14:textId="62306895"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F5A0F5A" w14:textId="40C78E91" w:rsidR="00F937C7" w:rsidRPr="00315FDA"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Les avoirs de la Caisse servent à régler les dépenses d</w:t>
      </w:r>
      <w:r w:rsidR="001254F2">
        <w:rPr>
          <w:szCs w:val="24"/>
          <w:lang w:val="fr-FR"/>
        </w:rPr>
        <w:t>’</w:t>
      </w:r>
      <w:r w:rsidRPr="00315FDA">
        <w:rPr>
          <w:szCs w:val="24"/>
          <w:lang w:val="fr-FR"/>
        </w:rPr>
        <w:t>administration de la Caisse dans les conditions suivantes</w:t>
      </w:r>
      <w:r w:rsidR="004E3D0D">
        <w:rPr>
          <w:szCs w:val="24"/>
          <w:lang w:val="fr-FR"/>
        </w:rPr>
        <w:t> :</w:t>
      </w:r>
    </w:p>
    <w:p w14:paraId="2D0BB887" w14:textId="7913F69C"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a)</w:t>
      </w:r>
      <w:r w:rsidRPr="00315FDA">
        <w:rPr>
          <w:szCs w:val="24"/>
          <w:lang w:val="fr-FR"/>
        </w:rPr>
        <w:tab/>
        <w:t>Les dépenses d</w:t>
      </w:r>
      <w:r w:rsidR="001254F2">
        <w:rPr>
          <w:szCs w:val="24"/>
          <w:lang w:val="fr-FR"/>
        </w:rPr>
        <w:t>’</w:t>
      </w:r>
      <w:r w:rsidRPr="00315FDA">
        <w:rPr>
          <w:szCs w:val="24"/>
          <w:lang w:val="fr-FR"/>
        </w:rPr>
        <w:t>administration de la Caisse ne peuvent dépasser le montant plafond autorisé par le Comité mixte et pour lequel l</w:t>
      </w:r>
      <w:r w:rsidR="001254F2">
        <w:rPr>
          <w:szCs w:val="24"/>
          <w:lang w:val="fr-FR"/>
        </w:rPr>
        <w:t>’</w:t>
      </w:r>
      <w:r w:rsidRPr="00315FDA">
        <w:rPr>
          <w:szCs w:val="24"/>
          <w:lang w:val="fr-FR"/>
        </w:rPr>
        <w:t>Assemblée générale a ouvert des crédits et ne peuvent servir qu</w:t>
      </w:r>
      <w:r w:rsidR="001254F2">
        <w:rPr>
          <w:szCs w:val="24"/>
          <w:lang w:val="fr-FR"/>
        </w:rPr>
        <w:t>’</w:t>
      </w:r>
      <w:r w:rsidRPr="00315FDA">
        <w:rPr>
          <w:szCs w:val="24"/>
          <w:lang w:val="fr-FR"/>
        </w:rPr>
        <w:t>aux fins autorisées par le Comité mixte et pour lesquelles l</w:t>
      </w:r>
      <w:r w:rsidR="001254F2">
        <w:rPr>
          <w:szCs w:val="24"/>
          <w:lang w:val="fr-FR"/>
        </w:rPr>
        <w:t>’</w:t>
      </w:r>
      <w:r w:rsidRPr="00315FDA">
        <w:rPr>
          <w:szCs w:val="24"/>
          <w:lang w:val="fr-FR"/>
        </w:rPr>
        <w:t>Assemblée a ouvert des crédits. Les fonctionnaires de la Caisse ne peuvent pas transférer des crédits entre la composante secrétariat de la Caisse et les composants investissements du budget d</w:t>
      </w:r>
      <w:r w:rsidR="001254F2">
        <w:rPr>
          <w:szCs w:val="24"/>
          <w:lang w:val="fr-FR"/>
        </w:rPr>
        <w:t>’</w:t>
      </w:r>
      <w:r w:rsidRPr="00315FDA">
        <w:rPr>
          <w:szCs w:val="24"/>
          <w:lang w:val="fr-FR"/>
        </w:rPr>
        <w:t>administration sans avoir reçu l</w:t>
      </w:r>
      <w:r w:rsidR="001254F2">
        <w:rPr>
          <w:szCs w:val="24"/>
          <w:lang w:val="fr-FR"/>
        </w:rPr>
        <w:t>’</w:t>
      </w:r>
      <w:r w:rsidRPr="00315FDA">
        <w:rPr>
          <w:szCs w:val="24"/>
          <w:lang w:val="fr-FR"/>
        </w:rPr>
        <w:t>assentiment du Comité mixte et l</w:t>
      </w:r>
      <w:r w:rsidR="001254F2">
        <w:rPr>
          <w:szCs w:val="24"/>
          <w:lang w:val="fr-FR"/>
        </w:rPr>
        <w:t>’</w:t>
      </w:r>
      <w:r w:rsidRPr="00315FDA">
        <w:rPr>
          <w:szCs w:val="24"/>
          <w:lang w:val="fr-FR"/>
        </w:rPr>
        <w:t>autorisation de l</w:t>
      </w:r>
      <w:r w:rsidR="001254F2">
        <w:rPr>
          <w:szCs w:val="24"/>
          <w:lang w:val="fr-FR"/>
        </w:rPr>
        <w:t>’</w:t>
      </w:r>
      <w:r w:rsidRPr="00315FDA">
        <w:rPr>
          <w:szCs w:val="24"/>
          <w:lang w:val="fr-FR"/>
        </w:rPr>
        <w:t>Assemblée générale</w:t>
      </w:r>
      <w:r w:rsidR="004E3D0D">
        <w:rPr>
          <w:szCs w:val="24"/>
          <w:lang w:val="fr-FR"/>
        </w:rPr>
        <w:t> ;</w:t>
      </w:r>
    </w:p>
    <w:p w14:paraId="35B2DBCD" w14:textId="3296A43A" w:rsidR="00F937C7" w:rsidRPr="00315FDA"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Cs w:val="24"/>
          <w:lang w:val="fr-FR"/>
        </w:rPr>
      </w:pPr>
      <w:r w:rsidRPr="00315FDA">
        <w:rPr>
          <w:szCs w:val="24"/>
          <w:lang w:val="fr-FR"/>
        </w:rPr>
        <w:tab/>
        <w:t>b)</w:t>
      </w:r>
      <w:r w:rsidRPr="00315FDA">
        <w:rPr>
          <w:szCs w:val="24"/>
          <w:lang w:val="fr-FR"/>
        </w:rPr>
        <w:tab/>
        <w:t>Les crédits réservés aux dépenses d</w:t>
      </w:r>
      <w:r w:rsidR="001254F2">
        <w:rPr>
          <w:szCs w:val="24"/>
          <w:lang w:val="fr-FR"/>
        </w:rPr>
        <w:t>’</w:t>
      </w:r>
      <w:r w:rsidRPr="00315FDA">
        <w:rPr>
          <w:szCs w:val="24"/>
          <w:lang w:val="fr-FR"/>
        </w:rPr>
        <w:t>administration de la Caisse peuvent donner lieu à des engagements pendant l</w:t>
      </w:r>
      <w:r w:rsidR="001254F2">
        <w:rPr>
          <w:szCs w:val="24"/>
          <w:lang w:val="fr-FR"/>
        </w:rPr>
        <w:t>’</w:t>
      </w:r>
      <w:r w:rsidRPr="00315FDA">
        <w:rPr>
          <w:szCs w:val="24"/>
          <w:lang w:val="fr-FR"/>
        </w:rPr>
        <w:t>exercice budgétaire pour lequel ils ont été ouverts et restent utilisables pendant les 12 mois qui suivent la fin dudit exercice, pour autant qu</w:t>
      </w:r>
      <w:r w:rsidR="001254F2">
        <w:rPr>
          <w:szCs w:val="24"/>
          <w:lang w:val="fr-FR"/>
        </w:rPr>
        <w:t>’</w:t>
      </w:r>
      <w:r w:rsidRPr="00315FDA">
        <w:rPr>
          <w:szCs w:val="24"/>
          <w:lang w:val="fr-FR"/>
        </w:rPr>
        <w:t>ils soient nécessaires pour régler les engagements se rapportant à des biens livrés ou des services fournis à la Caisse au cours de cet exercice ou pour honorer toute autre obligation juridique se rapportant à l</w:t>
      </w:r>
      <w:r w:rsidR="001254F2">
        <w:rPr>
          <w:szCs w:val="24"/>
          <w:lang w:val="fr-FR"/>
        </w:rPr>
        <w:t>’</w:t>
      </w:r>
      <w:r w:rsidRPr="00315FDA">
        <w:rPr>
          <w:szCs w:val="24"/>
          <w:lang w:val="fr-FR"/>
        </w:rPr>
        <w:t>exercice</w:t>
      </w:r>
      <w:r w:rsidR="004E3D0D">
        <w:rPr>
          <w:szCs w:val="24"/>
          <w:lang w:val="fr-FR"/>
        </w:rPr>
        <w:t> ;</w:t>
      </w:r>
    </w:p>
    <w:p w14:paraId="29A70943" w14:textId="6EB74F60"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c)</w:t>
      </w:r>
      <w:r w:rsidRPr="00315FDA">
        <w:rPr>
          <w:szCs w:val="24"/>
          <w:lang w:val="fr-FR"/>
        </w:rPr>
        <w:tab/>
        <w:t>À la fin de l</w:t>
      </w:r>
      <w:r w:rsidR="001254F2">
        <w:rPr>
          <w:szCs w:val="24"/>
          <w:lang w:val="fr-FR"/>
        </w:rPr>
        <w:t>’</w:t>
      </w:r>
      <w:r w:rsidRPr="00315FDA">
        <w:rPr>
          <w:szCs w:val="24"/>
          <w:lang w:val="fr-FR"/>
        </w:rPr>
        <w:t>exercice budgétaire ou au terme des 12 mois qui l</w:t>
      </w:r>
      <w:r w:rsidR="001254F2">
        <w:rPr>
          <w:szCs w:val="24"/>
          <w:lang w:val="fr-FR"/>
        </w:rPr>
        <w:t>’</w:t>
      </w:r>
      <w:r w:rsidRPr="00315FDA">
        <w:rPr>
          <w:szCs w:val="24"/>
          <w:lang w:val="fr-FR"/>
        </w:rPr>
        <w:t>ont suivi, selon le cas, le solde des crédits prévus pour les dépenses d</w:t>
      </w:r>
      <w:r w:rsidR="001254F2">
        <w:rPr>
          <w:szCs w:val="24"/>
          <w:lang w:val="fr-FR"/>
        </w:rPr>
        <w:t>’</w:t>
      </w:r>
      <w:r w:rsidRPr="00315FDA">
        <w:rPr>
          <w:szCs w:val="24"/>
          <w:lang w:val="fr-FR"/>
        </w:rPr>
        <w:t>administration qui n</w:t>
      </w:r>
      <w:r w:rsidR="001254F2">
        <w:rPr>
          <w:szCs w:val="24"/>
          <w:lang w:val="fr-FR"/>
        </w:rPr>
        <w:t>’</w:t>
      </w:r>
      <w:r w:rsidRPr="00315FDA">
        <w:rPr>
          <w:szCs w:val="24"/>
          <w:lang w:val="fr-FR"/>
        </w:rPr>
        <w:t>ont pas été utilisés est restitué à la Caisse et si un engagement n</w:t>
      </w:r>
      <w:r w:rsidR="001254F2">
        <w:rPr>
          <w:szCs w:val="24"/>
          <w:lang w:val="fr-FR"/>
        </w:rPr>
        <w:t>’</w:t>
      </w:r>
      <w:r w:rsidRPr="00315FDA">
        <w:rPr>
          <w:szCs w:val="24"/>
          <w:lang w:val="fr-FR"/>
        </w:rPr>
        <w:t>a pas été réglé à l</w:t>
      </w:r>
      <w:r w:rsidR="001254F2">
        <w:rPr>
          <w:szCs w:val="24"/>
          <w:lang w:val="fr-FR"/>
        </w:rPr>
        <w:t>’</w:t>
      </w:r>
      <w:r w:rsidRPr="00315FDA">
        <w:rPr>
          <w:szCs w:val="24"/>
          <w:lang w:val="fr-FR"/>
        </w:rPr>
        <w:t>issue de la période de 12 mois qui suit l</w:t>
      </w:r>
      <w:r w:rsidR="001254F2">
        <w:rPr>
          <w:szCs w:val="24"/>
          <w:lang w:val="fr-FR"/>
        </w:rPr>
        <w:t>’</w:t>
      </w:r>
      <w:r w:rsidRPr="00315FDA">
        <w:rPr>
          <w:szCs w:val="24"/>
          <w:lang w:val="fr-FR"/>
        </w:rPr>
        <w:t>exercice budgétaire, il est annulé et financé au moyen des crédits ouverts pour les dépenses d</w:t>
      </w:r>
      <w:r w:rsidR="001254F2">
        <w:rPr>
          <w:szCs w:val="24"/>
          <w:lang w:val="fr-FR"/>
        </w:rPr>
        <w:t>’</w:t>
      </w:r>
      <w:r w:rsidRPr="00315FDA">
        <w:rPr>
          <w:szCs w:val="24"/>
          <w:lang w:val="fr-FR"/>
        </w:rPr>
        <w:t>administration de l</w:t>
      </w:r>
      <w:r w:rsidR="001254F2">
        <w:rPr>
          <w:szCs w:val="24"/>
          <w:lang w:val="fr-FR"/>
        </w:rPr>
        <w:t>’</w:t>
      </w:r>
      <w:r w:rsidRPr="00315FDA">
        <w:rPr>
          <w:szCs w:val="24"/>
          <w:lang w:val="fr-FR"/>
        </w:rPr>
        <w:t>exercice budgétaire en cours</w:t>
      </w:r>
      <w:r w:rsidR="004E3D0D">
        <w:rPr>
          <w:szCs w:val="24"/>
          <w:lang w:val="fr-FR"/>
        </w:rPr>
        <w:t> ;</w:t>
      </w:r>
    </w:p>
    <w:p w14:paraId="081B1540" w14:textId="00F51F4C" w:rsidR="00F937C7" w:rsidRPr="00315FDA"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Cs w:val="24"/>
          <w:lang w:val="fr-FR"/>
        </w:rPr>
      </w:pPr>
      <w:r w:rsidRPr="00315FDA">
        <w:rPr>
          <w:szCs w:val="24"/>
          <w:lang w:val="fr-FR"/>
        </w:rPr>
        <w:tab/>
        <w:t>d)</w:t>
      </w:r>
      <w:r w:rsidRPr="00315FDA">
        <w:rPr>
          <w:szCs w:val="24"/>
          <w:lang w:val="fr-FR"/>
        </w:rPr>
        <w:tab/>
        <w:t>L</w:t>
      </w:r>
      <w:r w:rsidR="001254F2">
        <w:rPr>
          <w:szCs w:val="24"/>
          <w:lang w:val="fr-FR"/>
        </w:rPr>
        <w:t>’</w:t>
      </w:r>
      <w:r w:rsidRPr="00315FDA">
        <w:rPr>
          <w:szCs w:val="24"/>
          <w:lang w:val="fr-FR"/>
        </w:rPr>
        <w:t xml:space="preserve">Administrateur </w:t>
      </w:r>
      <w:r w:rsidR="0043767E" w:rsidRPr="00315FDA">
        <w:rPr>
          <w:szCs w:val="24"/>
          <w:lang w:val="fr-FR"/>
        </w:rPr>
        <w:t xml:space="preserve">des pensions </w:t>
      </w:r>
      <w:r w:rsidRPr="00315FDA">
        <w:rPr>
          <w:szCs w:val="24"/>
          <w:lang w:val="fr-FR"/>
        </w:rPr>
        <w:t>et le Représentant du Secrétaire général peuvent contracter des engagements pour des exercices budgétaires futurs, chacun au titre de l</w:t>
      </w:r>
      <w:r w:rsidR="001254F2">
        <w:rPr>
          <w:szCs w:val="24"/>
          <w:lang w:val="fr-FR"/>
        </w:rPr>
        <w:t>’</w:t>
      </w:r>
      <w:r w:rsidRPr="00315FDA">
        <w:rPr>
          <w:szCs w:val="24"/>
          <w:lang w:val="fr-FR"/>
        </w:rPr>
        <w:t>enveloppe budgétaire dont il a la charge, à condition que lesdits engagements se rapportent à des activités administratives qui ont été approuvées par le Comité mixte et autorisées par l</w:t>
      </w:r>
      <w:r w:rsidR="001254F2">
        <w:rPr>
          <w:szCs w:val="24"/>
          <w:lang w:val="fr-FR"/>
        </w:rPr>
        <w:t>’</w:t>
      </w:r>
      <w:r w:rsidRPr="00315FDA">
        <w:rPr>
          <w:szCs w:val="24"/>
          <w:lang w:val="fr-FR"/>
        </w:rPr>
        <w:t>Assemblée générale et qui se poursuivront après l</w:t>
      </w:r>
      <w:r w:rsidR="001254F2">
        <w:rPr>
          <w:szCs w:val="24"/>
          <w:lang w:val="fr-FR"/>
        </w:rPr>
        <w:t>’</w:t>
      </w:r>
      <w:r w:rsidRPr="00315FDA">
        <w:rPr>
          <w:szCs w:val="24"/>
          <w:lang w:val="fr-FR"/>
        </w:rPr>
        <w:t>exercice budgétaire en cours. Tous les engagements de dépenses afférents à des exercices budgétaires futurs doivent être indiqués dans une note relative aux états financiers de la Caisse conformément aux normes IPSAS et sont parmi les premières charges imputées sur les crédits correspondants ouverts par l</w:t>
      </w:r>
      <w:r w:rsidR="001254F2">
        <w:rPr>
          <w:szCs w:val="24"/>
          <w:lang w:val="fr-FR"/>
        </w:rPr>
        <w:t>’</w:t>
      </w:r>
      <w:r w:rsidRPr="00315FDA">
        <w:rPr>
          <w:szCs w:val="24"/>
          <w:lang w:val="fr-FR"/>
        </w:rPr>
        <w:t>Assemblée.</w:t>
      </w:r>
    </w:p>
    <w:p w14:paraId="120AFDC9" w14:textId="2EDF5D0A"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
          <w:bCs/>
          <w:sz w:val="10"/>
          <w:szCs w:val="24"/>
          <w:lang w:val="fr-FR"/>
        </w:rPr>
      </w:pPr>
    </w:p>
    <w:p w14:paraId="4AB6D113" w14:textId="56BE4E52"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Autorisation concernant les dépenses d</w:t>
      </w:r>
      <w:r w:rsidR="001254F2">
        <w:rPr>
          <w:szCs w:val="24"/>
          <w:lang w:val="fr-FR"/>
        </w:rPr>
        <w:t>’</w:t>
      </w:r>
      <w:r w:rsidRPr="00315FDA">
        <w:rPr>
          <w:szCs w:val="24"/>
          <w:lang w:val="fr-FR"/>
        </w:rPr>
        <w:t xml:space="preserve">administration </w:t>
      </w:r>
    </w:p>
    <w:p w14:paraId="627FA390" w14:textId="2591F04A"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5B2A719" w14:textId="393B9200" w:rsidR="00F937C7" w:rsidRPr="001C5863"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lang w:val="fr-FR"/>
        </w:rPr>
      </w:pPr>
      <w:r w:rsidRPr="00315FDA">
        <w:rPr>
          <w:szCs w:val="24"/>
          <w:lang w:val="fr-FR"/>
        </w:rPr>
        <w:t>L</w:t>
      </w:r>
      <w:r w:rsidR="001254F2">
        <w:rPr>
          <w:szCs w:val="24"/>
          <w:lang w:val="fr-FR"/>
        </w:rPr>
        <w:t>’</w:t>
      </w:r>
      <w:r w:rsidRPr="00315FDA">
        <w:rPr>
          <w:szCs w:val="24"/>
          <w:lang w:val="fr-FR"/>
        </w:rPr>
        <w:t xml:space="preserve">Administrateur </w:t>
      </w:r>
      <w:r w:rsidR="00197788" w:rsidRPr="00315FDA">
        <w:rPr>
          <w:szCs w:val="24"/>
          <w:lang w:val="fr-FR"/>
        </w:rPr>
        <w:t xml:space="preserve">des pensions </w:t>
      </w:r>
      <w:r w:rsidRPr="00315FDA">
        <w:rPr>
          <w:szCs w:val="24"/>
          <w:lang w:val="fr-FR"/>
        </w:rPr>
        <w:t>et le Représentant du Secrétaire général certifient les dépenses d</w:t>
      </w:r>
      <w:r w:rsidR="001254F2">
        <w:rPr>
          <w:szCs w:val="24"/>
          <w:lang w:val="fr-FR"/>
        </w:rPr>
        <w:t>’</w:t>
      </w:r>
      <w:r w:rsidRPr="00315FDA">
        <w:rPr>
          <w:szCs w:val="24"/>
          <w:lang w:val="fr-FR"/>
        </w:rPr>
        <w:t>administration de la Caisse engagées conformément à la règle C.2, chacun au titre de l</w:t>
      </w:r>
      <w:r w:rsidR="001254F2">
        <w:rPr>
          <w:szCs w:val="24"/>
          <w:lang w:val="fr-FR"/>
        </w:rPr>
        <w:t>’</w:t>
      </w:r>
      <w:r w:rsidRPr="00315FDA">
        <w:rPr>
          <w:szCs w:val="24"/>
          <w:lang w:val="fr-FR"/>
        </w:rPr>
        <w:t>enveloppe budgétaire dont il a la charge. Il ne peut être utilisé de fonds sans l</w:t>
      </w:r>
      <w:r w:rsidR="001254F2">
        <w:rPr>
          <w:szCs w:val="24"/>
          <w:lang w:val="fr-FR"/>
        </w:rPr>
        <w:t>’</w:t>
      </w:r>
      <w:r w:rsidRPr="00315FDA">
        <w:rPr>
          <w:szCs w:val="24"/>
          <w:lang w:val="fr-FR"/>
        </w:rPr>
        <w:t xml:space="preserve">autorisation </w:t>
      </w:r>
      <w:r w:rsidRPr="00315FDA">
        <w:rPr>
          <w:szCs w:val="24"/>
          <w:lang w:val="fr-FR"/>
        </w:rPr>
        <w:lastRenderedPageBreak/>
        <w:t>préalable de l</w:t>
      </w:r>
      <w:r w:rsidR="001254F2">
        <w:rPr>
          <w:szCs w:val="24"/>
          <w:lang w:val="fr-FR"/>
        </w:rPr>
        <w:t>’</w:t>
      </w:r>
      <w:r w:rsidRPr="00315FDA">
        <w:rPr>
          <w:szCs w:val="24"/>
          <w:lang w:val="fr-FR"/>
        </w:rPr>
        <w:t xml:space="preserve">Administrateur </w:t>
      </w:r>
      <w:r w:rsidR="00264324" w:rsidRPr="00315FDA">
        <w:rPr>
          <w:szCs w:val="24"/>
          <w:lang w:val="fr-FR"/>
        </w:rPr>
        <w:t xml:space="preserve">des pensions </w:t>
      </w:r>
      <w:r w:rsidRPr="00315FDA">
        <w:rPr>
          <w:szCs w:val="24"/>
          <w:lang w:val="fr-FR"/>
        </w:rPr>
        <w:t>ou du Représentant du Secrétaire général, selon le cas. Cette autorisation peut prendre la forme</w:t>
      </w:r>
      <w:r w:rsidR="004E3D0D">
        <w:rPr>
          <w:szCs w:val="24"/>
          <w:lang w:val="fr-FR"/>
        </w:rPr>
        <w:t> :</w:t>
      </w:r>
      <w:r w:rsidRPr="00315FDA">
        <w:rPr>
          <w:szCs w:val="24"/>
          <w:lang w:val="fr-FR"/>
        </w:rPr>
        <w:t xml:space="preserve"> a) d</w:t>
      </w:r>
      <w:r w:rsidR="001254F2">
        <w:rPr>
          <w:szCs w:val="24"/>
          <w:lang w:val="fr-FR"/>
        </w:rPr>
        <w:t>’</w:t>
      </w:r>
      <w:r w:rsidRPr="00315FDA">
        <w:rPr>
          <w:szCs w:val="24"/>
          <w:lang w:val="fr-FR"/>
        </w:rPr>
        <w:t>une allocation de fonds ou autre autorisation d</w:t>
      </w:r>
      <w:r w:rsidR="001254F2">
        <w:rPr>
          <w:szCs w:val="24"/>
          <w:lang w:val="fr-FR"/>
        </w:rPr>
        <w:t>’</w:t>
      </w:r>
      <w:r w:rsidRPr="00315FDA">
        <w:rPr>
          <w:szCs w:val="24"/>
          <w:lang w:val="fr-FR"/>
        </w:rPr>
        <w:t>engager ou de régler des montants déterminés, à des fins déterminées, pendant une période déterminée</w:t>
      </w:r>
      <w:r w:rsidR="004E3D0D">
        <w:rPr>
          <w:szCs w:val="24"/>
          <w:lang w:val="fr-FR"/>
        </w:rPr>
        <w:t> ;</w:t>
      </w:r>
      <w:r w:rsidRPr="00315FDA">
        <w:rPr>
          <w:szCs w:val="24"/>
          <w:lang w:val="fr-FR"/>
        </w:rPr>
        <w:t xml:space="preserve"> b) d</w:t>
      </w:r>
      <w:r w:rsidR="001254F2">
        <w:rPr>
          <w:szCs w:val="24"/>
          <w:lang w:val="fr-FR"/>
        </w:rPr>
        <w:t>’</w:t>
      </w:r>
      <w:r w:rsidRPr="00315FDA">
        <w:rPr>
          <w:szCs w:val="24"/>
          <w:lang w:val="fr-FR"/>
        </w:rPr>
        <w:t>une autorisation d</w:t>
      </w:r>
      <w:r w:rsidR="001254F2">
        <w:rPr>
          <w:szCs w:val="24"/>
          <w:lang w:val="fr-FR"/>
        </w:rPr>
        <w:t>’</w:t>
      </w:r>
      <w:r w:rsidRPr="00315FDA">
        <w:rPr>
          <w:szCs w:val="24"/>
          <w:lang w:val="fr-FR"/>
        </w:rPr>
        <w:t>employer du personnel conformément aux tableaux d</w:t>
      </w:r>
      <w:r w:rsidR="001254F2">
        <w:rPr>
          <w:szCs w:val="24"/>
          <w:lang w:val="fr-FR"/>
        </w:rPr>
        <w:t>’</w:t>
      </w:r>
      <w:r w:rsidRPr="00315FDA">
        <w:rPr>
          <w:szCs w:val="24"/>
          <w:lang w:val="fr-FR"/>
        </w:rPr>
        <w:t>effectifs approuvés par le Comité mixte et autorisés par l</w:t>
      </w:r>
      <w:r w:rsidR="001254F2">
        <w:rPr>
          <w:szCs w:val="24"/>
          <w:lang w:val="fr-FR"/>
        </w:rPr>
        <w:t>’</w:t>
      </w:r>
      <w:r w:rsidRPr="00315FDA">
        <w:rPr>
          <w:szCs w:val="24"/>
          <w:lang w:val="fr-FR"/>
        </w:rPr>
        <w:t>Assemblée générale.</w:t>
      </w:r>
    </w:p>
    <w:p w14:paraId="41C1577A" w14:textId="7F9221E5" w:rsidR="00F937C7" w:rsidRPr="00315FDA"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Nonobstant les fonctions assignées en application des règles D.1 et D.2 en ce qui concerne la signature des ordres relatifs aux comptes bancaires, tous engagements, décaissements et charges requièrent au moins deux signatures autorisées, sous forme classique ou électronique. Les charges imputées sur un engagement de dépenses constaté et certifié n</w:t>
      </w:r>
      <w:r w:rsidR="001254F2">
        <w:rPr>
          <w:szCs w:val="24"/>
          <w:lang w:val="fr-FR"/>
        </w:rPr>
        <w:t>’</w:t>
      </w:r>
      <w:r w:rsidRPr="00315FDA">
        <w:rPr>
          <w:szCs w:val="24"/>
          <w:lang w:val="fr-FR"/>
        </w:rPr>
        <w:t>ont pas à être certifiées de nouveau si elles ne dépassent pas le montant dudit engagement de plus de 10 % ou de 4 000 dollars (ou l</w:t>
      </w:r>
      <w:r w:rsidR="001254F2">
        <w:rPr>
          <w:szCs w:val="24"/>
          <w:lang w:val="fr-FR"/>
        </w:rPr>
        <w:t>’</w:t>
      </w:r>
      <w:r w:rsidRPr="00315FDA">
        <w:rPr>
          <w:szCs w:val="24"/>
          <w:lang w:val="fr-FR"/>
        </w:rPr>
        <w:t>équivalent dans d</w:t>
      </w:r>
      <w:r w:rsidR="001254F2">
        <w:rPr>
          <w:szCs w:val="24"/>
          <w:lang w:val="fr-FR"/>
        </w:rPr>
        <w:t>’</w:t>
      </w:r>
      <w:r w:rsidRPr="00315FDA">
        <w:rPr>
          <w:szCs w:val="24"/>
          <w:lang w:val="fr-FR"/>
        </w:rPr>
        <w:t>autres monnaies), si cette somme est inférieure. Les charges inférieures à 4 000 dollars (ou l</w:t>
      </w:r>
      <w:r w:rsidR="001254F2">
        <w:rPr>
          <w:szCs w:val="24"/>
          <w:lang w:val="fr-FR"/>
        </w:rPr>
        <w:t>’</w:t>
      </w:r>
      <w:r w:rsidRPr="00315FDA">
        <w:rPr>
          <w:szCs w:val="24"/>
          <w:lang w:val="fr-FR"/>
        </w:rPr>
        <w:t>équivalent dans d</w:t>
      </w:r>
      <w:r w:rsidR="001254F2">
        <w:rPr>
          <w:szCs w:val="24"/>
          <w:lang w:val="fr-FR"/>
        </w:rPr>
        <w:t>’</w:t>
      </w:r>
      <w:r w:rsidRPr="00315FDA">
        <w:rPr>
          <w:szCs w:val="24"/>
          <w:lang w:val="fr-FR"/>
        </w:rPr>
        <w:t>autres monnaies) pour lesquelles il n</w:t>
      </w:r>
      <w:r w:rsidR="001254F2">
        <w:rPr>
          <w:szCs w:val="24"/>
          <w:lang w:val="fr-FR"/>
        </w:rPr>
        <w:t>’</w:t>
      </w:r>
      <w:r w:rsidRPr="00315FDA">
        <w:rPr>
          <w:szCs w:val="24"/>
          <w:lang w:val="fr-FR"/>
        </w:rPr>
        <w:t>est pas nécessaire de constater d</w:t>
      </w:r>
      <w:r w:rsidR="001254F2">
        <w:rPr>
          <w:szCs w:val="24"/>
          <w:lang w:val="fr-FR"/>
        </w:rPr>
        <w:t>’</w:t>
      </w:r>
      <w:r w:rsidRPr="00315FDA">
        <w:rPr>
          <w:szCs w:val="24"/>
          <w:lang w:val="fr-FR"/>
        </w:rPr>
        <w:t>engagement doivent être à la fois certifiées et approuvées.</w:t>
      </w:r>
    </w:p>
    <w:p w14:paraId="3145C4A7" w14:textId="2D27FD1A" w:rsidR="00F937C7" w:rsidRPr="00315FDA"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Dans le cadre des attributions que leur confèrent les Statuts de la Caisse et en concertation avec le Directeur financier, l</w:t>
      </w:r>
      <w:r w:rsidR="001254F2">
        <w:rPr>
          <w:szCs w:val="24"/>
          <w:lang w:val="fr-FR"/>
        </w:rPr>
        <w:t>’</w:t>
      </w:r>
      <w:r w:rsidRPr="00315FDA">
        <w:rPr>
          <w:szCs w:val="24"/>
          <w:lang w:val="fr-FR"/>
        </w:rPr>
        <w:t xml:space="preserve">Administrateur </w:t>
      </w:r>
      <w:r w:rsidR="00202A01" w:rsidRPr="00315FDA">
        <w:rPr>
          <w:szCs w:val="24"/>
          <w:lang w:val="fr-FR"/>
        </w:rPr>
        <w:t xml:space="preserve">des pensions </w:t>
      </w:r>
      <w:r w:rsidRPr="00315FDA">
        <w:rPr>
          <w:szCs w:val="24"/>
          <w:lang w:val="fr-FR"/>
        </w:rPr>
        <w:t>et le Représentant du Secrétaire général désignent de concert un ou plusieurs fonctionnaires de la Caisse ou, dans le cas de services fournis à la Caisse par le Secrétariat de l</w:t>
      </w:r>
      <w:r w:rsidR="001254F2">
        <w:rPr>
          <w:szCs w:val="24"/>
          <w:lang w:val="fr-FR"/>
        </w:rPr>
        <w:t>’</w:t>
      </w:r>
      <w:r w:rsidRPr="00315FDA">
        <w:rPr>
          <w:szCs w:val="24"/>
          <w:lang w:val="fr-FR"/>
        </w:rPr>
        <w:t>ONU conformément à la section F des présentes règles de gestion financière, un ou plusieurs fonctionnaires du Secrétariat de l</w:t>
      </w:r>
      <w:r w:rsidR="001254F2">
        <w:rPr>
          <w:szCs w:val="24"/>
          <w:lang w:val="fr-FR"/>
        </w:rPr>
        <w:t>’</w:t>
      </w:r>
      <w:r w:rsidRPr="00315FDA">
        <w:rPr>
          <w:szCs w:val="24"/>
          <w:lang w:val="fr-FR"/>
        </w:rPr>
        <w:t>ONU, à savoir</w:t>
      </w:r>
      <w:r w:rsidR="004E3D0D">
        <w:rPr>
          <w:szCs w:val="24"/>
          <w:lang w:val="fr-FR"/>
        </w:rPr>
        <w:t> :</w:t>
      </w:r>
    </w:p>
    <w:p w14:paraId="5C9612A2" w14:textId="26EA0A65"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a)</w:t>
      </w:r>
      <w:r w:rsidRPr="00315FDA">
        <w:rPr>
          <w:szCs w:val="24"/>
          <w:lang w:val="fr-FR"/>
        </w:rPr>
        <w:tab/>
        <w:t>Un ou plusieurs agent(s) certificateur(s) pour le(s) compte(s) d</w:t>
      </w:r>
      <w:r w:rsidR="001254F2">
        <w:rPr>
          <w:szCs w:val="24"/>
          <w:lang w:val="fr-FR"/>
        </w:rPr>
        <w:t>’</w:t>
      </w:r>
      <w:r w:rsidRPr="00315FDA">
        <w:rPr>
          <w:szCs w:val="24"/>
          <w:lang w:val="fr-FR"/>
        </w:rPr>
        <w:t>un chapitre ou d</w:t>
      </w:r>
      <w:r w:rsidR="001254F2">
        <w:rPr>
          <w:szCs w:val="24"/>
          <w:lang w:val="fr-FR"/>
        </w:rPr>
        <w:t>’</w:t>
      </w:r>
      <w:r w:rsidRPr="00315FDA">
        <w:rPr>
          <w:szCs w:val="24"/>
          <w:lang w:val="fr-FR"/>
        </w:rPr>
        <w:t>un sous-chapitre d</w:t>
      </w:r>
      <w:r w:rsidR="001254F2">
        <w:rPr>
          <w:szCs w:val="24"/>
          <w:lang w:val="fr-FR"/>
        </w:rPr>
        <w:t>’</w:t>
      </w:r>
      <w:r w:rsidRPr="00315FDA">
        <w:rPr>
          <w:szCs w:val="24"/>
          <w:lang w:val="fr-FR"/>
        </w:rPr>
        <w:t>un budget approuvé aux fins des dépenses d</w:t>
      </w:r>
      <w:r w:rsidR="001254F2">
        <w:rPr>
          <w:szCs w:val="24"/>
          <w:lang w:val="fr-FR"/>
        </w:rPr>
        <w:t>’</w:t>
      </w:r>
      <w:r w:rsidRPr="00315FDA">
        <w:rPr>
          <w:szCs w:val="24"/>
          <w:lang w:val="fr-FR"/>
        </w:rPr>
        <w:t>administration de la Caisse. Les agents certificateurs gèrent l</w:t>
      </w:r>
      <w:r w:rsidR="001254F2">
        <w:rPr>
          <w:szCs w:val="24"/>
          <w:lang w:val="fr-FR"/>
        </w:rPr>
        <w:t>’</w:t>
      </w:r>
      <w:r w:rsidRPr="00315FDA">
        <w:rPr>
          <w:szCs w:val="24"/>
          <w:lang w:val="fr-FR"/>
        </w:rPr>
        <w:t>utilisation des ressources de la Caisse conformément</w:t>
      </w:r>
      <w:r w:rsidR="004E3D0D">
        <w:rPr>
          <w:szCs w:val="24"/>
          <w:lang w:val="fr-FR"/>
        </w:rPr>
        <w:t> :</w:t>
      </w:r>
      <w:r w:rsidRPr="00315FDA">
        <w:rPr>
          <w:szCs w:val="24"/>
          <w:lang w:val="fr-FR"/>
        </w:rPr>
        <w:t xml:space="preserve"> i) aux Statuts de la Caisse et au Règlement administratif, y compris les présentes règles de gestion financière</w:t>
      </w:r>
      <w:r w:rsidR="004E3D0D">
        <w:rPr>
          <w:szCs w:val="24"/>
          <w:lang w:val="fr-FR"/>
        </w:rPr>
        <w:t> ;</w:t>
      </w:r>
      <w:r w:rsidRPr="00315FDA">
        <w:rPr>
          <w:szCs w:val="24"/>
          <w:lang w:val="fr-FR"/>
        </w:rPr>
        <w:t xml:space="preserve"> ii) aux fins pour lesquelles ces ressources, en particulier celles devant servir aux dépenses d</w:t>
      </w:r>
      <w:r w:rsidR="001254F2">
        <w:rPr>
          <w:szCs w:val="24"/>
          <w:lang w:val="fr-FR"/>
        </w:rPr>
        <w:t>’</w:t>
      </w:r>
      <w:r w:rsidRPr="00315FDA">
        <w:rPr>
          <w:szCs w:val="24"/>
          <w:lang w:val="fr-FR"/>
        </w:rPr>
        <w:t>administration, ont été approuvées par le Comité mixte et autorisées par l</w:t>
      </w:r>
      <w:r w:rsidR="001254F2">
        <w:rPr>
          <w:szCs w:val="24"/>
          <w:lang w:val="fr-FR"/>
        </w:rPr>
        <w:t>’</w:t>
      </w:r>
      <w:r w:rsidRPr="00315FDA">
        <w:rPr>
          <w:szCs w:val="24"/>
          <w:lang w:val="fr-FR"/>
        </w:rPr>
        <w:t>Assemblée générale</w:t>
      </w:r>
      <w:r w:rsidR="004E3D0D">
        <w:rPr>
          <w:szCs w:val="24"/>
          <w:lang w:val="fr-FR"/>
        </w:rPr>
        <w:t> ;</w:t>
      </w:r>
      <w:r w:rsidRPr="00315FDA">
        <w:rPr>
          <w:szCs w:val="24"/>
          <w:lang w:val="fr-FR"/>
        </w:rPr>
        <w:t xml:space="preserve"> iii) aux principes d</w:t>
      </w:r>
      <w:r w:rsidR="001254F2">
        <w:rPr>
          <w:szCs w:val="24"/>
          <w:lang w:val="fr-FR"/>
        </w:rPr>
        <w:t>’</w:t>
      </w:r>
      <w:r w:rsidRPr="00315FDA">
        <w:rPr>
          <w:szCs w:val="24"/>
          <w:lang w:val="fr-FR"/>
        </w:rPr>
        <w:t>efficience et d</w:t>
      </w:r>
      <w:r w:rsidR="001254F2">
        <w:rPr>
          <w:szCs w:val="24"/>
          <w:lang w:val="fr-FR"/>
        </w:rPr>
        <w:t>’</w:t>
      </w:r>
      <w:r w:rsidRPr="00315FDA">
        <w:rPr>
          <w:szCs w:val="24"/>
          <w:lang w:val="fr-FR"/>
        </w:rPr>
        <w:t>efficacité</w:t>
      </w:r>
      <w:r w:rsidR="004E3D0D">
        <w:rPr>
          <w:szCs w:val="24"/>
          <w:lang w:val="fr-FR"/>
        </w:rPr>
        <w:t> ;</w:t>
      </w:r>
    </w:p>
    <w:p w14:paraId="0455B423" w14:textId="38C317CB" w:rsidR="00F937C7" w:rsidRPr="00315FDA"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Cs w:val="24"/>
          <w:lang w:val="fr-FR"/>
        </w:rPr>
      </w:pPr>
      <w:r w:rsidRPr="00315FDA">
        <w:rPr>
          <w:szCs w:val="24"/>
          <w:lang w:val="fr-FR"/>
        </w:rPr>
        <w:tab/>
        <w:t>b)</w:t>
      </w:r>
      <w:r w:rsidRPr="00315FDA">
        <w:rPr>
          <w:szCs w:val="24"/>
          <w:lang w:val="fr-FR"/>
        </w:rPr>
        <w:tab/>
        <w:t>Des agents ordonnateurs agissant sous l</w:t>
      </w:r>
      <w:r w:rsidR="001254F2">
        <w:rPr>
          <w:szCs w:val="24"/>
          <w:lang w:val="fr-FR"/>
        </w:rPr>
        <w:t>’</w:t>
      </w:r>
      <w:r w:rsidRPr="00315FDA">
        <w:rPr>
          <w:szCs w:val="24"/>
          <w:lang w:val="fr-FR"/>
        </w:rPr>
        <w:t>autorité de l</w:t>
      </w:r>
      <w:r w:rsidR="001254F2">
        <w:rPr>
          <w:szCs w:val="24"/>
          <w:lang w:val="fr-FR"/>
        </w:rPr>
        <w:t>’</w:t>
      </w:r>
      <w:r w:rsidRPr="00315FDA">
        <w:rPr>
          <w:szCs w:val="24"/>
          <w:lang w:val="fr-FR"/>
        </w:rPr>
        <w:t xml:space="preserve">Administrateur </w:t>
      </w:r>
      <w:r w:rsidR="00A3011C" w:rsidRPr="00315FDA">
        <w:rPr>
          <w:szCs w:val="24"/>
          <w:lang w:val="fr-FR"/>
        </w:rPr>
        <w:t xml:space="preserve">des pensions </w:t>
      </w:r>
      <w:r w:rsidRPr="00315FDA">
        <w:rPr>
          <w:szCs w:val="24"/>
          <w:lang w:val="fr-FR"/>
        </w:rPr>
        <w:t>ou du Représentant du Secrétaire général, selon le cas, chargés d</w:t>
      </w:r>
      <w:r w:rsidR="001254F2">
        <w:rPr>
          <w:szCs w:val="24"/>
          <w:lang w:val="fr-FR"/>
        </w:rPr>
        <w:t>’</w:t>
      </w:r>
      <w:r w:rsidRPr="00315FDA">
        <w:rPr>
          <w:szCs w:val="24"/>
          <w:lang w:val="fr-FR"/>
        </w:rPr>
        <w:t>approuver l</w:t>
      </w:r>
      <w:r w:rsidR="001254F2">
        <w:rPr>
          <w:szCs w:val="24"/>
          <w:lang w:val="fr-FR"/>
        </w:rPr>
        <w:t>’</w:t>
      </w:r>
      <w:r w:rsidRPr="00315FDA">
        <w:rPr>
          <w:szCs w:val="24"/>
          <w:lang w:val="fr-FR"/>
        </w:rPr>
        <w:t>inscription dans les comptes du budget d</w:t>
      </w:r>
      <w:r w:rsidR="001254F2">
        <w:rPr>
          <w:szCs w:val="24"/>
          <w:lang w:val="fr-FR"/>
        </w:rPr>
        <w:t>’</w:t>
      </w:r>
      <w:r w:rsidRPr="00315FDA">
        <w:rPr>
          <w:szCs w:val="24"/>
          <w:lang w:val="fr-FR"/>
        </w:rPr>
        <w:t>administration de la Caisse des engagements, décaissements et charges relatifs aux marchés, accords, commandes et autres contrats, après avoir vérifié qu</w:t>
      </w:r>
      <w:r w:rsidR="001254F2">
        <w:rPr>
          <w:szCs w:val="24"/>
          <w:lang w:val="fr-FR"/>
        </w:rPr>
        <w:t>’</w:t>
      </w:r>
      <w:r w:rsidRPr="00315FDA">
        <w:rPr>
          <w:szCs w:val="24"/>
          <w:lang w:val="fr-FR"/>
        </w:rPr>
        <w:t>ils sont réguliers et ont été certifiés par un agent certificateur dûment désigné conformément à la règle C.14 a). Les agents ordonnateurs autorisent également les paiements après s</w:t>
      </w:r>
      <w:r w:rsidR="001254F2">
        <w:rPr>
          <w:szCs w:val="24"/>
          <w:lang w:val="fr-FR"/>
        </w:rPr>
        <w:t>’</w:t>
      </w:r>
      <w:r w:rsidRPr="00315FDA">
        <w:rPr>
          <w:szCs w:val="24"/>
          <w:lang w:val="fr-FR"/>
        </w:rPr>
        <w:t xml:space="preserve">être assurés que </w:t>
      </w:r>
      <w:r w:rsidRPr="00315FDA">
        <w:rPr>
          <w:szCs w:val="24"/>
          <w:lang w:val="fr-FR"/>
        </w:rPr>
        <w:lastRenderedPageBreak/>
        <w:t>ceux-ci sont dûment exigibles en obtenant la confirmation que les biens et services requis ont été reçus suivant le marché, l</w:t>
      </w:r>
      <w:r w:rsidR="001254F2">
        <w:rPr>
          <w:szCs w:val="24"/>
          <w:lang w:val="fr-FR"/>
        </w:rPr>
        <w:t>’</w:t>
      </w:r>
      <w:r w:rsidRPr="00315FDA">
        <w:rPr>
          <w:szCs w:val="24"/>
          <w:lang w:val="fr-FR"/>
        </w:rPr>
        <w:t>accord, la commande ou le contrat quel qu</w:t>
      </w:r>
      <w:r w:rsidR="001254F2">
        <w:rPr>
          <w:szCs w:val="24"/>
          <w:lang w:val="fr-FR"/>
        </w:rPr>
        <w:t>’</w:t>
      </w:r>
      <w:r w:rsidRPr="00315FDA">
        <w:rPr>
          <w:szCs w:val="24"/>
          <w:lang w:val="fr-FR"/>
        </w:rPr>
        <w:t>il soit et, si leur coût dépasse 4 000 dollars (ou l</w:t>
      </w:r>
      <w:r w:rsidR="001254F2">
        <w:rPr>
          <w:szCs w:val="24"/>
          <w:lang w:val="fr-FR"/>
        </w:rPr>
        <w:t>’</w:t>
      </w:r>
      <w:r w:rsidRPr="00315FDA">
        <w:rPr>
          <w:szCs w:val="24"/>
          <w:lang w:val="fr-FR"/>
        </w:rPr>
        <w:t>équivalent dans d</w:t>
      </w:r>
      <w:r w:rsidR="001254F2">
        <w:rPr>
          <w:szCs w:val="24"/>
          <w:lang w:val="fr-FR"/>
        </w:rPr>
        <w:t>’</w:t>
      </w:r>
      <w:r w:rsidRPr="00315FDA">
        <w:rPr>
          <w:szCs w:val="24"/>
          <w:lang w:val="fr-FR"/>
        </w:rPr>
        <w:t>autres monnaies), qu</w:t>
      </w:r>
      <w:r w:rsidR="001254F2">
        <w:rPr>
          <w:szCs w:val="24"/>
          <w:lang w:val="fr-FR"/>
        </w:rPr>
        <w:t>’</w:t>
      </w:r>
      <w:r w:rsidRPr="00315FDA">
        <w:rPr>
          <w:szCs w:val="24"/>
          <w:lang w:val="fr-FR"/>
        </w:rPr>
        <w:t>ils répondent aux fins pour lesquelles l</w:t>
      </w:r>
      <w:r w:rsidR="001254F2">
        <w:rPr>
          <w:szCs w:val="24"/>
          <w:lang w:val="fr-FR"/>
        </w:rPr>
        <w:t>’</w:t>
      </w:r>
      <w:r w:rsidRPr="00315FDA">
        <w:rPr>
          <w:szCs w:val="24"/>
          <w:lang w:val="fr-FR"/>
        </w:rPr>
        <w:t>engagement financier correspondant a été établi.</w:t>
      </w:r>
    </w:p>
    <w:p w14:paraId="66EC49AD" w14:textId="2F749187" w:rsidR="00F937C7" w:rsidRPr="00315FDA"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Les agents certificateurs et les agents ordonnateurs tiennent des registres détaillés et doivent se tenir prêts à présenter toutes pièces justificatives, explications et justifications demandées par l</w:t>
      </w:r>
      <w:r w:rsidR="001254F2">
        <w:rPr>
          <w:szCs w:val="24"/>
          <w:lang w:val="fr-FR"/>
        </w:rPr>
        <w:t>’</w:t>
      </w:r>
      <w:r w:rsidRPr="00315FDA">
        <w:rPr>
          <w:szCs w:val="24"/>
          <w:lang w:val="fr-FR"/>
        </w:rPr>
        <w:t>Administrateur</w:t>
      </w:r>
      <w:r w:rsidR="00A3011C" w:rsidRPr="00315FDA">
        <w:rPr>
          <w:szCs w:val="24"/>
          <w:lang w:val="fr-FR"/>
        </w:rPr>
        <w:t xml:space="preserve"> des pensions</w:t>
      </w:r>
      <w:r w:rsidRPr="00315FDA">
        <w:rPr>
          <w:szCs w:val="24"/>
          <w:lang w:val="fr-FR"/>
        </w:rPr>
        <w:t>, le Représentant du Secrétaire général ou le Directeur financier, selon le cas.</w:t>
      </w:r>
    </w:p>
    <w:p w14:paraId="11D35D13" w14:textId="5B963C9F" w:rsidR="00F937C7" w:rsidRPr="00315FDA"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Le pouvoir d</w:t>
      </w:r>
      <w:r w:rsidR="001254F2">
        <w:rPr>
          <w:szCs w:val="24"/>
          <w:lang w:val="fr-FR"/>
        </w:rPr>
        <w:t>’</w:t>
      </w:r>
      <w:r w:rsidRPr="00315FDA">
        <w:rPr>
          <w:szCs w:val="24"/>
          <w:lang w:val="fr-FR"/>
        </w:rPr>
        <w:t>ordonnancement et la responsabilité correspondante prévus par la règle C.14 a) ne peuvent être exercés par la ou les mêmes personnes exerçant les fonctions de certification assignées en application de la règle C.14 b) ni par celles exerçant les fonctions de signature d</w:t>
      </w:r>
      <w:r w:rsidR="001254F2">
        <w:rPr>
          <w:szCs w:val="24"/>
          <w:lang w:val="fr-FR"/>
        </w:rPr>
        <w:t>’</w:t>
      </w:r>
      <w:r w:rsidRPr="00315FDA">
        <w:rPr>
          <w:szCs w:val="24"/>
          <w:lang w:val="fr-FR"/>
        </w:rPr>
        <w:t xml:space="preserve">ordres relatifs aux comptes bancaires assignées en applications des règles D.1 et D.2. </w:t>
      </w:r>
    </w:p>
    <w:p w14:paraId="74A6529A" w14:textId="4EC810AE"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
          <w:bCs/>
          <w:sz w:val="10"/>
          <w:szCs w:val="24"/>
          <w:lang w:val="fr-FR"/>
        </w:rPr>
      </w:pPr>
    </w:p>
    <w:p w14:paraId="2BBBE0B2"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 xml:space="preserve">Administration des engagements </w:t>
      </w:r>
    </w:p>
    <w:p w14:paraId="61A7E527" w14:textId="409592C1"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10EF6DE" w14:textId="55EC3FAD" w:rsidR="00F937C7" w:rsidRPr="00315FDA"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Tout engagement doit être fondé sur un marché, un accord, une commande ou un autre contrat d</w:t>
      </w:r>
      <w:r w:rsidR="001254F2">
        <w:rPr>
          <w:szCs w:val="24"/>
          <w:lang w:val="fr-FR"/>
        </w:rPr>
        <w:t>’</w:t>
      </w:r>
      <w:r w:rsidRPr="00315FDA">
        <w:rPr>
          <w:szCs w:val="24"/>
          <w:lang w:val="fr-FR"/>
        </w:rPr>
        <w:t>un autre type à caractère officiel, ou sur une dette reconnue par l</w:t>
      </w:r>
      <w:r w:rsidR="001254F2">
        <w:rPr>
          <w:szCs w:val="24"/>
          <w:lang w:val="fr-FR"/>
        </w:rPr>
        <w:t>’</w:t>
      </w:r>
      <w:r w:rsidRPr="00315FDA">
        <w:rPr>
          <w:szCs w:val="24"/>
          <w:lang w:val="fr-FR"/>
        </w:rPr>
        <w:t>Organisation, et étayé par un document d</w:t>
      </w:r>
      <w:r w:rsidR="001254F2">
        <w:rPr>
          <w:szCs w:val="24"/>
          <w:lang w:val="fr-FR"/>
        </w:rPr>
        <w:t>’</w:t>
      </w:r>
      <w:r w:rsidRPr="00315FDA">
        <w:rPr>
          <w:szCs w:val="24"/>
          <w:lang w:val="fr-FR"/>
        </w:rPr>
        <w:t>engagement en bonne et due forme.</w:t>
      </w:r>
    </w:p>
    <w:p w14:paraId="36215321" w14:textId="0183B2C2" w:rsidR="00F937C7" w:rsidRPr="00315FDA"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Sauf en ce qui concerne l</w:t>
      </w:r>
      <w:r w:rsidR="001254F2">
        <w:rPr>
          <w:szCs w:val="24"/>
          <w:lang w:val="fr-FR"/>
        </w:rPr>
        <w:t>’</w:t>
      </w:r>
      <w:r w:rsidRPr="00315FDA">
        <w:rPr>
          <w:szCs w:val="24"/>
          <w:lang w:val="fr-FR"/>
        </w:rPr>
        <w:t>emploi du personnel inscrit aux tableaux d</w:t>
      </w:r>
      <w:r w:rsidR="001254F2">
        <w:rPr>
          <w:szCs w:val="24"/>
          <w:lang w:val="fr-FR"/>
        </w:rPr>
        <w:t>’</w:t>
      </w:r>
      <w:r w:rsidRPr="00315FDA">
        <w:rPr>
          <w:szCs w:val="24"/>
          <w:lang w:val="fr-FR"/>
        </w:rPr>
        <w:t>effectifs autorisés et les engagements qui en découlent selon le Statut et le Règlement du personnel de l</w:t>
      </w:r>
      <w:r w:rsidR="001254F2">
        <w:rPr>
          <w:szCs w:val="24"/>
          <w:lang w:val="fr-FR"/>
        </w:rPr>
        <w:t>’</w:t>
      </w:r>
      <w:r w:rsidRPr="00315FDA">
        <w:rPr>
          <w:szCs w:val="24"/>
          <w:lang w:val="fr-FR"/>
        </w:rPr>
        <w:t>ONU et tout accord applicable entre le secrétariat de la Caisse et le Secrétariat de l</w:t>
      </w:r>
      <w:r w:rsidR="001254F2">
        <w:rPr>
          <w:szCs w:val="24"/>
          <w:lang w:val="fr-FR"/>
        </w:rPr>
        <w:t>’</w:t>
      </w:r>
      <w:r w:rsidRPr="00315FDA">
        <w:rPr>
          <w:szCs w:val="24"/>
          <w:lang w:val="fr-FR"/>
        </w:rPr>
        <w:t>Organisation, il ne peut être conclu de contrat, tel que marché, accord ou commande portant sur une somme supérieure à 4 000 dollars (ou l</w:t>
      </w:r>
      <w:r w:rsidR="001254F2">
        <w:rPr>
          <w:szCs w:val="24"/>
          <w:lang w:val="fr-FR"/>
        </w:rPr>
        <w:t>’</w:t>
      </w:r>
      <w:r w:rsidRPr="00315FDA">
        <w:rPr>
          <w:szCs w:val="24"/>
          <w:lang w:val="fr-FR"/>
        </w:rPr>
        <w:t>équivalent dans d</w:t>
      </w:r>
      <w:r w:rsidR="001254F2">
        <w:rPr>
          <w:szCs w:val="24"/>
          <w:lang w:val="fr-FR"/>
        </w:rPr>
        <w:t>’</w:t>
      </w:r>
      <w:r w:rsidRPr="00315FDA">
        <w:rPr>
          <w:szCs w:val="24"/>
          <w:lang w:val="fr-FR"/>
        </w:rPr>
        <w:t>autres monnaies), tant que les crédits correspondants n</w:t>
      </w:r>
      <w:r w:rsidR="001254F2">
        <w:rPr>
          <w:szCs w:val="24"/>
          <w:lang w:val="fr-FR"/>
        </w:rPr>
        <w:t>’</w:t>
      </w:r>
      <w:r w:rsidRPr="00315FDA">
        <w:rPr>
          <w:szCs w:val="24"/>
          <w:lang w:val="fr-FR"/>
        </w:rPr>
        <w:t>ont pas été réservés dans les comptes du budget d</w:t>
      </w:r>
      <w:r w:rsidR="001254F2">
        <w:rPr>
          <w:szCs w:val="24"/>
          <w:lang w:val="fr-FR"/>
        </w:rPr>
        <w:t>’</w:t>
      </w:r>
      <w:r w:rsidRPr="00315FDA">
        <w:rPr>
          <w:szCs w:val="24"/>
          <w:lang w:val="fr-FR"/>
        </w:rPr>
        <w:t>administration de la Caisse par l</w:t>
      </w:r>
      <w:r w:rsidR="001254F2">
        <w:rPr>
          <w:szCs w:val="24"/>
          <w:lang w:val="fr-FR"/>
        </w:rPr>
        <w:t>’</w:t>
      </w:r>
      <w:r w:rsidRPr="00315FDA">
        <w:rPr>
          <w:szCs w:val="24"/>
          <w:lang w:val="fr-FR"/>
        </w:rPr>
        <w:t>agent certificateur, qui constate un engagement pouvant donner lieu à paiement ou à décaissement. L</w:t>
      </w:r>
      <w:r w:rsidR="001254F2">
        <w:rPr>
          <w:szCs w:val="24"/>
          <w:lang w:val="fr-FR"/>
        </w:rPr>
        <w:t>’</w:t>
      </w:r>
      <w:r w:rsidRPr="00315FDA">
        <w:rPr>
          <w:szCs w:val="24"/>
          <w:lang w:val="fr-FR"/>
        </w:rPr>
        <w:t>engagement subsiste jusqu</w:t>
      </w:r>
      <w:r w:rsidR="001254F2">
        <w:rPr>
          <w:szCs w:val="24"/>
          <w:lang w:val="fr-FR"/>
        </w:rPr>
        <w:t>’</w:t>
      </w:r>
      <w:r w:rsidRPr="00315FDA">
        <w:rPr>
          <w:szCs w:val="24"/>
          <w:lang w:val="fr-FR"/>
        </w:rPr>
        <w:t>à ce qu</w:t>
      </w:r>
      <w:r w:rsidR="001254F2">
        <w:rPr>
          <w:szCs w:val="24"/>
          <w:lang w:val="fr-FR"/>
        </w:rPr>
        <w:t>’</w:t>
      </w:r>
      <w:r w:rsidRPr="00315FDA">
        <w:rPr>
          <w:szCs w:val="24"/>
          <w:lang w:val="fr-FR"/>
        </w:rPr>
        <w:t>il ait été réglé, annulé ou reconduit conformément à la règle C.2, selon le cas.</w:t>
      </w:r>
    </w:p>
    <w:p w14:paraId="377EE079" w14:textId="7856074A" w:rsidR="00F937C7" w:rsidRPr="00315FDA"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Si, durant la période qui sépare l</w:t>
      </w:r>
      <w:r w:rsidR="001254F2">
        <w:rPr>
          <w:szCs w:val="24"/>
          <w:lang w:val="fr-FR"/>
        </w:rPr>
        <w:t>’</w:t>
      </w:r>
      <w:r w:rsidRPr="00315FDA">
        <w:rPr>
          <w:szCs w:val="24"/>
          <w:lang w:val="fr-FR"/>
        </w:rPr>
        <w:t>établissement d</w:t>
      </w:r>
      <w:r w:rsidR="001254F2">
        <w:rPr>
          <w:szCs w:val="24"/>
          <w:lang w:val="fr-FR"/>
        </w:rPr>
        <w:t>’</w:t>
      </w:r>
      <w:r w:rsidRPr="00315FDA">
        <w:rPr>
          <w:szCs w:val="24"/>
          <w:lang w:val="fr-FR"/>
        </w:rPr>
        <w:t>un engagement et le paiement final, le coût des biens ou services en question a augmenté de moins de 4 000 dollars (ou l</w:t>
      </w:r>
      <w:r w:rsidR="001254F2">
        <w:rPr>
          <w:szCs w:val="24"/>
          <w:lang w:val="fr-FR"/>
        </w:rPr>
        <w:t>’</w:t>
      </w:r>
      <w:r w:rsidRPr="00315FDA">
        <w:rPr>
          <w:szCs w:val="24"/>
          <w:lang w:val="fr-FR"/>
        </w:rPr>
        <w:t>équivalent dans d</w:t>
      </w:r>
      <w:r w:rsidR="001254F2">
        <w:rPr>
          <w:szCs w:val="24"/>
          <w:lang w:val="fr-FR"/>
        </w:rPr>
        <w:t>’</w:t>
      </w:r>
      <w:r w:rsidRPr="00315FDA">
        <w:rPr>
          <w:szCs w:val="24"/>
          <w:lang w:val="fr-FR"/>
        </w:rPr>
        <w:t>autres monnaies) ou 10 % de l</w:t>
      </w:r>
      <w:r w:rsidR="001254F2">
        <w:rPr>
          <w:szCs w:val="24"/>
          <w:lang w:val="fr-FR"/>
        </w:rPr>
        <w:t>’</w:t>
      </w:r>
      <w:r w:rsidRPr="00315FDA">
        <w:rPr>
          <w:szCs w:val="24"/>
          <w:lang w:val="fr-FR"/>
        </w:rPr>
        <w:t>engagement si ce montant est inférieur, le montant de l</w:t>
      </w:r>
      <w:r w:rsidR="001254F2">
        <w:rPr>
          <w:szCs w:val="24"/>
          <w:lang w:val="fr-FR"/>
        </w:rPr>
        <w:t>’</w:t>
      </w:r>
      <w:r w:rsidRPr="00315FDA">
        <w:rPr>
          <w:szCs w:val="24"/>
          <w:lang w:val="fr-FR"/>
        </w:rPr>
        <w:t>engagement initial reste inchangé. Sinon, l</w:t>
      </w:r>
      <w:r w:rsidR="001254F2">
        <w:rPr>
          <w:szCs w:val="24"/>
          <w:lang w:val="fr-FR"/>
        </w:rPr>
        <w:t>’</w:t>
      </w:r>
      <w:r w:rsidRPr="00315FDA">
        <w:rPr>
          <w:szCs w:val="24"/>
          <w:lang w:val="fr-FR"/>
        </w:rPr>
        <w:t>engagement initial doit être révisé pour tenir compte de l</w:t>
      </w:r>
      <w:r w:rsidR="001254F2">
        <w:rPr>
          <w:szCs w:val="24"/>
          <w:lang w:val="fr-FR"/>
        </w:rPr>
        <w:t>’</w:t>
      </w:r>
      <w:r w:rsidRPr="00315FDA">
        <w:rPr>
          <w:szCs w:val="24"/>
          <w:lang w:val="fr-FR"/>
        </w:rPr>
        <w:t>augmentation des ressources nécessaires, une nouvelle certification étant requise. Toute majoration d</w:t>
      </w:r>
      <w:r w:rsidR="001254F2">
        <w:rPr>
          <w:szCs w:val="24"/>
          <w:lang w:val="fr-FR"/>
        </w:rPr>
        <w:t>’</w:t>
      </w:r>
      <w:r w:rsidRPr="00315FDA">
        <w:rPr>
          <w:szCs w:val="24"/>
          <w:lang w:val="fr-FR"/>
        </w:rPr>
        <w:t>engagement est soumise aux mêmes règles que l</w:t>
      </w:r>
      <w:r w:rsidR="001254F2">
        <w:rPr>
          <w:szCs w:val="24"/>
          <w:lang w:val="fr-FR"/>
        </w:rPr>
        <w:t>’</w:t>
      </w:r>
      <w:r w:rsidRPr="00315FDA">
        <w:rPr>
          <w:szCs w:val="24"/>
          <w:lang w:val="fr-FR"/>
        </w:rPr>
        <w:t>engagement initial.</w:t>
      </w:r>
    </w:p>
    <w:p w14:paraId="19764BD7" w14:textId="487E0B76" w:rsidR="00F937C7" w:rsidRPr="00315FDA" w:rsidRDefault="007C210E" w:rsidP="00410380">
      <w:pPr>
        <w:pStyle w:val="SingleTxt"/>
        <w:numPr>
          <w:ilvl w:val="0"/>
          <w:numId w:val="16"/>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lastRenderedPageBreak/>
        <w:t>L</w:t>
      </w:r>
      <w:r w:rsidR="001254F2">
        <w:rPr>
          <w:szCs w:val="24"/>
          <w:lang w:val="fr-FR"/>
        </w:rPr>
        <w:t>’</w:t>
      </w:r>
      <w:r w:rsidRPr="00315FDA">
        <w:rPr>
          <w:szCs w:val="24"/>
          <w:lang w:val="fr-FR"/>
        </w:rPr>
        <w:t>agent certificateur compétent examine périodiquement les engagements non réglés. Si un engagement est jugé valable mais ne peut être réglé durant la période prévue par la règle C.2, les dispositions de la règle C.2 s</w:t>
      </w:r>
      <w:r w:rsidR="001254F2">
        <w:rPr>
          <w:szCs w:val="24"/>
          <w:lang w:val="fr-FR"/>
        </w:rPr>
        <w:t>’</w:t>
      </w:r>
      <w:r w:rsidRPr="00315FDA">
        <w:rPr>
          <w:szCs w:val="24"/>
          <w:lang w:val="fr-FR"/>
        </w:rPr>
        <w:t>appliquent, selon qu</w:t>
      </w:r>
      <w:r w:rsidR="001254F2">
        <w:rPr>
          <w:szCs w:val="24"/>
          <w:lang w:val="fr-FR"/>
        </w:rPr>
        <w:t>’</w:t>
      </w:r>
      <w:r w:rsidRPr="00315FDA">
        <w:rPr>
          <w:szCs w:val="24"/>
          <w:lang w:val="fr-FR"/>
        </w:rPr>
        <w:t>il convient. Tout engagement qui n</w:t>
      </w:r>
      <w:r w:rsidR="001254F2">
        <w:rPr>
          <w:szCs w:val="24"/>
          <w:lang w:val="fr-FR"/>
        </w:rPr>
        <w:t>’</w:t>
      </w:r>
      <w:r w:rsidRPr="00315FDA">
        <w:rPr>
          <w:szCs w:val="24"/>
          <w:lang w:val="fr-FR"/>
        </w:rPr>
        <w:t>est plus valable est immédiatement annulé et les crédits correspondants sont libérés. Lorsqu</w:t>
      </w:r>
      <w:r w:rsidR="001254F2">
        <w:rPr>
          <w:szCs w:val="24"/>
          <w:lang w:val="fr-FR"/>
        </w:rPr>
        <w:t>’</w:t>
      </w:r>
      <w:r w:rsidRPr="00315FDA">
        <w:rPr>
          <w:szCs w:val="24"/>
          <w:lang w:val="fr-FR"/>
        </w:rPr>
        <w:t>un engagement qui a été comptabilisé est, pour une raison quelconque (autre que le paiement), réduit ou annulé, l</w:t>
      </w:r>
      <w:r w:rsidR="001254F2">
        <w:rPr>
          <w:szCs w:val="24"/>
          <w:lang w:val="fr-FR"/>
        </w:rPr>
        <w:t>’</w:t>
      </w:r>
      <w:r w:rsidRPr="00315FDA">
        <w:rPr>
          <w:szCs w:val="24"/>
          <w:lang w:val="fr-FR"/>
        </w:rPr>
        <w:t xml:space="preserve">agent certificateur veille à ce que les comptes de la Caisse soient ajustés en conséquence. </w:t>
      </w:r>
    </w:p>
    <w:p w14:paraId="6A482E53"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szCs w:val="24"/>
          <w:lang w:val="fr-FR"/>
        </w:rPr>
      </w:pPr>
    </w:p>
    <w:p w14:paraId="6E262155"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47D9AB65" w14:textId="77777777"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t>Section D</w:t>
      </w:r>
    </w:p>
    <w:p w14:paraId="049122BA" w14:textId="77777777"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t>Comptes bancaires, garde et investissement des avoirs de la Caisse </w:t>
      </w:r>
    </w:p>
    <w:p w14:paraId="4EEDF5AA"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
          <w:sz w:val="10"/>
          <w:lang w:val="fr-FR"/>
        </w:rPr>
      </w:pPr>
    </w:p>
    <w:p w14:paraId="19F64829" w14:textId="77777777" w:rsidR="00F937C7" w:rsidRPr="001C5863"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r>
      <w:r w:rsidRPr="00315FDA">
        <w:rPr>
          <w:szCs w:val="24"/>
          <w:lang w:val="fr-FR"/>
        </w:rPr>
        <w:t>Désignation des comptes bancaires</w:t>
      </w:r>
    </w:p>
    <w:p w14:paraId="183B18BA" w14:textId="02B7D8A3"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E304427" w14:textId="67566A68" w:rsidR="00F937C7" w:rsidRPr="00315FDA" w:rsidRDefault="007C210E" w:rsidP="00410380">
      <w:pPr>
        <w:pStyle w:val="SingleTxt"/>
        <w:numPr>
          <w:ilvl w:val="0"/>
          <w:numId w:val="22"/>
        </w:numPr>
        <w:tabs>
          <w:tab w:val="clear" w:pos="19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Pr>
          <w:szCs w:val="24"/>
          <w:lang w:val="fr-FR"/>
        </w:rPr>
      </w:pPr>
      <w:r w:rsidRPr="00315FDA">
        <w:rPr>
          <w:szCs w:val="24"/>
          <w:lang w:val="fr-FR"/>
        </w:rPr>
        <w:t>Sauf dans le cas des comptes bancaires désignés par le Représentant du Secrétaire général aux fins de la garde des avoirs de la Caisse conformément à la règle D.4, l</w:t>
      </w:r>
      <w:r w:rsidR="001254F2">
        <w:rPr>
          <w:szCs w:val="24"/>
          <w:lang w:val="fr-FR"/>
        </w:rPr>
        <w:t>’</w:t>
      </w:r>
      <w:r w:rsidRPr="00315FDA">
        <w:rPr>
          <w:szCs w:val="24"/>
          <w:lang w:val="fr-FR"/>
        </w:rPr>
        <w:t xml:space="preserve">Administrateur </w:t>
      </w:r>
      <w:r w:rsidR="00B449B0" w:rsidRPr="00315FDA">
        <w:rPr>
          <w:szCs w:val="24"/>
          <w:lang w:val="fr-FR"/>
        </w:rPr>
        <w:t xml:space="preserve">des pensions </w:t>
      </w:r>
      <w:r w:rsidRPr="00315FDA">
        <w:rPr>
          <w:szCs w:val="24"/>
          <w:lang w:val="fr-FR"/>
        </w:rPr>
        <w:t xml:space="preserve">désigne les banques dans lesquelles les fonds de la Caisse sont déposés et ouvre tous les comptes en banque officiels nécessaires aux activités de la Caisse. </w:t>
      </w:r>
      <w:r w:rsidR="00B449B0" w:rsidRPr="00315FDA">
        <w:rPr>
          <w:szCs w:val="24"/>
          <w:lang w:val="fr-FR"/>
        </w:rPr>
        <w:t>Il</w:t>
      </w:r>
      <w:r w:rsidR="005D2058" w:rsidRPr="00315FDA">
        <w:rPr>
          <w:szCs w:val="24"/>
          <w:lang w:val="fr-FR"/>
        </w:rPr>
        <w:t xml:space="preserve"> </w:t>
      </w:r>
      <w:r w:rsidRPr="00315FDA">
        <w:rPr>
          <w:szCs w:val="24"/>
          <w:lang w:val="fr-FR"/>
        </w:rPr>
        <w:t xml:space="preserve">désigne les fonctionnaires autorisés à signer tous ordres relatifs à ces comptes. </w:t>
      </w:r>
      <w:r w:rsidR="002B044C" w:rsidRPr="00315FDA">
        <w:rPr>
          <w:szCs w:val="24"/>
          <w:lang w:val="fr-FR"/>
        </w:rPr>
        <w:t xml:space="preserve">Il </w:t>
      </w:r>
      <w:r w:rsidRPr="00315FDA">
        <w:rPr>
          <w:szCs w:val="24"/>
          <w:lang w:val="fr-FR"/>
        </w:rPr>
        <w:t>autorise également toutes les fermetures de compte en banque, à l</w:t>
      </w:r>
      <w:r w:rsidR="001254F2">
        <w:rPr>
          <w:szCs w:val="24"/>
          <w:lang w:val="fr-FR"/>
        </w:rPr>
        <w:t>’</w:t>
      </w:r>
      <w:r w:rsidRPr="00315FDA">
        <w:rPr>
          <w:szCs w:val="24"/>
          <w:lang w:val="fr-FR"/>
        </w:rPr>
        <w:t>exception de ceux qui sont utilisés pour la garde des avoirs conformément à la règle D.4. Les comptes en banque de la Caisse sont ouverts et utilisés conformément aux principes suivants</w:t>
      </w:r>
      <w:r w:rsidR="004E3D0D">
        <w:rPr>
          <w:szCs w:val="24"/>
          <w:lang w:val="fr-FR"/>
        </w:rPr>
        <w:t> :</w:t>
      </w:r>
    </w:p>
    <w:p w14:paraId="0CB368EF" w14:textId="6316B0FB"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a)</w:t>
      </w:r>
      <w:r w:rsidRPr="00315FDA">
        <w:rPr>
          <w:szCs w:val="24"/>
          <w:lang w:val="fr-FR"/>
        </w:rPr>
        <w:tab/>
        <w:t>Les comptes en banque sont ouverts au nom de l</w:t>
      </w:r>
      <w:r w:rsidR="001254F2">
        <w:rPr>
          <w:szCs w:val="24"/>
          <w:lang w:val="fr-FR"/>
        </w:rPr>
        <w:t>’</w:t>
      </w:r>
      <w:r w:rsidRPr="00315FDA">
        <w:rPr>
          <w:szCs w:val="24"/>
          <w:lang w:val="fr-FR"/>
        </w:rPr>
        <w:t>ONU au profit de la Caisse</w:t>
      </w:r>
      <w:r w:rsidR="004E3D0D">
        <w:rPr>
          <w:szCs w:val="24"/>
          <w:lang w:val="fr-FR"/>
        </w:rPr>
        <w:t> ;</w:t>
      </w:r>
    </w:p>
    <w:p w14:paraId="59CD475A" w14:textId="599322E8"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b)</w:t>
      </w:r>
      <w:r w:rsidRPr="00315FDA">
        <w:rPr>
          <w:szCs w:val="24"/>
          <w:lang w:val="fr-FR"/>
        </w:rPr>
        <w:tab/>
        <w:t>Les espèces et instruments négociables déposés dans ces comptes en banque sont, dans toute la mesure possible, détenus en tant qu</w:t>
      </w:r>
      <w:r w:rsidR="001254F2">
        <w:rPr>
          <w:szCs w:val="24"/>
          <w:lang w:val="fr-FR"/>
        </w:rPr>
        <w:t>’</w:t>
      </w:r>
      <w:r w:rsidRPr="00315FDA">
        <w:rPr>
          <w:szCs w:val="24"/>
          <w:lang w:val="fr-FR"/>
        </w:rPr>
        <w:t>avoirs de l</w:t>
      </w:r>
      <w:r w:rsidR="001254F2">
        <w:rPr>
          <w:szCs w:val="24"/>
          <w:lang w:val="fr-FR"/>
        </w:rPr>
        <w:t>’</w:t>
      </w:r>
      <w:r w:rsidRPr="00315FDA">
        <w:rPr>
          <w:szCs w:val="24"/>
          <w:lang w:val="fr-FR"/>
        </w:rPr>
        <w:t>ONU au profit de la Caisse, et l</w:t>
      </w:r>
      <w:r w:rsidR="001254F2">
        <w:rPr>
          <w:szCs w:val="24"/>
          <w:lang w:val="fr-FR"/>
        </w:rPr>
        <w:t>’</w:t>
      </w:r>
      <w:r w:rsidRPr="00315FDA">
        <w:rPr>
          <w:szCs w:val="24"/>
          <w:lang w:val="fr-FR"/>
        </w:rPr>
        <w:t>autorité compétente est avisée que ces comptes sont exonérés de tout impôt</w:t>
      </w:r>
      <w:r w:rsidR="004E3D0D">
        <w:rPr>
          <w:szCs w:val="24"/>
          <w:lang w:val="fr-FR"/>
        </w:rPr>
        <w:t> ;</w:t>
      </w:r>
    </w:p>
    <w:p w14:paraId="3337402E" w14:textId="621230AB"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c)</w:t>
      </w:r>
      <w:r w:rsidRPr="00315FDA">
        <w:rPr>
          <w:szCs w:val="24"/>
          <w:lang w:val="fr-FR"/>
        </w:rPr>
        <w:tab/>
        <w:t>Il est demandé aux banques de fournir des relevés en temps voulu</w:t>
      </w:r>
      <w:r w:rsidR="004E3D0D">
        <w:rPr>
          <w:szCs w:val="24"/>
          <w:lang w:val="fr-FR"/>
        </w:rPr>
        <w:t> ;</w:t>
      </w:r>
    </w:p>
    <w:p w14:paraId="69A6018B" w14:textId="70BE9BA6"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d)</w:t>
      </w:r>
      <w:r w:rsidRPr="00315FDA">
        <w:rPr>
          <w:szCs w:val="24"/>
          <w:lang w:val="fr-FR"/>
        </w:rPr>
        <w:tab/>
        <w:t>Deux signatures, ou leur équivalent électronique, doivent figurer sur tous les chèques et autres ordres de retrait, y compris les titres de paiement électronique</w:t>
      </w:r>
      <w:r w:rsidR="004E3D0D">
        <w:rPr>
          <w:szCs w:val="24"/>
          <w:lang w:val="fr-FR"/>
        </w:rPr>
        <w:t> ;</w:t>
      </w:r>
    </w:p>
    <w:p w14:paraId="209633B9" w14:textId="05C4D386" w:rsidR="00F937C7" w:rsidRPr="00315FDA"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Cs w:val="24"/>
          <w:lang w:val="fr-FR"/>
        </w:rPr>
      </w:pPr>
      <w:r w:rsidRPr="00315FDA">
        <w:rPr>
          <w:szCs w:val="24"/>
          <w:lang w:val="fr-FR"/>
        </w:rPr>
        <w:tab/>
        <w:t>e)</w:t>
      </w:r>
      <w:r w:rsidRPr="00315FDA">
        <w:rPr>
          <w:szCs w:val="24"/>
          <w:lang w:val="fr-FR"/>
        </w:rPr>
        <w:tab/>
        <w:t>Toutes les banques doivent reconnaître que l</w:t>
      </w:r>
      <w:r w:rsidR="001254F2">
        <w:rPr>
          <w:szCs w:val="24"/>
          <w:lang w:val="fr-FR"/>
        </w:rPr>
        <w:t>’</w:t>
      </w:r>
      <w:r w:rsidRPr="00315FDA">
        <w:rPr>
          <w:szCs w:val="24"/>
          <w:lang w:val="fr-FR"/>
        </w:rPr>
        <w:t xml:space="preserve">Administrateur </w:t>
      </w:r>
      <w:r w:rsidR="001F446D" w:rsidRPr="00315FDA">
        <w:rPr>
          <w:szCs w:val="24"/>
          <w:lang w:val="fr-FR"/>
        </w:rPr>
        <w:t xml:space="preserve">des pensions </w:t>
      </w:r>
      <w:r w:rsidRPr="00315FDA">
        <w:rPr>
          <w:szCs w:val="24"/>
          <w:lang w:val="fr-FR"/>
        </w:rPr>
        <w:t>est habilité à recevoir, dès qu</w:t>
      </w:r>
      <w:r w:rsidR="001254F2">
        <w:rPr>
          <w:szCs w:val="24"/>
          <w:lang w:val="fr-FR"/>
        </w:rPr>
        <w:t>’</w:t>
      </w:r>
      <w:r w:rsidRPr="00315FDA">
        <w:rPr>
          <w:szCs w:val="24"/>
          <w:lang w:val="fr-FR"/>
        </w:rPr>
        <w:t>il en fait demande ou aussi rapidement que possible, tous renseignements concernant les comptes en banque officiels de la Caisse.</w:t>
      </w:r>
    </w:p>
    <w:p w14:paraId="3D4B0E35" w14:textId="34419916" w:rsidR="00F937C7" w:rsidRPr="00315FDA" w:rsidRDefault="007C210E" w:rsidP="00410380">
      <w:pPr>
        <w:pStyle w:val="SingleTxt"/>
        <w:numPr>
          <w:ilvl w:val="0"/>
          <w:numId w:val="22"/>
        </w:numPr>
        <w:tabs>
          <w:tab w:val="clear" w:pos="19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 xml:space="preserve">Le pouvoir de signer tous ordres relatifs aux comptes en banque et la responsabilité en la matière sont assignés à titre personnel aux </w:t>
      </w:r>
      <w:r w:rsidRPr="00315FDA">
        <w:rPr>
          <w:szCs w:val="24"/>
          <w:lang w:val="fr-FR"/>
        </w:rPr>
        <w:lastRenderedPageBreak/>
        <w:t>fonctionnaires de la Caisse désignés par l</w:t>
      </w:r>
      <w:r w:rsidR="001254F2">
        <w:rPr>
          <w:szCs w:val="24"/>
          <w:lang w:val="fr-FR"/>
        </w:rPr>
        <w:t>’</w:t>
      </w:r>
      <w:r w:rsidRPr="00315FDA">
        <w:rPr>
          <w:szCs w:val="24"/>
          <w:lang w:val="fr-FR"/>
        </w:rPr>
        <w:t xml:space="preserve">Administrateur </w:t>
      </w:r>
      <w:r w:rsidR="001F446D" w:rsidRPr="00315FDA">
        <w:rPr>
          <w:szCs w:val="24"/>
          <w:lang w:val="fr-FR"/>
        </w:rPr>
        <w:t xml:space="preserve">des pensions </w:t>
      </w:r>
      <w:r w:rsidRPr="00315FDA">
        <w:rPr>
          <w:szCs w:val="24"/>
          <w:lang w:val="fr-FR"/>
        </w:rPr>
        <w:t>et ne peuvent être délégués. Les fonctionnaires autorisés à signer tous ordres relatifs aux comptes en banque ne peuvent exercer les fonctions d</w:t>
      </w:r>
      <w:r w:rsidR="001254F2">
        <w:rPr>
          <w:szCs w:val="24"/>
          <w:lang w:val="fr-FR"/>
        </w:rPr>
        <w:t>’</w:t>
      </w:r>
      <w:r w:rsidRPr="00315FDA">
        <w:rPr>
          <w:szCs w:val="24"/>
          <w:lang w:val="fr-FR"/>
        </w:rPr>
        <w:t>ordonnancement visées aux règles de gestion financière C.7 et C.9. Ils doivent</w:t>
      </w:r>
      <w:r w:rsidR="004E3D0D">
        <w:rPr>
          <w:szCs w:val="24"/>
          <w:lang w:val="fr-FR"/>
        </w:rPr>
        <w:t> :</w:t>
      </w:r>
    </w:p>
    <w:p w14:paraId="036CE478" w14:textId="7B1F55A0"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a)</w:t>
      </w:r>
      <w:r w:rsidRPr="00315FDA">
        <w:rPr>
          <w:szCs w:val="24"/>
          <w:lang w:val="fr-FR"/>
        </w:rPr>
        <w:tab/>
        <w:t>Veiller à ce que les comptes soient suffisamment provisionnés lorsque des chèques et autres ordres de paiement sont présentés au paiement</w:t>
      </w:r>
      <w:r w:rsidR="004E3D0D">
        <w:rPr>
          <w:szCs w:val="24"/>
          <w:lang w:val="fr-FR"/>
        </w:rPr>
        <w:t> ;</w:t>
      </w:r>
    </w:p>
    <w:p w14:paraId="03858193" w14:textId="2A8F3367" w:rsidR="00F937C7" w:rsidRPr="001C5863"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315FDA">
        <w:rPr>
          <w:szCs w:val="24"/>
          <w:lang w:val="fr-FR"/>
        </w:rPr>
        <w:tab/>
        <w:t>b)</w:t>
      </w:r>
      <w:r w:rsidRPr="00315FDA">
        <w:rPr>
          <w:szCs w:val="24"/>
          <w:lang w:val="fr-FR"/>
        </w:rPr>
        <w:tab/>
        <w:t>Vérifier que tous les chèques et autres ordres de paiement sont libellés à l</w:t>
      </w:r>
      <w:r w:rsidR="001254F2">
        <w:rPr>
          <w:szCs w:val="24"/>
          <w:lang w:val="fr-FR"/>
        </w:rPr>
        <w:t>’</w:t>
      </w:r>
      <w:r w:rsidRPr="00315FDA">
        <w:rPr>
          <w:szCs w:val="24"/>
          <w:lang w:val="fr-FR"/>
        </w:rPr>
        <w:t>ordre du bénéficiaire désigné, sont approuvés par un agent ordonnateur désigné conformément aux règles C.9 c) ou C.14 b), et sont établis conformément aux lois, règles et normes bancaires</w:t>
      </w:r>
      <w:r w:rsidR="004E3D0D">
        <w:rPr>
          <w:szCs w:val="24"/>
          <w:lang w:val="fr-FR"/>
        </w:rPr>
        <w:t> ;</w:t>
      </w:r>
    </w:p>
    <w:p w14:paraId="33C89DCC" w14:textId="6DCF8805" w:rsidR="00F937C7" w:rsidRPr="00315FDA" w:rsidRDefault="007C210E"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Cs w:val="24"/>
          <w:lang w:val="fr-FR"/>
        </w:rPr>
      </w:pPr>
      <w:r w:rsidRPr="00315FDA">
        <w:rPr>
          <w:szCs w:val="24"/>
          <w:lang w:val="fr-FR"/>
        </w:rPr>
        <w:tab/>
        <w:t>c)</w:t>
      </w:r>
      <w:r w:rsidRPr="00315FDA">
        <w:rPr>
          <w:szCs w:val="24"/>
          <w:lang w:val="fr-FR"/>
        </w:rPr>
        <w:tab/>
        <w:t>Veiller à ce que les chèques et autres instruments bancaires soient dûment conservés jusqu</w:t>
      </w:r>
      <w:r w:rsidR="001254F2">
        <w:rPr>
          <w:szCs w:val="24"/>
          <w:lang w:val="fr-FR"/>
        </w:rPr>
        <w:t>’</w:t>
      </w:r>
      <w:r w:rsidRPr="00315FDA">
        <w:rPr>
          <w:szCs w:val="24"/>
          <w:lang w:val="fr-FR"/>
        </w:rPr>
        <w:t>à ce que, devenus périmés, ils soient détruits conformément à la règle G.8.</w:t>
      </w:r>
    </w:p>
    <w:p w14:paraId="325A7A32" w14:textId="4DA20926" w:rsidR="00F937C7" w:rsidRPr="00315FDA" w:rsidRDefault="007C210E" w:rsidP="00410380">
      <w:pPr>
        <w:pStyle w:val="SingleTxt"/>
        <w:numPr>
          <w:ilvl w:val="0"/>
          <w:numId w:val="22"/>
        </w:numPr>
        <w:tabs>
          <w:tab w:val="clear" w:pos="19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Le Directeur financier veille à ce que toutes les opérations financières, sans exception, y compris les frais, honoraires et commissions bancaires, soient rapprochées des informations fournies par les banques de la Caisse. Ce rapprochement est effectué par un fonctionnaire ne participant effectivement ni à l</w:t>
      </w:r>
      <w:r w:rsidR="001254F2">
        <w:rPr>
          <w:szCs w:val="24"/>
          <w:lang w:val="fr-FR"/>
        </w:rPr>
        <w:t>’</w:t>
      </w:r>
      <w:r w:rsidRPr="00315FDA">
        <w:rPr>
          <w:szCs w:val="24"/>
          <w:lang w:val="fr-FR"/>
        </w:rPr>
        <w:t>encaissement ni au décaissement des fonds.</w:t>
      </w:r>
    </w:p>
    <w:p w14:paraId="540E96E5" w14:textId="04A7E0CF"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szCs w:val="24"/>
          <w:lang w:val="fr-FR"/>
        </w:rPr>
      </w:pPr>
    </w:p>
    <w:p w14:paraId="4EBFBB03"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Désignation des dépositaires et du comptable centralisateur</w:t>
      </w:r>
    </w:p>
    <w:p w14:paraId="2C764A8B" w14:textId="2DEF48E3"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11671EA" w14:textId="7D1D1EB7" w:rsidR="00F937C7" w:rsidRPr="00315FDA" w:rsidRDefault="007C210E" w:rsidP="00410380">
      <w:pPr>
        <w:pStyle w:val="SingleTxt"/>
        <w:numPr>
          <w:ilvl w:val="0"/>
          <w:numId w:val="22"/>
        </w:numPr>
        <w:tabs>
          <w:tab w:val="clear" w:pos="19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Le Représentant du Secrétaire général désigne les banques ou autres établissements de dépôt qui remplissent les fonctions de dépositaire des avoirs de la Caisse, lesquels sont détenus en fiducie au nom de l</w:t>
      </w:r>
      <w:r w:rsidR="001254F2">
        <w:rPr>
          <w:szCs w:val="24"/>
          <w:lang w:val="fr-FR"/>
        </w:rPr>
        <w:t>’</w:t>
      </w:r>
      <w:r w:rsidRPr="00315FDA">
        <w:rPr>
          <w:szCs w:val="24"/>
          <w:lang w:val="fr-FR"/>
        </w:rPr>
        <w:t>ONU au profit de la Caisse, et ouvre dans ces banques ou établissements de dépôt les comptes pouvant être nécessaires aux opérations relatives à l</w:t>
      </w:r>
      <w:r w:rsidR="001254F2">
        <w:rPr>
          <w:szCs w:val="24"/>
          <w:lang w:val="fr-FR"/>
        </w:rPr>
        <w:t>’</w:t>
      </w:r>
      <w:r w:rsidRPr="00315FDA">
        <w:rPr>
          <w:szCs w:val="24"/>
          <w:lang w:val="fr-FR"/>
        </w:rPr>
        <w:t>investissement des avoirs de la Caisse.</w:t>
      </w:r>
    </w:p>
    <w:p w14:paraId="651CF96B" w14:textId="6130420C" w:rsidR="00F937C7" w:rsidRPr="00315FDA" w:rsidRDefault="007C210E" w:rsidP="00410380">
      <w:pPr>
        <w:pStyle w:val="SingleTxt"/>
        <w:numPr>
          <w:ilvl w:val="0"/>
          <w:numId w:val="22"/>
        </w:numPr>
        <w:tabs>
          <w:tab w:val="clear" w:pos="19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Le Représentant du Secrétaire général désigne un comptable centralisateur qui rassemble tous les renseignements pertinents concernant les opérations d</w:t>
      </w:r>
      <w:r w:rsidR="001254F2">
        <w:rPr>
          <w:szCs w:val="24"/>
          <w:lang w:val="fr-FR"/>
        </w:rPr>
        <w:t>’</w:t>
      </w:r>
      <w:r w:rsidRPr="00315FDA">
        <w:rPr>
          <w:szCs w:val="24"/>
          <w:lang w:val="fr-FR"/>
        </w:rPr>
        <w:t>investissement relatives aux avoirs de la Caisse, en rend compte et fait rapport à la Caisse à leur sujet.</w:t>
      </w:r>
    </w:p>
    <w:p w14:paraId="23996ECA" w14:textId="6DE5AB84"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
          <w:sz w:val="10"/>
          <w:szCs w:val="24"/>
          <w:lang w:val="fr-FR"/>
        </w:rPr>
      </w:pPr>
    </w:p>
    <w:p w14:paraId="503C0AF5"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Opérations de change et trésorerie</w:t>
      </w:r>
    </w:p>
    <w:p w14:paraId="2A7D2F19" w14:textId="3CDCADB7"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F84A09C" w14:textId="7E67C1FC" w:rsidR="00F937C7" w:rsidRPr="00315FDA" w:rsidRDefault="007C210E" w:rsidP="00410380">
      <w:pPr>
        <w:pStyle w:val="SingleTxt"/>
        <w:numPr>
          <w:ilvl w:val="0"/>
          <w:numId w:val="22"/>
        </w:numPr>
        <w:tabs>
          <w:tab w:val="clear" w:pos="19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Le Représentant du Secrétaire général ou les fonctionnaires de la Caisse nommés par celui-ci sont responsables des opérations de change nécessaires aux activités de la Caisse ou relatives à l</w:t>
      </w:r>
      <w:r w:rsidR="001254F2">
        <w:rPr>
          <w:szCs w:val="24"/>
          <w:lang w:val="fr-FR"/>
        </w:rPr>
        <w:t>’</w:t>
      </w:r>
      <w:r w:rsidRPr="00315FDA">
        <w:rPr>
          <w:szCs w:val="24"/>
          <w:lang w:val="fr-FR"/>
        </w:rPr>
        <w:t xml:space="preserve">investissement des avoirs de la Caisse. Les fonctionnaires de la Caisse chargés des opérations relatives aux comptes en banque de la Caisse autres que ses comptes de dépôt ne sont autorisés à faire des opérations de change que dans la </w:t>
      </w:r>
      <w:r w:rsidRPr="00315FDA">
        <w:rPr>
          <w:szCs w:val="24"/>
          <w:lang w:val="fr-FR"/>
        </w:rPr>
        <w:lastRenderedPageBreak/>
        <w:t>mesure où les activités de la Caisse l</w:t>
      </w:r>
      <w:r w:rsidR="001254F2">
        <w:rPr>
          <w:szCs w:val="24"/>
          <w:lang w:val="fr-FR"/>
        </w:rPr>
        <w:t>’</w:t>
      </w:r>
      <w:r w:rsidRPr="00315FDA">
        <w:rPr>
          <w:szCs w:val="24"/>
          <w:lang w:val="fr-FR"/>
        </w:rPr>
        <w:t>exigent et pour la couverture des risques de change. Aux fins de l</w:t>
      </w:r>
      <w:r w:rsidR="001254F2">
        <w:rPr>
          <w:szCs w:val="24"/>
          <w:lang w:val="fr-FR"/>
        </w:rPr>
        <w:t>’</w:t>
      </w:r>
      <w:r w:rsidRPr="00315FDA">
        <w:rPr>
          <w:szCs w:val="24"/>
          <w:lang w:val="fr-FR"/>
        </w:rPr>
        <w:t>application des règles de gestion financière C.1 à C.3, l</w:t>
      </w:r>
      <w:r w:rsidR="001254F2">
        <w:rPr>
          <w:szCs w:val="24"/>
          <w:lang w:val="fr-FR"/>
        </w:rPr>
        <w:t>’</w:t>
      </w:r>
      <w:r w:rsidRPr="00315FDA">
        <w:rPr>
          <w:szCs w:val="24"/>
          <w:lang w:val="fr-FR"/>
        </w:rPr>
        <w:t xml:space="preserve">Administrateur </w:t>
      </w:r>
      <w:r w:rsidR="004513FB" w:rsidRPr="00315FDA">
        <w:rPr>
          <w:szCs w:val="24"/>
          <w:lang w:val="fr-FR"/>
        </w:rPr>
        <w:t xml:space="preserve">des pensions </w:t>
      </w:r>
      <w:r w:rsidRPr="00315FDA">
        <w:rPr>
          <w:szCs w:val="24"/>
          <w:lang w:val="fr-FR"/>
        </w:rPr>
        <w:t>et le Représentant du Secrétaire général, avec le concours du Directeur financier, se consultent et conviennent des procédures permettant d</w:t>
      </w:r>
      <w:r w:rsidR="001254F2">
        <w:rPr>
          <w:szCs w:val="24"/>
          <w:lang w:val="fr-FR"/>
        </w:rPr>
        <w:t>’</w:t>
      </w:r>
      <w:r w:rsidRPr="00315FDA">
        <w:rPr>
          <w:szCs w:val="24"/>
          <w:lang w:val="fr-FR"/>
        </w:rPr>
        <w:t>assurer une bonne gestion des devises et des opérations de change. Selon que de besoin, l</w:t>
      </w:r>
      <w:r w:rsidR="001254F2">
        <w:rPr>
          <w:szCs w:val="24"/>
          <w:lang w:val="fr-FR"/>
        </w:rPr>
        <w:t>’</w:t>
      </w:r>
      <w:r w:rsidRPr="00315FDA">
        <w:rPr>
          <w:szCs w:val="24"/>
          <w:lang w:val="fr-FR"/>
        </w:rPr>
        <w:t xml:space="preserve">Administrateur </w:t>
      </w:r>
      <w:r w:rsidR="007D385E" w:rsidRPr="00315FDA">
        <w:rPr>
          <w:szCs w:val="24"/>
          <w:lang w:val="fr-FR"/>
        </w:rPr>
        <w:t xml:space="preserve">des pensions </w:t>
      </w:r>
      <w:r w:rsidRPr="00315FDA">
        <w:rPr>
          <w:szCs w:val="24"/>
          <w:lang w:val="fr-FR"/>
        </w:rPr>
        <w:t>tient le Comité d</w:t>
      </w:r>
      <w:r w:rsidR="001254F2">
        <w:rPr>
          <w:szCs w:val="24"/>
          <w:lang w:val="fr-FR"/>
        </w:rPr>
        <w:t>’</w:t>
      </w:r>
      <w:r w:rsidRPr="00315FDA">
        <w:rPr>
          <w:szCs w:val="24"/>
          <w:lang w:val="fr-FR"/>
        </w:rPr>
        <w:t>audit informé de ces consultations.</w:t>
      </w:r>
    </w:p>
    <w:p w14:paraId="3E1241EF" w14:textId="6E33AE8A" w:rsidR="00F937C7" w:rsidRPr="001C5863" w:rsidRDefault="007C210E" w:rsidP="00410380">
      <w:pPr>
        <w:pStyle w:val="SingleTxt"/>
        <w:numPr>
          <w:ilvl w:val="0"/>
          <w:numId w:val="22"/>
        </w:numPr>
        <w:tabs>
          <w:tab w:val="clear" w:pos="19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lang w:val="fr-FR"/>
        </w:rPr>
      </w:pPr>
      <w:r w:rsidRPr="00315FDA">
        <w:rPr>
          <w:szCs w:val="24"/>
          <w:lang w:val="fr-FR"/>
        </w:rPr>
        <w:t>L</w:t>
      </w:r>
      <w:r w:rsidR="001254F2">
        <w:rPr>
          <w:szCs w:val="24"/>
          <w:lang w:val="fr-FR"/>
        </w:rPr>
        <w:t>’</w:t>
      </w:r>
      <w:r w:rsidRPr="00315FDA">
        <w:rPr>
          <w:szCs w:val="24"/>
          <w:lang w:val="fr-FR"/>
        </w:rPr>
        <w:t xml:space="preserve">Administrateur </w:t>
      </w:r>
      <w:r w:rsidR="003B5449" w:rsidRPr="00315FDA">
        <w:rPr>
          <w:szCs w:val="24"/>
          <w:lang w:val="fr-FR"/>
        </w:rPr>
        <w:t xml:space="preserve">des pensions </w:t>
      </w:r>
      <w:r w:rsidRPr="00315FDA">
        <w:rPr>
          <w:szCs w:val="24"/>
          <w:lang w:val="fr-FR"/>
        </w:rPr>
        <w:t>et le Représentant du Secrétaire général, avec le concours du Directeur financier, se consultent et conviennent du montant des liquidités, sous la forme d</w:t>
      </w:r>
      <w:r w:rsidR="001254F2">
        <w:rPr>
          <w:szCs w:val="24"/>
          <w:lang w:val="fr-FR"/>
        </w:rPr>
        <w:t>’</w:t>
      </w:r>
      <w:r w:rsidRPr="00315FDA">
        <w:rPr>
          <w:szCs w:val="24"/>
          <w:lang w:val="fr-FR"/>
        </w:rPr>
        <w:t>espèces ou d</w:t>
      </w:r>
      <w:r w:rsidR="001254F2">
        <w:rPr>
          <w:szCs w:val="24"/>
          <w:lang w:val="fr-FR"/>
        </w:rPr>
        <w:t>’</w:t>
      </w:r>
      <w:r w:rsidRPr="00315FDA">
        <w:rPr>
          <w:szCs w:val="24"/>
          <w:lang w:val="fr-FR"/>
        </w:rPr>
        <w:t>instruments négociables, qui seront détenues dans les comptes en banque de la Caisse, excepté les comptes de dépôt relevant de la règle D.4, dans la mesure nécessaire au paiement des dépenses de la Caisse conformément aux règles C.1 à C.3, y compris les montants qui peuvent être nécessaires pour assurer la continuité des opérations et la reprise après sinistre. Toutes les autres espèces et instruments négociables sont mis à la disposition du Représentant du Secrétaire général/Bureau de la gestion des investissements pour être investis.</w:t>
      </w:r>
    </w:p>
    <w:p w14:paraId="5D784FAE" w14:textId="2A9D1C09"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
          <w:sz w:val="10"/>
          <w:szCs w:val="24"/>
          <w:lang w:val="fr-FR"/>
        </w:rPr>
      </w:pPr>
    </w:p>
    <w:p w14:paraId="6B95A897"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Avances de caisse et décaissements</w:t>
      </w:r>
    </w:p>
    <w:p w14:paraId="677195A6" w14:textId="601D9A80" w:rsidR="00F937C7" w:rsidRPr="009A0B42" w:rsidRDefault="00F937C7" w:rsidP="009A0B42">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B86F79F" w14:textId="32504D33" w:rsidR="00F937C7" w:rsidRPr="00315FDA" w:rsidRDefault="007C210E" w:rsidP="00410380">
      <w:pPr>
        <w:pStyle w:val="SingleTxt"/>
        <w:keepNext/>
        <w:numPr>
          <w:ilvl w:val="0"/>
          <w:numId w:val="22"/>
        </w:numPr>
        <w:tabs>
          <w:tab w:val="clear" w:pos="19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Les avances de caisse (petite caisse et caisse centrale) ne peuvent être faites que par les fonctionnaires habilités à cet effet par l</w:t>
      </w:r>
      <w:r w:rsidR="001254F2">
        <w:rPr>
          <w:szCs w:val="24"/>
          <w:lang w:val="fr-FR"/>
        </w:rPr>
        <w:t>’</w:t>
      </w:r>
      <w:r w:rsidRPr="00315FDA">
        <w:rPr>
          <w:szCs w:val="24"/>
          <w:lang w:val="fr-FR"/>
        </w:rPr>
        <w:t>Administrateur</w:t>
      </w:r>
      <w:r w:rsidR="007F49B0" w:rsidRPr="00315FDA">
        <w:rPr>
          <w:szCs w:val="24"/>
          <w:lang w:val="fr-FR"/>
        </w:rPr>
        <w:t xml:space="preserve"> des pensions</w:t>
      </w:r>
      <w:r w:rsidRPr="00315FDA">
        <w:rPr>
          <w:szCs w:val="24"/>
          <w:lang w:val="fr-FR"/>
        </w:rPr>
        <w:t>. Les comptes y relatifs sont tenus suivant la méthode du fonds de caisse à montant fixe, et le montant et l</w:t>
      </w:r>
      <w:r w:rsidR="001254F2">
        <w:rPr>
          <w:szCs w:val="24"/>
          <w:lang w:val="fr-FR"/>
        </w:rPr>
        <w:t>’</w:t>
      </w:r>
      <w:r w:rsidRPr="00315FDA">
        <w:rPr>
          <w:szCs w:val="24"/>
          <w:lang w:val="fr-FR"/>
        </w:rPr>
        <w:t>objet de chaque avance sont définis par l</w:t>
      </w:r>
      <w:r w:rsidR="001254F2">
        <w:rPr>
          <w:szCs w:val="24"/>
          <w:lang w:val="fr-FR"/>
        </w:rPr>
        <w:t>’</w:t>
      </w:r>
      <w:r w:rsidRPr="00315FDA">
        <w:rPr>
          <w:szCs w:val="24"/>
          <w:lang w:val="fr-FR"/>
        </w:rPr>
        <w:t xml:space="preserve">Administrateur </w:t>
      </w:r>
      <w:r w:rsidR="007F49B0" w:rsidRPr="00315FDA">
        <w:rPr>
          <w:szCs w:val="24"/>
          <w:lang w:val="fr-FR"/>
        </w:rPr>
        <w:t xml:space="preserve">des pensions </w:t>
      </w:r>
      <w:r w:rsidRPr="00315FDA">
        <w:rPr>
          <w:szCs w:val="24"/>
          <w:lang w:val="fr-FR"/>
        </w:rPr>
        <w:t>en consultation avec le Représentant du Secrétaire général et le Directeur financier. L</w:t>
      </w:r>
      <w:r w:rsidR="001254F2">
        <w:rPr>
          <w:szCs w:val="24"/>
          <w:lang w:val="fr-FR"/>
        </w:rPr>
        <w:t>’</w:t>
      </w:r>
      <w:r w:rsidRPr="00315FDA">
        <w:rPr>
          <w:szCs w:val="24"/>
          <w:lang w:val="fr-FR"/>
        </w:rPr>
        <w:t xml:space="preserve">Administrateur </w:t>
      </w:r>
      <w:r w:rsidR="007F49B0" w:rsidRPr="00315FDA">
        <w:rPr>
          <w:szCs w:val="24"/>
          <w:lang w:val="fr-FR"/>
        </w:rPr>
        <w:t xml:space="preserve">des pensions </w:t>
      </w:r>
      <w:r w:rsidRPr="00315FDA">
        <w:rPr>
          <w:szCs w:val="24"/>
          <w:lang w:val="fr-FR"/>
        </w:rPr>
        <w:t>peut approuver toute autre avance de fonds que le Statut et le Règlement du personnel de l</w:t>
      </w:r>
      <w:r w:rsidR="001254F2">
        <w:rPr>
          <w:szCs w:val="24"/>
          <w:lang w:val="fr-FR"/>
        </w:rPr>
        <w:t>’</w:t>
      </w:r>
      <w:r w:rsidRPr="00315FDA">
        <w:rPr>
          <w:szCs w:val="24"/>
          <w:lang w:val="fr-FR"/>
        </w:rPr>
        <w:t>ONU et les instructions administratives de l</w:t>
      </w:r>
      <w:r w:rsidR="001254F2">
        <w:rPr>
          <w:szCs w:val="24"/>
          <w:lang w:val="fr-FR"/>
        </w:rPr>
        <w:t>’</w:t>
      </w:r>
      <w:r w:rsidRPr="00315FDA">
        <w:rPr>
          <w:szCs w:val="24"/>
          <w:lang w:val="fr-FR"/>
        </w:rPr>
        <w:t>Organisation autorisent et qu</w:t>
      </w:r>
      <w:r w:rsidR="001254F2">
        <w:rPr>
          <w:szCs w:val="24"/>
          <w:lang w:val="fr-FR"/>
        </w:rPr>
        <w:t>’</w:t>
      </w:r>
      <w:r w:rsidRPr="00315FDA">
        <w:rPr>
          <w:szCs w:val="24"/>
          <w:lang w:val="fr-FR"/>
        </w:rPr>
        <w:t>il peut par ailleurs autoriser. Un reçu écrit doit être obtenu du bénéficiaire pour toutes les avances de caisse. Les fonctionnaires de la Caisse auxquels il est fait des avances de caisse sont personnellement et pécuniairement responsables de la gestion et de la garde des fonds ainsi avancés et doivent être à tout moment en mesure de rendre compte de leur utilisation. Ils présentent les pièces comptables voulues une fois par mois, sauf instructions contraires de l</w:t>
      </w:r>
      <w:r w:rsidR="001254F2">
        <w:rPr>
          <w:szCs w:val="24"/>
          <w:lang w:val="fr-FR"/>
        </w:rPr>
        <w:t>’</w:t>
      </w:r>
      <w:r w:rsidRPr="00315FDA">
        <w:rPr>
          <w:szCs w:val="24"/>
          <w:lang w:val="fr-FR"/>
        </w:rPr>
        <w:t>Administrateur</w:t>
      </w:r>
      <w:r w:rsidR="003E6219" w:rsidRPr="00315FDA">
        <w:rPr>
          <w:szCs w:val="24"/>
          <w:lang w:val="fr-FR"/>
        </w:rPr>
        <w:t xml:space="preserve"> des pensions</w:t>
      </w:r>
      <w:r w:rsidRPr="00315FDA">
        <w:rPr>
          <w:szCs w:val="24"/>
          <w:lang w:val="fr-FR"/>
        </w:rPr>
        <w:t>.</w:t>
      </w:r>
    </w:p>
    <w:p w14:paraId="53D63AF8" w14:textId="357FECDA" w:rsidR="00F937C7" w:rsidRPr="00315FDA" w:rsidRDefault="007C210E" w:rsidP="00410380">
      <w:pPr>
        <w:pStyle w:val="SingleTxt"/>
        <w:numPr>
          <w:ilvl w:val="0"/>
          <w:numId w:val="22"/>
        </w:numPr>
        <w:tabs>
          <w:tab w:val="clear" w:pos="19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Tous les décaissements effectués conformément aux règles de gestion financière C.1 à C.3 se font par virement électronique, par virement télégraphique ou par chèque, à moins que l</w:t>
      </w:r>
      <w:r w:rsidR="001254F2">
        <w:rPr>
          <w:szCs w:val="24"/>
          <w:lang w:val="fr-FR"/>
        </w:rPr>
        <w:t>’</w:t>
      </w:r>
      <w:r w:rsidRPr="00315FDA">
        <w:rPr>
          <w:szCs w:val="24"/>
          <w:lang w:val="fr-FR"/>
        </w:rPr>
        <w:t xml:space="preserve">Administrateur </w:t>
      </w:r>
      <w:r w:rsidR="00A75A60" w:rsidRPr="00315FDA">
        <w:rPr>
          <w:szCs w:val="24"/>
          <w:lang w:val="fr-FR"/>
        </w:rPr>
        <w:t xml:space="preserve">des pensions </w:t>
      </w:r>
      <w:r w:rsidRPr="00315FDA">
        <w:rPr>
          <w:szCs w:val="24"/>
          <w:lang w:val="fr-FR"/>
        </w:rPr>
        <w:t>n</w:t>
      </w:r>
      <w:r w:rsidR="001254F2">
        <w:rPr>
          <w:szCs w:val="24"/>
          <w:lang w:val="fr-FR"/>
        </w:rPr>
        <w:t>’</w:t>
      </w:r>
      <w:r w:rsidRPr="00315FDA">
        <w:rPr>
          <w:szCs w:val="24"/>
          <w:lang w:val="fr-FR"/>
        </w:rPr>
        <w:t>autorise un versement en espèces. Les décaissements sont comptabilisés à la date où ils sont effectués.</w:t>
      </w:r>
    </w:p>
    <w:p w14:paraId="7D2E4D15" w14:textId="77777777" w:rsidR="005D4865" w:rsidRDefault="005D4865">
      <w:pPr>
        <w:spacing w:line="240" w:lineRule="auto"/>
        <w:rPr>
          <w:spacing w:val="2"/>
          <w:sz w:val="24"/>
          <w:szCs w:val="24"/>
          <w:lang w:val="fr-FR"/>
        </w:rPr>
      </w:pPr>
      <w:r>
        <w:rPr>
          <w:szCs w:val="24"/>
          <w:lang w:val="fr-FR"/>
        </w:rPr>
        <w:br w:type="page"/>
      </w:r>
    </w:p>
    <w:p w14:paraId="2BCA7860" w14:textId="2C16AE6D" w:rsidR="00F937C7" w:rsidRPr="00315FDA" w:rsidRDefault="007C210E" w:rsidP="005D48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lastRenderedPageBreak/>
        <w:tab/>
      </w:r>
      <w:r w:rsidRPr="00315FDA">
        <w:rPr>
          <w:lang w:val="fr-FR"/>
        </w:rPr>
        <w:tab/>
        <w:t>Investissement des avoirs de la Caisse</w:t>
      </w:r>
    </w:p>
    <w:p w14:paraId="1178CB20" w14:textId="45DE0B20"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21552B4" w14:textId="426F2E8A" w:rsidR="00F937C7" w:rsidRPr="00315FDA" w:rsidRDefault="007C210E" w:rsidP="00410380">
      <w:pPr>
        <w:pStyle w:val="SingleTxt"/>
        <w:numPr>
          <w:ilvl w:val="0"/>
          <w:numId w:val="22"/>
        </w:numPr>
        <w:tabs>
          <w:tab w:val="clear" w:pos="19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Conformément à l</w:t>
      </w:r>
      <w:r w:rsidR="001254F2">
        <w:rPr>
          <w:szCs w:val="24"/>
          <w:lang w:val="fr-FR"/>
        </w:rPr>
        <w:t>’</w:t>
      </w:r>
      <w:r w:rsidRPr="00315FDA">
        <w:rPr>
          <w:szCs w:val="24"/>
          <w:lang w:val="fr-FR"/>
        </w:rPr>
        <w:t>Article 19 a) des Statuts de la Caisse, le Représentant du Secrétaire général, agissant sous l</w:t>
      </w:r>
      <w:r w:rsidR="001254F2">
        <w:rPr>
          <w:szCs w:val="24"/>
          <w:lang w:val="fr-FR"/>
        </w:rPr>
        <w:t>’</w:t>
      </w:r>
      <w:r w:rsidRPr="00315FDA">
        <w:rPr>
          <w:szCs w:val="24"/>
          <w:lang w:val="fr-FR"/>
        </w:rPr>
        <w:t>autorité du Secrétaire général, investit les avoirs de la Caisse et les gère avec prudence.</w:t>
      </w:r>
    </w:p>
    <w:p w14:paraId="6712B98D" w14:textId="022F721D" w:rsidR="00F937C7" w:rsidRPr="00315FDA" w:rsidRDefault="007C210E" w:rsidP="00410380">
      <w:pPr>
        <w:pStyle w:val="SingleTxt"/>
        <w:numPr>
          <w:ilvl w:val="0"/>
          <w:numId w:val="22"/>
        </w:numPr>
        <w:tabs>
          <w:tab w:val="clear" w:pos="19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En consultation avec le Comité des placements et compte tenu des observations et propositions du Comité mixte et des critères établis par l</w:t>
      </w:r>
      <w:r w:rsidR="001254F2">
        <w:rPr>
          <w:szCs w:val="24"/>
          <w:lang w:val="fr-FR"/>
        </w:rPr>
        <w:t>’</w:t>
      </w:r>
      <w:r w:rsidRPr="00315FDA">
        <w:rPr>
          <w:szCs w:val="24"/>
          <w:lang w:val="fr-FR"/>
        </w:rPr>
        <w:t>Assemblée générale (sécurité, rentabilité, liquidité et convertibilité), le Représentant du Secrétaire général définit une politique d</w:t>
      </w:r>
      <w:r w:rsidR="001254F2">
        <w:rPr>
          <w:szCs w:val="24"/>
          <w:lang w:val="fr-FR"/>
        </w:rPr>
        <w:t>’</w:t>
      </w:r>
      <w:r w:rsidRPr="00315FDA">
        <w:rPr>
          <w:szCs w:val="24"/>
          <w:lang w:val="fr-FR"/>
        </w:rPr>
        <w:t>investissement ainsi que des directives en la matière afin d</w:t>
      </w:r>
      <w:r w:rsidR="001254F2">
        <w:rPr>
          <w:szCs w:val="24"/>
          <w:lang w:val="fr-FR"/>
        </w:rPr>
        <w:t>’</w:t>
      </w:r>
      <w:r w:rsidRPr="00315FDA">
        <w:rPr>
          <w:szCs w:val="24"/>
          <w:lang w:val="fr-FR"/>
        </w:rPr>
        <w:t>assurer que les décisions d</w:t>
      </w:r>
      <w:r w:rsidR="001254F2">
        <w:rPr>
          <w:szCs w:val="24"/>
          <w:lang w:val="fr-FR"/>
        </w:rPr>
        <w:t>’</w:t>
      </w:r>
      <w:r w:rsidRPr="00315FDA">
        <w:rPr>
          <w:szCs w:val="24"/>
          <w:lang w:val="fr-FR"/>
        </w:rPr>
        <w:t>investissement servent au mieux les intérêts de la Caisse pour le compte des participants et des bénéficiaires de la Caisse.</w:t>
      </w:r>
    </w:p>
    <w:p w14:paraId="54654138" w14:textId="42ADD711" w:rsidR="00F937C7" w:rsidRPr="00315FDA" w:rsidRDefault="007C210E" w:rsidP="00410380">
      <w:pPr>
        <w:pStyle w:val="SingleTxt"/>
        <w:numPr>
          <w:ilvl w:val="0"/>
          <w:numId w:val="22"/>
        </w:numPr>
        <w:tabs>
          <w:tab w:val="clear" w:pos="19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Toutes les opérations d</w:t>
      </w:r>
      <w:r w:rsidR="001254F2">
        <w:rPr>
          <w:szCs w:val="24"/>
          <w:lang w:val="fr-FR"/>
        </w:rPr>
        <w:t>’</w:t>
      </w:r>
      <w:r w:rsidRPr="00315FDA">
        <w:rPr>
          <w:szCs w:val="24"/>
          <w:lang w:val="fr-FR"/>
        </w:rPr>
        <w:t>investissement, y compris les cessions, exigent l</w:t>
      </w:r>
      <w:r w:rsidR="001254F2">
        <w:rPr>
          <w:szCs w:val="24"/>
          <w:lang w:val="fr-FR"/>
        </w:rPr>
        <w:t>’</w:t>
      </w:r>
      <w:r w:rsidRPr="00315FDA">
        <w:rPr>
          <w:szCs w:val="24"/>
          <w:lang w:val="fr-FR"/>
        </w:rPr>
        <w:t xml:space="preserve">autorisation et la signature de deux fonctionnaires désignés à cette fin par le Représentant du Secrétaire général. </w:t>
      </w:r>
    </w:p>
    <w:p w14:paraId="4B83E9DE" w14:textId="5A9FB4E5" w:rsidR="00F937C7" w:rsidRPr="00315FDA" w:rsidRDefault="007C210E" w:rsidP="00410380">
      <w:pPr>
        <w:pStyle w:val="SingleTxt"/>
        <w:numPr>
          <w:ilvl w:val="0"/>
          <w:numId w:val="22"/>
        </w:numPr>
        <w:tabs>
          <w:tab w:val="clear" w:pos="19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Les honoraires, commissions et autres sommes analogues payés par la Caisse, avec l</w:t>
      </w:r>
      <w:r w:rsidR="001254F2">
        <w:rPr>
          <w:szCs w:val="24"/>
          <w:lang w:val="fr-FR"/>
        </w:rPr>
        <w:t>’</w:t>
      </w:r>
      <w:r w:rsidRPr="00315FDA">
        <w:rPr>
          <w:szCs w:val="24"/>
          <w:lang w:val="fr-FR"/>
        </w:rPr>
        <w:t>autorisation du Représentant du Secrétaire général, aux courtiers et négociants en titres, et les montants dus par ailleurs, avec l</w:t>
      </w:r>
      <w:r w:rsidR="001254F2">
        <w:rPr>
          <w:szCs w:val="24"/>
          <w:lang w:val="fr-FR"/>
        </w:rPr>
        <w:t>’</w:t>
      </w:r>
      <w:r w:rsidRPr="00315FDA">
        <w:rPr>
          <w:szCs w:val="24"/>
          <w:lang w:val="fr-FR"/>
        </w:rPr>
        <w:t>autorisation du Représentant du Secrétaire général, au titre d</w:t>
      </w:r>
      <w:r w:rsidR="001254F2">
        <w:rPr>
          <w:szCs w:val="24"/>
          <w:lang w:val="fr-FR"/>
        </w:rPr>
        <w:t>’</w:t>
      </w:r>
      <w:r w:rsidRPr="00315FDA">
        <w:rPr>
          <w:szCs w:val="24"/>
          <w:lang w:val="fr-FR"/>
        </w:rPr>
        <w:t>une opération d</w:t>
      </w:r>
      <w:r w:rsidR="001254F2">
        <w:rPr>
          <w:szCs w:val="24"/>
          <w:lang w:val="fr-FR"/>
        </w:rPr>
        <w:t>’</w:t>
      </w:r>
      <w:r w:rsidRPr="00315FDA">
        <w:rPr>
          <w:szCs w:val="24"/>
          <w:lang w:val="fr-FR"/>
        </w:rPr>
        <w:t>investissement des avoirs de la Caisse, ne constituent pas des dépenses de la Caisse au sens des règles C.1 à C.3. Ces montants représentent des coûts de transaction relatifs à l</w:t>
      </w:r>
      <w:r w:rsidR="001254F2">
        <w:rPr>
          <w:szCs w:val="24"/>
          <w:lang w:val="fr-FR"/>
        </w:rPr>
        <w:t>’</w:t>
      </w:r>
      <w:r w:rsidRPr="00315FDA">
        <w:rPr>
          <w:szCs w:val="24"/>
          <w:lang w:val="fr-FR"/>
        </w:rPr>
        <w:t>investissement des avoirs de la Caisse et doivent être comptabilisés par le Représentant du Secrétaire général, conformément à l</w:t>
      </w:r>
      <w:r w:rsidR="001254F2">
        <w:rPr>
          <w:szCs w:val="24"/>
          <w:lang w:val="fr-FR"/>
        </w:rPr>
        <w:t>’</w:t>
      </w:r>
      <w:r w:rsidRPr="00315FDA">
        <w:rPr>
          <w:szCs w:val="24"/>
          <w:lang w:val="fr-FR"/>
        </w:rPr>
        <w:t>article 19 b) des Statuts, comme des éléments d</w:t>
      </w:r>
      <w:r w:rsidR="001254F2">
        <w:rPr>
          <w:szCs w:val="24"/>
          <w:lang w:val="fr-FR"/>
        </w:rPr>
        <w:t>’</w:t>
      </w:r>
      <w:r w:rsidRPr="00315FDA">
        <w:rPr>
          <w:szCs w:val="24"/>
          <w:lang w:val="fr-FR"/>
        </w:rPr>
        <w:t>opérations relatives à l</w:t>
      </w:r>
      <w:r w:rsidR="001254F2">
        <w:rPr>
          <w:szCs w:val="24"/>
          <w:lang w:val="fr-FR"/>
        </w:rPr>
        <w:t>’</w:t>
      </w:r>
      <w:r w:rsidRPr="00315FDA">
        <w:rPr>
          <w:szCs w:val="24"/>
          <w:lang w:val="fr-FR"/>
        </w:rPr>
        <w:t>investissement des avoirs de la Caisse.</w:t>
      </w:r>
    </w:p>
    <w:p w14:paraId="1EAFD267" w14:textId="5A75A8B3"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
          <w:sz w:val="10"/>
          <w:szCs w:val="24"/>
          <w:lang w:val="fr-FR"/>
        </w:rPr>
      </w:pPr>
    </w:p>
    <w:p w14:paraId="5A276A58" w14:textId="3BEB8909"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Comptabilisation de l</w:t>
      </w:r>
      <w:r w:rsidR="001254F2">
        <w:rPr>
          <w:szCs w:val="24"/>
          <w:lang w:val="fr-FR"/>
        </w:rPr>
        <w:t>’</w:t>
      </w:r>
      <w:r w:rsidRPr="00315FDA">
        <w:rPr>
          <w:szCs w:val="24"/>
          <w:lang w:val="fr-FR"/>
        </w:rPr>
        <w:t>investissement des avoirs de la Caisse</w:t>
      </w:r>
    </w:p>
    <w:p w14:paraId="3527A343" w14:textId="1BD288EC" w:rsidR="00F937C7" w:rsidRPr="009A0B42" w:rsidRDefault="00F937C7" w:rsidP="009A0B42">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4CAF0D64" w14:textId="77777777" w:rsidR="00F937C7" w:rsidRPr="00315FDA" w:rsidRDefault="007C210E" w:rsidP="00410380">
      <w:pPr>
        <w:pStyle w:val="SingleTxt"/>
        <w:numPr>
          <w:ilvl w:val="0"/>
          <w:numId w:val="22"/>
        </w:numPr>
        <w:tabs>
          <w:tab w:val="clear" w:pos="19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Le Représentant du Secrétaire général tient des comptes détaillés de tous les investissements et autres opérations se rapportant à la Caisse. Ces comptes peuvent être examinés par le Comité mixte.</w:t>
      </w:r>
    </w:p>
    <w:p w14:paraId="72A19D2D"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
          <w:sz w:val="10"/>
          <w:szCs w:val="24"/>
          <w:lang w:val="fr-FR"/>
        </w:rPr>
      </w:pPr>
    </w:p>
    <w:p w14:paraId="3D17BE1C"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
          <w:sz w:val="10"/>
          <w:lang w:val="fr-FR"/>
        </w:rPr>
      </w:pPr>
    </w:p>
    <w:p w14:paraId="52E50E43" w14:textId="77777777" w:rsidR="00F937C7" w:rsidRPr="001C5863"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r>
      <w:r w:rsidRPr="00315FDA">
        <w:rPr>
          <w:szCs w:val="24"/>
          <w:lang w:val="fr-FR"/>
        </w:rPr>
        <w:t>Section E</w:t>
      </w:r>
    </w:p>
    <w:p w14:paraId="3861153B" w14:textId="55F501EC" w:rsidR="00F937C7" w:rsidRPr="00315FDA" w:rsidRDefault="007C210E" w:rsidP="009A0B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Budgétisation des dépenses d</w:t>
      </w:r>
      <w:r w:rsidR="001254F2">
        <w:rPr>
          <w:lang w:val="fr-FR"/>
        </w:rPr>
        <w:t>’</w:t>
      </w:r>
      <w:r w:rsidRPr="00315FDA">
        <w:rPr>
          <w:lang w:val="fr-FR"/>
        </w:rPr>
        <w:t>administration</w:t>
      </w:r>
    </w:p>
    <w:p w14:paraId="7F7839B1" w14:textId="1CAD187F" w:rsidR="00F937C7" w:rsidRDefault="00F937C7" w:rsidP="009A0B42">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rPr>
          <w:sz w:val="10"/>
          <w:szCs w:val="24"/>
          <w:lang w:val="fr-FR"/>
        </w:rPr>
      </w:pPr>
    </w:p>
    <w:p w14:paraId="3791848C" w14:textId="77777777" w:rsidR="009A0B42" w:rsidRPr="009A0B42" w:rsidRDefault="009A0B42" w:rsidP="009A0B42">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rPr>
          <w:sz w:val="10"/>
          <w:szCs w:val="24"/>
          <w:lang w:val="fr-FR"/>
        </w:rPr>
      </w:pPr>
    </w:p>
    <w:p w14:paraId="424A4385" w14:textId="45443689"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Présentation, contenu et méthode d</w:t>
      </w:r>
      <w:r w:rsidR="001254F2">
        <w:rPr>
          <w:szCs w:val="24"/>
          <w:lang w:val="fr-FR"/>
        </w:rPr>
        <w:t>’</w:t>
      </w:r>
      <w:r w:rsidRPr="00315FDA">
        <w:rPr>
          <w:szCs w:val="24"/>
          <w:lang w:val="fr-FR"/>
        </w:rPr>
        <w:t>établissement du</w:t>
      </w:r>
      <w:bookmarkStart w:id="5" w:name="hit1"/>
      <w:bookmarkEnd w:id="5"/>
      <w:r w:rsidRPr="00315FDA">
        <w:rPr>
          <w:szCs w:val="24"/>
          <w:lang w:val="fr-FR"/>
        </w:rPr>
        <w:t xml:space="preserve"> budget d</w:t>
      </w:r>
      <w:r w:rsidR="001254F2">
        <w:rPr>
          <w:szCs w:val="24"/>
          <w:lang w:val="fr-FR"/>
        </w:rPr>
        <w:t>’</w:t>
      </w:r>
      <w:r w:rsidRPr="00315FDA">
        <w:rPr>
          <w:szCs w:val="24"/>
          <w:lang w:val="fr-FR"/>
        </w:rPr>
        <w:t>administration</w:t>
      </w:r>
    </w:p>
    <w:p w14:paraId="360D27D9" w14:textId="7BE85A34"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1BE8434" w14:textId="71060CE7" w:rsidR="00F937C7" w:rsidRPr="00315FDA" w:rsidRDefault="007C210E" w:rsidP="00410380">
      <w:pPr>
        <w:pStyle w:val="SingleTxt"/>
        <w:numPr>
          <w:ilvl w:val="0"/>
          <w:numId w:val="18"/>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Pr>
          <w:szCs w:val="24"/>
          <w:lang w:val="fr-FR"/>
        </w:rPr>
      </w:pPr>
      <w:r w:rsidRPr="00315FDA">
        <w:rPr>
          <w:szCs w:val="24"/>
          <w:lang w:val="fr-FR"/>
        </w:rPr>
        <w:t>Conformément à l</w:t>
      </w:r>
      <w:r w:rsidR="001254F2">
        <w:rPr>
          <w:szCs w:val="24"/>
          <w:lang w:val="fr-FR"/>
        </w:rPr>
        <w:t>’</w:t>
      </w:r>
      <w:r w:rsidRPr="00315FDA">
        <w:rPr>
          <w:szCs w:val="24"/>
          <w:lang w:val="fr-FR"/>
        </w:rPr>
        <w:t>article 15 b) des Statuts de la Caisse, le Comité mixte soumet à l</w:t>
      </w:r>
      <w:r w:rsidR="001254F2">
        <w:rPr>
          <w:szCs w:val="24"/>
          <w:lang w:val="fr-FR"/>
        </w:rPr>
        <w:t>’</w:t>
      </w:r>
      <w:r w:rsidRPr="00315FDA">
        <w:rPr>
          <w:szCs w:val="24"/>
          <w:lang w:val="fr-FR"/>
        </w:rPr>
        <w:t>Assemblée générale, pour approbation, des prévisions biennales des dépenses à engager pour l</w:t>
      </w:r>
      <w:r w:rsidR="001254F2">
        <w:rPr>
          <w:szCs w:val="24"/>
          <w:lang w:val="fr-FR"/>
        </w:rPr>
        <w:t>’</w:t>
      </w:r>
      <w:r w:rsidRPr="00315FDA">
        <w:rPr>
          <w:szCs w:val="24"/>
          <w:lang w:val="fr-FR"/>
        </w:rPr>
        <w:t>application des Statuts. L</w:t>
      </w:r>
      <w:r w:rsidR="001254F2">
        <w:rPr>
          <w:szCs w:val="24"/>
          <w:lang w:val="fr-FR"/>
        </w:rPr>
        <w:t>’</w:t>
      </w:r>
      <w:r w:rsidRPr="00315FDA">
        <w:rPr>
          <w:szCs w:val="24"/>
          <w:lang w:val="fr-FR"/>
        </w:rPr>
        <w:t>Administrateur</w:t>
      </w:r>
      <w:r w:rsidR="00FC4946" w:rsidRPr="00315FDA">
        <w:rPr>
          <w:szCs w:val="24"/>
          <w:lang w:val="fr-FR"/>
        </w:rPr>
        <w:t xml:space="preserve"> des pensions</w:t>
      </w:r>
      <w:r w:rsidRPr="00315FDA">
        <w:rPr>
          <w:szCs w:val="24"/>
          <w:lang w:val="fr-FR"/>
        </w:rPr>
        <w:t>, en consultation avec le Représentant du Secrétaire général, établit le projet de budget d</w:t>
      </w:r>
      <w:r w:rsidR="001254F2">
        <w:rPr>
          <w:szCs w:val="24"/>
          <w:lang w:val="fr-FR"/>
        </w:rPr>
        <w:t>’</w:t>
      </w:r>
      <w:r w:rsidRPr="00315FDA">
        <w:rPr>
          <w:szCs w:val="24"/>
          <w:lang w:val="fr-FR"/>
        </w:rPr>
        <w:t xml:space="preserve">administration de la Caisse pour chaque exercice biennal, dans lequel il présente les prévisions relatives à la partie consacrée aux activités et ressources </w:t>
      </w:r>
      <w:r w:rsidRPr="00315FDA">
        <w:rPr>
          <w:szCs w:val="24"/>
          <w:lang w:val="fr-FR"/>
        </w:rPr>
        <w:lastRenderedPageBreak/>
        <w:t>nécessaires à la gestion du portefeuille de la Caisse. L</w:t>
      </w:r>
      <w:r w:rsidR="001254F2">
        <w:rPr>
          <w:szCs w:val="24"/>
          <w:lang w:val="fr-FR"/>
        </w:rPr>
        <w:t>’</w:t>
      </w:r>
      <w:r w:rsidRPr="00315FDA">
        <w:rPr>
          <w:szCs w:val="24"/>
          <w:lang w:val="fr-FR"/>
        </w:rPr>
        <w:t>exercice considéré aux fins du projet de budget des dépenses d</w:t>
      </w:r>
      <w:r w:rsidR="001254F2">
        <w:rPr>
          <w:szCs w:val="24"/>
          <w:lang w:val="fr-FR"/>
        </w:rPr>
        <w:t>’</w:t>
      </w:r>
      <w:r w:rsidRPr="00315FDA">
        <w:rPr>
          <w:szCs w:val="24"/>
          <w:lang w:val="fr-FR"/>
        </w:rPr>
        <w:t>administration de la Caisse couvre deux années civiles consécutives, la première étant une année paire.</w:t>
      </w:r>
    </w:p>
    <w:p w14:paraId="74E28698" w14:textId="64BD26B4" w:rsidR="00F937C7" w:rsidRPr="001C5863" w:rsidRDefault="007C210E" w:rsidP="00410380">
      <w:pPr>
        <w:pStyle w:val="SingleTxt"/>
        <w:numPr>
          <w:ilvl w:val="0"/>
          <w:numId w:val="18"/>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lang w:val="fr-FR"/>
        </w:rPr>
      </w:pPr>
      <w:r w:rsidRPr="00315FDA">
        <w:rPr>
          <w:szCs w:val="24"/>
          <w:lang w:val="fr-FR"/>
        </w:rPr>
        <w:t>L</w:t>
      </w:r>
      <w:r w:rsidR="001254F2">
        <w:rPr>
          <w:szCs w:val="24"/>
          <w:lang w:val="fr-FR"/>
        </w:rPr>
        <w:t>’</w:t>
      </w:r>
      <w:r w:rsidRPr="00315FDA">
        <w:rPr>
          <w:szCs w:val="24"/>
          <w:lang w:val="fr-FR"/>
        </w:rPr>
        <w:t xml:space="preserve">Administrateur </w:t>
      </w:r>
      <w:r w:rsidR="00A707F8" w:rsidRPr="00315FDA">
        <w:rPr>
          <w:szCs w:val="24"/>
          <w:lang w:val="fr-FR"/>
        </w:rPr>
        <w:t xml:space="preserve">des pensions </w:t>
      </w:r>
      <w:r w:rsidRPr="00315FDA">
        <w:rPr>
          <w:szCs w:val="24"/>
          <w:lang w:val="fr-FR"/>
        </w:rPr>
        <w:t>et le Représentant du Secrétaire général décident, chacun en ce qui concerne ses activités, du contenu et de l</w:t>
      </w:r>
      <w:r w:rsidR="001254F2">
        <w:rPr>
          <w:szCs w:val="24"/>
          <w:lang w:val="fr-FR"/>
        </w:rPr>
        <w:t>’</w:t>
      </w:r>
      <w:r w:rsidRPr="00315FDA">
        <w:rPr>
          <w:szCs w:val="24"/>
          <w:lang w:val="fr-FR"/>
        </w:rPr>
        <w:t>allocation des ressources du projet de budget d</w:t>
      </w:r>
      <w:r w:rsidR="001254F2">
        <w:rPr>
          <w:szCs w:val="24"/>
          <w:lang w:val="fr-FR"/>
        </w:rPr>
        <w:t>’</w:t>
      </w:r>
      <w:r w:rsidRPr="00315FDA">
        <w:rPr>
          <w:szCs w:val="24"/>
          <w:lang w:val="fr-FR"/>
        </w:rPr>
        <w:t>administration de la Caisse devant être soumis au Comité mixte pour adoption et à l</w:t>
      </w:r>
      <w:r w:rsidR="001254F2">
        <w:rPr>
          <w:szCs w:val="24"/>
          <w:lang w:val="fr-FR"/>
        </w:rPr>
        <w:t>’</w:t>
      </w:r>
      <w:r w:rsidRPr="00315FDA">
        <w:rPr>
          <w:szCs w:val="24"/>
          <w:lang w:val="fr-FR"/>
        </w:rPr>
        <w:t>Assemblée générale pour approbation. Les propositions budgétaires pour l</w:t>
      </w:r>
      <w:r w:rsidR="001254F2">
        <w:rPr>
          <w:szCs w:val="24"/>
          <w:lang w:val="fr-FR"/>
        </w:rPr>
        <w:t>’</w:t>
      </w:r>
      <w:r w:rsidRPr="00315FDA">
        <w:rPr>
          <w:szCs w:val="24"/>
          <w:lang w:val="fr-FR"/>
        </w:rPr>
        <w:t>exercice biennal suivant sont établies et soumises au Comité mixte aux dates, selon les modalités et avec les précisions que celui-ci prescrit, en conformité avec le Règlement financier et les règles de gestion financière de l</w:t>
      </w:r>
      <w:r w:rsidR="001254F2">
        <w:rPr>
          <w:szCs w:val="24"/>
          <w:lang w:val="fr-FR"/>
        </w:rPr>
        <w:t>’</w:t>
      </w:r>
      <w:r w:rsidRPr="00315FDA">
        <w:rPr>
          <w:szCs w:val="24"/>
          <w:lang w:val="fr-FR"/>
        </w:rPr>
        <w:t>ONU, ainsi qu</w:t>
      </w:r>
      <w:r w:rsidR="001254F2">
        <w:rPr>
          <w:szCs w:val="24"/>
          <w:lang w:val="fr-FR"/>
        </w:rPr>
        <w:t>’</w:t>
      </w:r>
      <w:r w:rsidRPr="00315FDA">
        <w:rPr>
          <w:szCs w:val="24"/>
          <w:lang w:val="fr-FR"/>
        </w:rPr>
        <w:t>avec le Règlement et les règles régissant la planification des programmes, les aspects du budget qui ont trait aux programmes, le contrôle de l</w:t>
      </w:r>
      <w:r w:rsidR="001254F2">
        <w:rPr>
          <w:szCs w:val="24"/>
          <w:lang w:val="fr-FR"/>
        </w:rPr>
        <w:t>’</w:t>
      </w:r>
      <w:r w:rsidRPr="00315FDA">
        <w:rPr>
          <w:szCs w:val="24"/>
          <w:lang w:val="fr-FR"/>
        </w:rPr>
        <w:t>exécution et les méthodes d</w:t>
      </w:r>
      <w:r w:rsidR="001254F2">
        <w:rPr>
          <w:szCs w:val="24"/>
          <w:lang w:val="fr-FR"/>
        </w:rPr>
        <w:t>’</w:t>
      </w:r>
      <w:r w:rsidRPr="00315FDA">
        <w:rPr>
          <w:szCs w:val="24"/>
          <w:lang w:val="fr-FR"/>
        </w:rPr>
        <w:t>évaluation (</w:t>
      </w:r>
      <w:hyperlink r:id="rId27">
        <w:r w:rsidRPr="00315FDA">
          <w:rPr>
            <w:rStyle w:val="InternetLink"/>
            <w:szCs w:val="24"/>
            <w:lang w:val="fr-FR"/>
          </w:rPr>
          <w:t>ST/SGB/2000/8</w:t>
        </w:r>
      </w:hyperlink>
      <w:r w:rsidRPr="00315FDA">
        <w:rPr>
          <w:szCs w:val="24"/>
          <w:lang w:val="fr-FR"/>
        </w:rPr>
        <w:t>).</w:t>
      </w:r>
    </w:p>
    <w:p w14:paraId="31526EE7" w14:textId="555ADBE4" w:rsidR="00F937C7" w:rsidRPr="001C5863" w:rsidRDefault="007C210E" w:rsidP="00410380">
      <w:pPr>
        <w:pStyle w:val="SingleTxt"/>
        <w:numPr>
          <w:ilvl w:val="0"/>
          <w:numId w:val="18"/>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lang w:val="fr-FR"/>
        </w:rPr>
      </w:pPr>
      <w:r w:rsidRPr="00315FDA">
        <w:rPr>
          <w:szCs w:val="24"/>
          <w:lang w:val="fr-FR"/>
        </w:rPr>
        <w:t>Le projet de budget d</w:t>
      </w:r>
      <w:r w:rsidR="001254F2">
        <w:rPr>
          <w:szCs w:val="24"/>
          <w:lang w:val="fr-FR"/>
        </w:rPr>
        <w:t>’</w:t>
      </w:r>
      <w:r w:rsidRPr="00315FDA">
        <w:rPr>
          <w:szCs w:val="24"/>
          <w:lang w:val="fr-FR"/>
        </w:rPr>
        <w:t>administration de la Caisse comprend les recettes et les dépenses de l</w:t>
      </w:r>
      <w:r w:rsidR="001254F2">
        <w:rPr>
          <w:szCs w:val="24"/>
          <w:lang w:val="fr-FR"/>
        </w:rPr>
        <w:t>’</w:t>
      </w:r>
      <w:r w:rsidRPr="00315FDA">
        <w:rPr>
          <w:szCs w:val="24"/>
          <w:lang w:val="fr-FR"/>
        </w:rPr>
        <w:t>exercice auquel il se rapporte</w:t>
      </w:r>
      <w:r w:rsidR="004E3D0D">
        <w:rPr>
          <w:szCs w:val="24"/>
          <w:lang w:val="fr-FR"/>
        </w:rPr>
        <w:t> ;</w:t>
      </w:r>
      <w:r w:rsidRPr="00315FDA">
        <w:rPr>
          <w:szCs w:val="24"/>
          <w:lang w:val="fr-FR"/>
        </w:rPr>
        <w:t xml:space="preserve"> il est libellé en dollars des États-Unis. Les produits, les objectifs visés et les réalisations escomptées au cours de l</w:t>
      </w:r>
      <w:r w:rsidR="001254F2">
        <w:rPr>
          <w:szCs w:val="24"/>
          <w:lang w:val="fr-FR"/>
        </w:rPr>
        <w:t>’</w:t>
      </w:r>
      <w:r w:rsidRPr="00315FDA">
        <w:rPr>
          <w:szCs w:val="24"/>
          <w:lang w:val="fr-FR"/>
        </w:rPr>
        <w:t>exercice biennal sont énoncés dans les textes explicatifs concernant les programmes. Le projet de budget est précédé d</w:t>
      </w:r>
      <w:r w:rsidR="001254F2">
        <w:rPr>
          <w:szCs w:val="24"/>
          <w:lang w:val="fr-FR"/>
        </w:rPr>
        <w:t>’</w:t>
      </w:r>
      <w:r w:rsidRPr="00315FDA">
        <w:rPr>
          <w:szCs w:val="24"/>
          <w:lang w:val="fr-FR"/>
        </w:rPr>
        <w:t>un exposé expliquant les principales modifications apportées à la teneur des programmes et le volume des ressources qui leur sont allouées par rapport à l</w:t>
      </w:r>
      <w:r w:rsidR="001254F2">
        <w:rPr>
          <w:szCs w:val="24"/>
          <w:lang w:val="fr-FR"/>
        </w:rPr>
        <w:t>’</w:t>
      </w:r>
      <w:r w:rsidRPr="00315FDA">
        <w:rPr>
          <w:szCs w:val="24"/>
          <w:lang w:val="fr-FR"/>
        </w:rPr>
        <w:t>exercice biennal précédent. Le projet de budget d</w:t>
      </w:r>
      <w:r w:rsidR="001254F2">
        <w:rPr>
          <w:szCs w:val="24"/>
          <w:lang w:val="fr-FR"/>
        </w:rPr>
        <w:t>’</w:t>
      </w:r>
      <w:r w:rsidRPr="00315FDA">
        <w:rPr>
          <w:szCs w:val="24"/>
          <w:lang w:val="fr-FR"/>
        </w:rPr>
        <w:t>administration est accompagné d</w:t>
      </w:r>
      <w:r w:rsidR="001254F2">
        <w:rPr>
          <w:szCs w:val="24"/>
          <w:lang w:val="fr-FR"/>
        </w:rPr>
        <w:t>’</w:t>
      </w:r>
      <w:r w:rsidRPr="00315FDA">
        <w:rPr>
          <w:szCs w:val="24"/>
          <w:lang w:val="fr-FR"/>
        </w:rPr>
        <w:t>un rapport sur l</w:t>
      </w:r>
      <w:r w:rsidR="001254F2">
        <w:rPr>
          <w:szCs w:val="24"/>
          <w:lang w:val="fr-FR"/>
        </w:rPr>
        <w:t>’</w:t>
      </w:r>
      <w:r w:rsidRPr="00315FDA">
        <w:rPr>
          <w:szCs w:val="24"/>
          <w:lang w:val="fr-FR"/>
        </w:rPr>
        <w:t>exécution du budget de l</w:t>
      </w:r>
      <w:r w:rsidR="001254F2">
        <w:rPr>
          <w:szCs w:val="24"/>
          <w:lang w:val="fr-FR"/>
        </w:rPr>
        <w:t>’</w:t>
      </w:r>
      <w:r w:rsidRPr="00315FDA">
        <w:rPr>
          <w:szCs w:val="24"/>
          <w:lang w:val="fr-FR"/>
        </w:rPr>
        <w:t>exercice biennal en cours comparant les dépenses d</w:t>
      </w:r>
      <w:r w:rsidR="001254F2">
        <w:rPr>
          <w:szCs w:val="24"/>
          <w:lang w:val="fr-FR"/>
        </w:rPr>
        <w:t>’</w:t>
      </w:r>
      <w:r w:rsidRPr="00315FDA">
        <w:rPr>
          <w:szCs w:val="24"/>
          <w:lang w:val="fr-FR"/>
        </w:rPr>
        <w:t>administration effectivement engagées aux dépenses prévues, ainsi que des éléments d</w:t>
      </w:r>
      <w:r w:rsidR="001254F2">
        <w:rPr>
          <w:szCs w:val="24"/>
          <w:lang w:val="fr-FR"/>
        </w:rPr>
        <w:t>’</w:t>
      </w:r>
      <w:r w:rsidRPr="00315FDA">
        <w:rPr>
          <w:szCs w:val="24"/>
          <w:lang w:val="fr-FR"/>
        </w:rPr>
        <w:t>information, annexes et exposés circonstanciés qui peuvent être demandés par le Comité mixte ou en son nom, et de toutes annexes et états que l</w:t>
      </w:r>
      <w:r w:rsidR="001254F2">
        <w:rPr>
          <w:szCs w:val="24"/>
          <w:lang w:val="fr-FR"/>
        </w:rPr>
        <w:t>’</w:t>
      </w:r>
      <w:r w:rsidRPr="00315FDA">
        <w:rPr>
          <w:szCs w:val="24"/>
          <w:lang w:val="fr-FR"/>
        </w:rPr>
        <w:t>Administrateur</w:t>
      </w:r>
      <w:r w:rsidR="00A707F8" w:rsidRPr="00315FDA">
        <w:rPr>
          <w:szCs w:val="24"/>
          <w:lang w:val="fr-FR"/>
        </w:rPr>
        <w:t xml:space="preserve"> des pensions</w:t>
      </w:r>
      <w:r w:rsidRPr="00315FDA">
        <w:rPr>
          <w:szCs w:val="24"/>
          <w:lang w:val="fr-FR"/>
        </w:rPr>
        <w:t>, le Représentant du Secrétaire général, ou les deux, peuvent juger nécessaires ou utiles.</w:t>
      </w:r>
    </w:p>
    <w:p w14:paraId="42756D28" w14:textId="5CA273C3" w:rsidR="00F937C7" w:rsidRPr="00315FDA" w:rsidRDefault="007C210E" w:rsidP="00410380">
      <w:pPr>
        <w:pStyle w:val="SingleTxt"/>
        <w:numPr>
          <w:ilvl w:val="0"/>
          <w:numId w:val="18"/>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Conformément à l</w:t>
      </w:r>
      <w:r w:rsidR="001254F2">
        <w:rPr>
          <w:szCs w:val="24"/>
          <w:lang w:val="fr-FR"/>
        </w:rPr>
        <w:t>’</w:t>
      </w:r>
      <w:r w:rsidRPr="00315FDA">
        <w:rPr>
          <w:szCs w:val="24"/>
          <w:lang w:val="fr-FR"/>
        </w:rPr>
        <w:t>article 15 c) des Statuts de la Caisse, les dépenses d</w:t>
      </w:r>
      <w:r w:rsidR="001254F2">
        <w:rPr>
          <w:szCs w:val="24"/>
          <w:lang w:val="fr-FR"/>
        </w:rPr>
        <w:t>’</w:t>
      </w:r>
      <w:r w:rsidRPr="00315FDA">
        <w:rPr>
          <w:szCs w:val="24"/>
          <w:lang w:val="fr-FR"/>
        </w:rPr>
        <w:t>administration qu</w:t>
      </w:r>
      <w:r w:rsidR="001254F2">
        <w:rPr>
          <w:szCs w:val="24"/>
          <w:lang w:val="fr-FR"/>
        </w:rPr>
        <w:t>’</w:t>
      </w:r>
      <w:r w:rsidRPr="00315FDA">
        <w:rPr>
          <w:szCs w:val="24"/>
          <w:lang w:val="fr-FR"/>
        </w:rPr>
        <w:t>une organisation affiliée engage afin d</w:t>
      </w:r>
      <w:r w:rsidR="001254F2">
        <w:rPr>
          <w:szCs w:val="24"/>
          <w:lang w:val="fr-FR"/>
        </w:rPr>
        <w:t>’</w:t>
      </w:r>
      <w:r w:rsidRPr="00315FDA">
        <w:rPr>
          <w:szCs w:val="24"/>
          <w:lang w:val="fr-FR"/>
        </w:rPr>
        <w:t>assurer l</w:t>
      </w:r>
      <w:r w:rsidR="001254F2">
        <w:rPr>
          <w:szCs w:val="24"/>
          <w:lang w:val="fr-FR"/>
        </w:rPr>
        <w:t>’</w:t>
      </w:r>
      <w:r w:rsidRPr="00315FDA">
        <w:rPr>
          <w:szCs w:val="24"/>
          <w:lang w:val="fr-FR"/>
        </w:rPr>
        <w:t xml:space="preserve">application des Statuts sont à la charge de cette organisation. Étant donné que le secrétariat de la Caisse joue le rôle de </w:t>
      </w:r>
      <w:r w:rsidR="009803D5" w:rsidRPr="00315FDA">
        <w:rPr>
          <w:szCs w:val="24"/>
          <w:lang w:val="fr-FR"/>
        </w:rPr>
        <w:t xml:space="preserve">secrétariat du </w:t>
      </w:r>
      <w:r w:rsidRPr="00315FDA">
        <w:rPr>
          <w:szCs w:val="24"/>
          <w:lang w:val="fr-FR"/>
        </w:rPr>
        <w:t>comité des pensions pour l</w:t>
      </w:r>
      <w:r w:rsidR="001254F2">
        <w:rPr>
          <w:szCs w:val="24"/>
          <w:lang w:val="fr-FR"/>
        </w:rPr>
        <w:t>’</w:t>
      </w:r>
      <w:r w:rsidRPr="00315FDA">
        <w:rPr>
          <w:szCs w:val="24"/>
          <w:lang w:val="fr-FR"/>
        </w:rPr>
        <w:t>ONU, l</w:t>
      </w:r>
      <w:r w:rsidR="001254F2">
        <w:rPr>
          <w:szCs w:val="24"/>
          <w:lang w:val="fr-FR"/>
        </w:rPr>
        <w:t>’</w:t>
      </w:r>
      <w:r w:rsidRPr="00315FDA">
        <w:rPr>
          <w:szCs w:val="24"/>
          <w:lang w:val="fr-FR"/>
        </w:rPr>
        <w:t>Organisation rembourse à la Caisse les dépenses qu</w:t>
      </w:r>
      <w:r w:rsidR="001254F2">
        <w:rPr>
          <w:szCs w:val="24"/>
          <w:lang w:val="fr-FR"/>
        </w:rPr>
        <w:t>’</w:t>
      </w:r>
      <w:r w:rsidRPr="00315FDA">
        <w:rPr>
          <w:szCs w:val="24"/>
          <w:lang w:val="fr-FR"/>
        </w:rPr>
        <w:t>elle a engagées pour fournir des services en cette qualité. Le Comité mixte et l</w:t>
      </w:r>
      <w:r w:rsidR="001254F2">
        <w:rPr>
          <w:szCs w:val="24"/>
          <w:lang w:val="fr-FR"/>
        </w:rPr>
        <w:t>’</w:t>
      </w:r>
      <w:r w:rsidRPr="00315FDA">
        <w:rPr>
          <w:szCs w:val="24"/>
          <w:lang w:val="fr-FR"/>
        </w:rPr>
        <w:t>Assemblée générale conviennent du montant et du taux de remboursement des dépenses engagées au titre de ces services dans le cadre de l</w:t>
      </w:r>
      <w:r w:rsidR="001254F2">
        <w:rPr>
          <w:szCs w:val="24"/>
          <w:lang w:val="fr-FR"/>
        </w:rPr>
        <w:t>’</w:t>
      </w:r>
      <w:r w:rsidRPr="00315FDA">
        <w:rPr>
          <w:szCs w:val="24"/>
          <w:lang w:val="fr-FR"/>
        </w:rPr>
        <w:t>établissement du budget d</w:t>
      </w:r>
      <w:r w:rsidR="001254F2">
        <w:rPr>
          <w:szCs w:val="24"/>
          <w:lang w:val="fr-FR"/>
        </w:rPr>
        <w:t>’</w:t>
      </w:r>
      <w:r w:rsidRPr="00315FDA">
        <w:rPr>
          <w:szCs w:val="24"/>
          <w:lang w:val="fr-FR"/>
        </w:rPr>
        <w:t>administration de la Caisse.</w:t>
      </w:r>
    </w:p>
    <w:p w14:paraId="2DE97E2F" w14:textId="32B2F969"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rPr>
          <w:b/>
          <w:sz w:val="10"/>
          <w:szCs w:val="24"/>
          <w:lang w:val="fr-FR"/>
        </w:rPr>
      </w:pPr>
    </w:p>
    <w:p w14:paraId="3F51736C" w14:textId="77777777" w:rsidR="005D4865" w:rsidRDefault="005D4865">
      <w:pPr>
        <w:spacing w:line="240" w:lineRule="auto"/>
        <w:rPr>
          <w:b/>
          <w:spacing w:val="2"/>
          <w:sz w:val="24"/>
          <w:szCs w:val="24"/>
          <w:lang w:val="fr-FR"/>
        </w:rPr>
      </w:pPr>
      <w:r>
        <w:rPr>
          <w:szCs w:val="24"/>
          <w:lang w:val="fr-FR"/>
        </w:rPr>
        <w:br w:type="page"/>
      </w:r>
    </w:p>
    <w:p w14:paraId="719AA511" w14:textId="74501563"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lastRenderedPageBreak/>
        <w:tab/>
      </w:r>
      <w:r w:rsidRPr="00315FDA">
        <w:rPr>
          <w:szCs w:val="24"/>
          <w:lang w:val="fr-FR"/>
        </w:rPr>
        <w:tab/>
        <w:t>Examen et approbation</w:t>
      </w:r>
    </w:p>
    <w:p w14:paraId="54BB6EC4" w14:textId="6AD66E2A"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5953D21" w14:textId="2724D44C" w:rsidR="00F937C7" w:rsidRPr="00315FDA" w:rsidRDefault="007C210E" w:rsidP="00410380">
      <w:pPr>
        <w:pStyle w:val="SingleTxt"/>
        <w:numPr>
          <w:ilvl w:val="0"/>
          <w:numId w:val="18"/>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Au cours de la deuxième année de chaque exercice, l</w:t>
      </w:r>
      <w:r w:rsidR="001254F2">
        <w:rPr>
          <w:szCs w:val="24"/>
          <w:lang w:val="fr-FR"/>
        </w:rPr>
        <w:t>’</w:t>
      </w:r>
      <w:r w:rsidRPr="00315FDA">
        <w:rPr>
          <w:szCs w:val="24"/>
          <w:lang w:val="fr-FR"/>
        </w:rPr>
        <w:t xml:space="preserve">Administrateur </w:t>
      </w:r>
      <w:r w:rsidR="00B6039D" w:rsidRPr="00315FDA">
        <w:rPr>
          <w:szCs w:val="24"/>
          <w:lang w:val="fr-FR"/>
        </w:rPr>
        <w:t xml:space="preserve">des pensions </w:t>
      </w:r>
      <w:r w:rsidRPr="00315FDA">
        <w:rPr>
          <w:szCs w:val="24"/>
          <w:lang w:val="fr-FR"/>
        </w:rPr>
        <w:t>et le Représentant du Secrétaire général présentent au Comité mixte, pour examen et adoption, le projet de budget d</w:t>
      </w:r>
      <w:r w:rsidR="001254F2">
        <w:rPr>
          <w:szCs w:val="24"/>
          <w:lang w:val="fr-FR"/>
        </w:rPr>
        <w:t>’</w:t>
      </w:r>
      <w:r w:rsidRPr="00315FDA">
        <w:rPr>
          <w:szCs w:val="24"/>
          <w:lang w:val="fr-FR"/>
        </w:rPr>
        <w:t>administration de la Caisse pour l</w:t>
      </w:r>
      <w:r w:rsidR="001254F2">
        <w:rPr>
          <w:szCs w:val="24"/>
          <w:lang w:val="fr-FR"/>
        </w:rPr>
        <w:t>’</w:t>
      </w:r>
      <w:r w:rsidRPr="00315FDA">
        <w:rPr>
          <w:szCs w:val="24"/>
          <w:lang w:val="fr-FR"/>
        </w:rPr>
        <w:t>exercice suivant. Le Comité mixte soumet son projet de budget d</w:t>
      </w:r>
      <w:r w:rsidR="001254F2">
        <w:rPr>
          <w:szCs w:val="24"/>
          <w:lang w:val="fr-FR"/>
        </w:rPr>
        <w:t>’</w:t>
      </w:r>
      <w:r w:rsidRPr="00315FDA">
        <w:rPr>
          <w:szCs w:val="24"/>
          <w:lang w:val="fr-FR"/>
        </w:rPr>
        <w:t>administration de la Caisse à l</w:t>
      </w:r>
      <w:r w:rsidR="001254F2">
        <w:rPr>
          <w:szCs w:val="24"/>
          <w:lang w:val="fr-FR"/>
        </w:rPr>
        <w:t>’</w:t>
      </w:r>
      <w:r w:rsidRPr="00315FDA">
        <w:rPr>
          <w:szCs w:val="24"/>
          <w:lang w:val="fr-FR"/>
        </w:rPr>
        <w:t>Assemblée générale par l</w:t>
      </w:r>
      <w:r w:rsidR="001254F2">
        <w:rPr>
          <w:szCs w:val="24"/>
          <w:lang w:val="fr-FR"/>
        </w:rPr>
        <w:t>’</w:t>
      </w:r>
      <w:r w:rsidRPr="00315FDA">
        <w:rPr>
          <w:szCs w:val="24"/>
          <w:lang w:val="fr-FR"/>
        </w:rPr>
        <w:t xml:space="preserve">intermédiaire du Comité consultatif, qui peut formuler des observations et des recommandations. </w:t>
      </w:r>
    </w:p>
    <w:p w14:paraId="3956F25B" w14:textId="1F3A0354" w:rsidR="00F937C7" w:rsidRPr="00315FDA" w:rsidRDefault="007C210E" w:rsidP="00410380">
      <w:pPr>
        <w:pStyle w:val="SingleTxt"/>
        <w:numPr>
          <w:ilvl w:val="0"/>
          <w:numId w:val="18"/>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Conformément à l</w:t>
      </w:r>
      <w:r w:rsidR="001254F2">
        <w:rPr>
          <w:szCs w:val="24"/>
          <w:lang w:val="fr-FR"/>
        </w:rPr>
        <w:t>’</w:t>
      </w:r>
      <w:r w:rsidRPr="00315FDA">
        <w:rPr>
          <w:szCs w:val="24"/>
          <w:lang w:val="fr-FR"/>
        </w:rPr>
        <w:t>article 15 b) des Statuts de la Caisse, l</w:t>
      </w:r>
      <w:r w:rsidR="001254F2">
        <w:rPr>
          <w:szCs w:val="24"/>
          <w:lang w:val="fr-FR"/>
        </w:rPr>
        <w:t>’</w:t>
      </w:r>
      <w:r w:rsidRPr="00315FDA">
        <w:rPr>
          <w:szCs w:val="24"/>
          <w:lang w:val="fr-FR"/>
        </w:rPr>
        <w:t>Assemblée générale approuve, au cours de la deuxième année de chaque exercice biennal, le budget d</w:t>
      </w:r>
      <w:r w:rsidR="001254F2">
        <w:rPr>
          <w:szCs w:val="24"/>
          <w:lang w:val="fr-FR"/>
        </w:rPr>
        <w:t>’</w:t>
      </w:r>
      <w:r w:rsidRPr="00315FDA">
        <w:rPr>
          <w:szCs w:val="24"/>
          <w:lang w:val="fr-FR"/>
        </w:rPr>
        <w:t>administration de la Caisse pour l</w:t>
      </w:r>
      <w:r w:rsidR="001254F2">
        <w:rPr>
          <w:szCs w:val="24"/>
          <w:lang w:val="fr-FR"/>
        </w:rPr>
        <w:t>’</w:t>
      </w:r>
      <w:r w:rsidRPr="00315FDA">
        <w:rPr>
          <w:szCs w:val="24"/>
          <w:lang w:val="fr-FR"/>
        </w:rPr>
        <w:t>exercice biennal suivant après avoir examiné le projet de budget adopté par le Comité mixte ainsi que le rapport du Comité consultatif à son sujet.</w:t>
      </w:r>
    </w:p>
    <w:p w14:paraId="579C5EF4" w14:textId="67ADC92B" w:rsidR="00F937C7" w:rsidRPr="00315FDA" w:rsidRDefault="007C210E" w:rsidP="00410380">
      <w:pPr>
        <w:pStyle w:val="SingleTxt"/>
        <w:numPr>
          <w:ilvl w:val="0"/>
          <w:numId w:val="18"/>
        </w:numPr>
        <w:tabs>
          <w:tab w:val="clear" w:pos="18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L</w:t>
      </w:r>
      <w:r w:rsidR="001254F2">
        <w:rPr>
          <w:szCs w:val="24"/>
          <w:lang w:val="fr-FR"/>
        </w:rPr>
        <w:t>’</w:t>
      </w:r>
      <w:r w:rsidRPr="00315FDA">
        <w:rPr>
          <w:szCs w:val="24"/>
          <w:lang w:val="fr-FR"/>
        </w:rPr>
        <w:t xml:space="preserve">Administrateur </w:t>
      </w:r>
      <w:r w:rsidR="00E233F4" w:rsidRPr="00315FDA">
        <w:rPr>
          <w:szCs w:val="24"/>
          <w:lang w:val="fr-FR"/>
        </w:rPr>
        <w:t xml:space="preserve">des pensions </w:t>
      </w:r>
      <w:r w:rsidRPr="00315FDA">
        <w:rPr>
          <w:szCs w:val="24"/>
          <w:lang w:val="fr-FR"/>
        </w:rPr>
        <w:t>et le Représentant du Secrétaire général peuvent soumettre des prévisions de dépenses d</w:t>
      </w:r>
      <w:r w:rsidR="001254F2">
        <w:rPr>
          <w:szCs w:val="24"/>
          <w:lang w:val="fr-FR"/>
        </w:rPr>
        <w:t>’</w:t>
      </w:r>
      <w:r w:rsidRPr="00315FDA">
        <w:rPr>
          <w:szCs w:val="24"/>
          <w:lang w:val="fr-FR"/>
        </w:rPr>
        <w:t>administration supplémentaires, sous la même forme que le budget d</w:t>
      </w:r>
      <w:r w:rsidR="001254F2">
        <w:rPr>
          <w:szCs w:val="24"/>
          <w:lang w:val="fr-FR"/>
        </w:rPr>
        <w:t>’</w:t>
      </w:r>
      <w:r w:rsidRPr="00315FDA">
        <w:rPr>
          <w:szCs w:val="24"/>
          <w:lang w:val="fr-FR"/>
        </w:rPr>
        <w:t>administration de la Caisse approuvé, et présentent ces prévisions de dépenses supplémentaires au Comité mixte pour qu</w:t>
      </w:r>
      <w:r w:rsidR="001254F2">
        <w:rPr>
          <w:szCs w:val="24"/>
          <w:lang w:val="fr-FR"/>
        </w:rPr>
        <w:t>’</w:t>
      </w:r>
      <w:r w:rsidRPr="00315FDA">
        <w:rPr>
          <w:szCs w:val="24"/>
          <w:lang w:val="fr-FR"/>
        </w:rPr>
        <w:t>il les approuve. Le Comité mixte transmet les prévisions de dépenses d</w:t>
      </w:r>
      <w:r w:rsidR="001254F2">
        <w:rPr>
          <w:szCs w:val="24"/>
          <w:lang w:val="fr-FR"/>
        </w:rPr>
        <w:t>’</w:t>
      </w:r>
      <w:r w:rsidRPr="00315FDA">
        <w:rPr>
          <w:szCs w:val="24"/>
          <w:lang w:val="fr-FR"/>
        </w:rPr>
        <w:t>administration supplémentaires qu</w:t>
      </w:r>
      <w:r w:rsidR="001254F2">
        <w:rPr>
          <w:szCs w:val="24"/>
          <w:lang w:val="fr-FR"/>
        </w:rPr>
        <w:t>’</w:t>
      </w:r>
      <w:r w:rsidRPr="00315FDA">
        <w:rPr>
          <w:szCs w:val="24"/>
          <w:lang w:val="fr-FR"/>
        </w:rPr>
        <w:t>il a approuvées à l</w:t>
      </w:r>
      <w:r w:rsidR="001254F2">
        <w:rPr>
          <w:szCs w:val="24"/>
          <w:lang w:val="fr-FR"/>
        </w:rPr>
        <w:t>’</w:t>
      </w:r>
      <w:r w:rsidRPr="00315FDA">
        <w:rPr>
          <w:szCs w:val="24"/>
          <w:lang w:val="fr-FR"/>
        </w:rPr>
        <w:t>Assemblée générale, par l</w:t>
      </w:r>
      <w:r w:rsidR="001254F2">
        <w:rPr>
          <w:szCs w:val="24"/>
          <w:lang w:val="fr-FR"/>
        </w:rPr>
        <w:t>’</w:t>
      </w:r>
      <w:r w:rsidRPr="00315FDA">
        <w:rPr>
          <w:szCs w:val="24"/>
          <w:lang w:val="fr-FR"/>
        </w:rPr>
        <w:t>intermédiaire du Comité consultatif, qui les examine et présente un rapport à leur sujet.</w:t>
      </w:r>
    </w:p>
    <w:p w14:paraId="24F3A4F0"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
          <w:sz w:val="10"/>
          <w:szCs w:val="24"/>
          <w:u w:val="single"/>
          <w:lang w:val="fr-FR"/>
        </w:rPr>
      </w:pPr>
    </w:p>
    <w:p w14:paraId="320B4D0D"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
          <w:sz w:val="10"/>
          <w:u w:val="single"/>
          <w:lang w:val="fr-FR"/>
        </w:rPr>
      </w:pPr>
    </w:p>
    <w:p w14:paraId="3591AD5C" w14:textId="266537BA"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lang w:val="fr-FR"/>
        </w:rPr>
        <w:tab/>
      </w:r>
      <w:r w:rsidRPr="00315FDA">
        <w:rPr>
          <w:lang w:val="fr-FR"/>
        </w:rPr>
        <w:tab/>
      </w:r>
      <w:r w:rsidRPr="00315FDA">
        <w:rPr>
          <w:szCs w:val="24"/>
          <w:lang w:val="fr-FR"/>
        </w:rPr>
        <w:t>Section F</w:t>
      </w:r>
      <w:r w:rsidR="009A0B42">
        <w:rPr>
          <w:szCs w:val="24"/>
          <w:lang w:val="fr-FR"/>
        </w:rPr>
        <w:br/>
      </w:r>
      <w:r w:rsidRPr="00315FDA">
        <w:rPr>
          <w:szCs w:val="24"/>
          <w:lang w:val="fr-FR"/>
        </w:rPr>
        <w:t xml:space="preserve">Services administratifs fournis par le Secrétariat </w:t>
      </w:r>
      <w:r w:rsidR="009A0B42">
        <w:rPr>
          <w:szCs w:val="24"/>
          <w:lang w:val="fr-FR"/>
        </w:rPr>
        <w:br/>
      </w:r>
      <w:r w:rsidRPr="00315FDA">
        <w:rPr>
          <w:szCs w:val="24"/>
          <w:lang w:val="fr-FR"/>
        </w:rPr>
        <w:t>de l</w:t>
      </w:r>
      <w:r w:rsidR="001254F2">
        <w:rPr>
          <w:szCs w:val="24"/>
          <w:lang w:val="fr-FR"/>
        </w:rPr>
        <w:t>’</w:t>
      </w:r>
      <w:r w:rsidRPr="00315FDA">
        <w:rPr>
          <w:szCs w:val="24"/>
          <w:lang w:val="fr-FR"/>
        </w:rPr>
        <w:t>ONU</w:t>
      </w:r>
    </w:p>
    <w:p w14:paraId="30B46BEE" w14:textId="4221F810"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C3665AA" w14:textId="3DE6FB28" w:rsidR="009A0B42" w:rsidRPr="009A0B42" w:rsidRDefault="009A0B42"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04E6850" w14:textId="2F0A2191" w:rsidR="00F937C7" w:rsidRPr="00315FDA" w:rsidRDefault="007C210E" w:rsidP="00410380">
      <w:pPr>
        <w:pStyle w:val="SingleTxt"/>
        <w:numPr>
          <w:ilvl w:val="0"/>
          <w:numId w:val="21"/>
        </w:numPr>
        <w:tabs>
          <w:tab w:val="clear" w:pos="200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Pr>
          <w:szCs w:val="24"/>
          <w:lang w:val="fr-FR"/>
        </w:rPr>
      </w:pPr>
      <w:r w:rsidRPr="00315FDA">
        <w:rPr>
          <w:szCs w:val="24"/>
          <w:lang w:val="fr-FR"/>
        </w:rPr>
        <w:t>L</w:t>
      </w:r>
      <w:r w:rsidR="001254F2">
        <w:rPr>
          <w:szCs w:val="24"/>
          <w:lang w:val="fr-FR"/>
        </w:rPr>
        <w:t>’</w:t>
      </w:r>
      <w:r w:rsidRPr="00315FDA">
        <w:rPr>
          <w:szCs w:val="24"/>
          <w:lang w:val="fr-FR"/>
        </w:rPr>
        <w:t xml:space="preserve">Administrateur </w:t>
      </w:r>
      <w:r w:rsidR="00557313" w:rsidRPr="00315FDA">
        <w:rPr>
          <w:szCs w:val="24"/>
          <w:lang w:val="fr-FR"/>
        </w:rPr>
        <w:t xml:space="preserve">des pensions </w:t>
      </w:r>
      <w:r w:rsidRPr="00315FDA">
        <w:rPr>
          <w:szCs w:val="24"/>
          <w:lang w:val="fr-FR"/>
        </w:rPr>
        <w:t>et le Représentant du Secrétaire général, dans leurs domaines de compétence respectifs, utilisent les services du Secrétariat de l</w:t>
      </w:r>
      <w:r w:rsidR="001254F2">
        <w:rPr>
          <w:szCs w:val="24"/>
          <w:lang w:val="fr-FR"/>
        </w:rPr>
        <w:t>’</w:t>
      </w:r>
      <w:r w:rsidRPr="00315FDA">
        <w:rPr>
          <w:szCs w:val="24"/>
          <w:lang w:val="fr-FR"/>
        </w:rPr>
        <w:t>ONU et désignent, dans leurs domaines de compétence respectifs, les fonctionnaires du Secrétariat – qui peuvent à leur tour déléguer ces responsabilités à d</w:t>
      </w:r>
      <w:r w:rsidR="001254F2">
        <w:rPr>
          <w:szCs w:val="24"/>
          <w:lang w:val="fr-FR"/>
        </w:rPr>
        <w:t>’</w:t>
      </w:r>
      <w:r w:rsidRPr="00315FDA">
        <w:rPr>
          <w:szCs w:val="24"/>
          <w:lang w:val="fr-FR"/>
        </w:rPr>
        <w:t>autres fonctionnaires du Secrétariat – qui sont habilités à exercer les fonctions d</w:t>
      </w:r>
      <w:r w:rsidR="001254F2">
        <w:rPr>
          <w:szCs w:val="24"/>
          <w:lang w:val="fr-FR"/>
        </w:rPr>
        <w:t>’</w:t>
      </w:r>
      <w:r w:rsidRPr="00315FDA">
        <w:rPr>
          <w:szCs w:val="24"/>
          <w:lang w:val="fr-FR"/>
        </w:rPr>
        <w:t>agent certificateur et d</w:t>
      </w:r>
      <w:r w:rsidR="001254F2">
        <w:rPr>
          <w:szCs w:val="24"/>
          <w:lang w:val="fr-FR"/>
        </w:rPr>
        <w:t>’</w:t>
      </w:r>
      <w:r w:rsidRPr="00315FDA">
        <w:rPr>
          <w:szCs w:val="24"/>
          <w:lang w:val="fr-FR"/>
        </w:rPr>
        <w:t>agent ordonnateur conformément à la règle C.14 ou à engager des dépenses pour le compte de la Caisse. La Caisse et l</w:t>
      </w:r>
      <w:r w:rsidR="001254F2">
        <w:rPr>
          <w:szCs w:val="24"/>
          <w:lang w:val="fr-FR"/>
        </w:rPr>
        <w:t>’</w:t>
      </w:r>
      <w:r w:rsidRPr="00315FDA">
        <w:rPr>
          <w:szCs w:val="24"/>
          <w:lang w:val="fr-FR"/>
        </w:rPr>
        <w:t>ONU peuvent préciser par écrit les modalités selon lesquelles ces services sont fournis.</w:t>
      </w:r>
    </w:p>
    <w:p w14:paraId="0B04B4B6" w14:textId="0306331C" w:rsidR="00F937C7" w:rsidRPr="00315FDA" w:rsidRDefault="007C210E" w:rsidP="00410380">
      <w:pPr>
        <w:pStyle w:val="SingleTxt"/>
        <w:numPr>
          <w:ilvl w:val="0"/>
          <w:numId w:val="21"/>
        </w:numPr>
        <w:tabs>
          <w:tab w:val="clear" w:pos="200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szCs w:val="24"/>
          <w:lang w:val="fr-FR"/>
        </w:rPr>
      </w:pPr>
      <w:r w:rsidRPr="00315FDA">
        <w:rPr>
          <w:szCs w:val="24"/>
          <w:lang w:val="fr-FR"/>
        </w:rPr>
        <w:t>Lorsqu</w:t>
      </w:r>
      <w:r w:rsidR="001254F2">
        <w:rPr>
          <w:szCs w:val="24"/>
          <w:lang w:val="fr-FR"/>
        </w:rPr>
        <w:t>’</w:t>
      </w:r>
      <w:r w:rsidRPr="00315FDA">
        <w:rPr>
          <w:szCs w:val="24"/>
          <w:lang w:val="fr-FR"/>
        </w:rPr>
        <w:t>ils fournissent des services relatifs à l</w:t>
      </w:r>
      <w:r w:rsidR="001254F2">
        <w:rPr>
          <w:szCs w:val="24"/>
          <w:lang w:val="fr-FR"/>
        </w:rPr>
        <w:t>’</w:t>
      </w:r>
      <w:r w:rsidRPr="00315FDA">
        <w:rPr>
          <w:szCs w:val="24"/>
          <w:lang w:val="fr-FR"/>
        </w:rPr>
        <w:t>achat de biens ou de services pour le compte de la Caisse ou à la gestion de ses immobilisations corporelles, les fonctionnaires du Secrétariat de l</w:t>
      </w:r>
      <w:r w:rsidR="001254F2">
        <w:rPr>
          <w:szCs w:val="24"/>
          <w:lang w:val="fr-FR"/>
        </w:rPr>
        <w:t>’</w:t>
      </w:r>
      <w:r w:rsidRPr="00315FDA">
        <w:rPr>
          <w:szCs w:val="24"/>
          <w:lang w:val="fr-FR"/>
        </w:rPr>
        <w:t>ONU se conforment au Règlement financier et aux règles de gestion financière de l</w:t>
      </w:r>
      <w:r w:rsidR="001254F2">
        <w:rPr>
          <w:szCs w:val="24"/>
          <w:lang w:val="fr-FR"/>
        </w:rPr>
        <w:t>’</w:t>
      </w:r>
      <w:r w:rsidRPr="00315FDA">
        <w:rPr>
          <w:szCs w:val="24"/>
          <w:lang w:val="fr-FR"/>
        </w:rPr>
        <w:t xml:space="preserve">ONU et aux textes administratifs, directives et procédures </w:t>
      </w:r>
      <w:r w:rsidRPr="00315FDA">
        <w:rPr>
          <w:szCs w:val="24"/>
          <w:lang w:val="fr-FR"/>
        </w:rPr>
        <w:lastRenderedPageBreak/>
        <w:t>applicables, sous réserve que leur application soit compatible avec les Statuts et le Règlement administratif de la Caisse, y compris les présentes règles de gestion financière.</w:t>
      </w:r>
    </w:p>
    <w:p w14:paraId="4E95501B" w14:textId="1A40C27E"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41720DE7" w14:textId="4F8C1E40" w:rsidR="009A0B42" w:rsidRPr="009A0B42" w:rsidRDefault="009A0B42"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219CCE7" w14:textId="77777777" w:rsidR="00F937C7" w:rsidRPr="001C5863" w:rsidRDefault="007C210E" w:rsidP="009A0B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szCs w:val="24"/>
          <w:lang w:val="fr-FR"/>
        </w:rPr>
        <w:tab/>
      </w:r>
      <w:r w:rsidRPr="00315FDA">
        <w:rPr>
          <w:szCs w:val="24"/>
          <w:lang w:val="fr-FR"/>
        </w:rPr>
        <w:tab/>
      </w:r>
      <w:r w:rsidRPr="001C5863">
        <w:rPr>
          <w:lang w:val="fr-FR"/>
        </w:rPr>
        <w:t>Section G</w:t>
      </w:r>
      <w:r w:rsidRPr="001C5863">
        <w:rPr>
          <w:lang w:val="fr-FR"/>
        </w:rPr>
        <w:br/>
        <w:t xml:space="preserve">Questions comptables </w:t>
      </w:r>
    </w:p>
    <w:p w14:paraId="02D66B13" w14:textId="0FB3E434" w:rsidR="00F937C7" w:rsidRPr="009A0B42" w:rsidRDefault="00F937C7"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3465D4F" w14:textId="3D765EF0" w:rsidR="009A0B42" w:rsidRPr="009A0B42" w:rsidRDefault="009A0B42" w:rsidP="009A0B4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6D6715F" w14:textId="1C4CFCC3"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G.1</w:t>
      </w:r>
      <w:r w:rsidRPr="00315FDA">
        <w:rPr>
          <w:b/>
          <w:szCs w:val="24"/>
          <w:lang w:val="fr-FR"/>
        </w:rPr>
        <w:tab/>
      </w:r>
      <w:r w:rsidRPr="00315FDA">
        <w:rPr>
          <w:szCs w:val="24"/>
          <w:lang w:val="fr-FR"/>
        </w:rPr>
        <w:t>Responsables des comptes de la Caisse en vertu de l</w:t>
      </w:r>
      <w:r w:rsidR="001254F2">
        <w:rPr>
          <w:szCs w:val="24"/>
          <w:lang w:val="fr-FR"/>
        </w:rPr>
        <w:t>’</w:t>
      </w:r>
      <w:r w:rsidRPr="00315FDA">
        <w:rPr>
          <w:szCs w:val="24"/>
          <w:lang w:val="fr-FR"/>
        </w:rPr>
        <w:t>autorité que les Statuts de la Caisse confèrent à chacun d</w:t>
      </w:r>
      <w:r w:rsidR="001254F2">
        <w:rPr>
          <w:szCs w:val="24"/>
          <w:lang w:val="fr-FR"/>
        </w:rPr>
        <w:t>’</w:t>
      </w:r>
      <w:r w:rsidRPr="00315FDA">
        <w:rPr>
          <w:szCs w:val="24"/>
          <w:lang w:val="fr-FR"/>
        </w:rPr>
        <w:t>eux en ce qui le concerne, l</w:t>
      </w:r>
      <w:r w:rsidR="001254F2">
        <w:rPr>
          <w:szCs w:val="24"/>
          <w:lang w:val="fr-FR"/>
        </w:rPr>
        <w:t>’</w:t>
      </w:r>
      <w:r w:rsidRPr="00315FDA">
        <w:rPr>
          <w:szCs w:val="24"/>
          <w:lang w:val="fr-FR"/>
        </w:rPr>
        <w:t xml:space="preserve">Administrateur </w:t>
      </w:r>
      <w:r w:rsidR="0069575E" w:rsidRPr="00315FDA">
        <w:rPr>
          <w:szCs w:val="24"/>
          <w:lang w:val="fr-FR"/>
        </w:rPr>
        <w:t xml:space="preserve">des pensions </w:t>
      </w:r>
      <w:r w:rsidRPr="00315FDA">
        <w:rPr>
          <w:szCs w:val="24"/>
          <w:lang w:val="fr-FR"/>
        </w:rPr>
        <w:t>et le Représentant du Secrétaire général définissent les politiques et systèmes comptables applicables aux comptes de la Caisse dans le respect des Normes IPSAS et de la Norme comptable internationale 26 (NCI 26). Le Directeur financier veille à la conformité desdits politiques et systèmes comptables aux normes IPSAS, à la norme NCI 26, aux Statuts et Règlement administratif de la Caisse, y compris les présentes règles de gestion financière. L</w:t>
      </w:r>
      <w:r w:rsidR="001254F2">
        <w:rPr>
          <w:szCs w:val="24"/>
          <w:lang w:val="fr-FR"/>
        </w:rPr>
        <w:t>’</w:t>
      </w:r>
      <w:r w:rsidRPr="00315FDA">
        <w:rPr>
          <w:szCs w:val="24"/>
          <w:lang w:val="fr-FR"/>
        </w:rPr>
        <w:t>exercice financier de la Caisse correspond à l</w:t>
      </w:r>
      <w:r w:rsidR="001254F2">
        <w:rPr>
          <w:szCs w:val="24"/>
          <w:lang w:val="fr-FR"/>
        </w:rPr>
        <w:t>’</w:t>
      </w:r>
      <w:r w:rsidRPr="00315FDA">
        <w:rPr>
          <w:szCs w:val="24"/>
          <w:lang w:val="fr-FR"/>
        </w:rPr>
        <w:t xml:space="preserve">année civile. </w:t>
      </w:r>
    </w:p>
    <w:p w14:paraId="1BC82F92" w14:textId="71A25330"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G.2</w:t>
      </w:r>
      <w:r w:rsidRPr="00315FDA">
        <w:rPr>
          <w:szCs w:val="24"/>
          <w:lang w:val="fr-FR"/>
        </w:rPr>
        <w:tab/>
        <w:t>Aux termes de l</w:t>
      </w:r>
      <w:r w:rsidR="001254F2">
        <w:rPr>
          <w:szCs w:val="24"/>
          <w:lang w:val="fr-FR"/>
        </w:rPr>
        <w:t>’</w:t>
      </w:r>
      <w:r w:rsidRPr="00315FDA">
        <w:rPr>
          <w:szCs w:val="24"/>
          <w:lang w:val="fr-FR"/>
        </w:rPr>
        <w:t>alinéa a) de l</w:t>
      </w:r>
      <w:r w:rsidR="001254F2">
        <w:rPr>
          <w:szCs w:val="24"/>
          <w:lang w:val="fr-FR"/>
        </w:rPr>
        <w:t>’</w:t>
      </w:r>
      <w:r w:rsidRPr="00315FDA">
        <w:rPr>
          <w:szCs w:val="24"/>
          <w:lang w:val="fr-FR"/>
        </w:rPr>
        <w:t>article 14 des Statuts de la Caisse, le Comité mixte présente tous les ans à l</w:t>
      </w:r>
      <w:r w:rsidR="001254F2">
        <w:rPr>
          <w:szCs w:val="24"/>
          <w:lang w:val="fr-FR"/>
        </w:rPr>
        <w:t>’</w:t>
      </w:r>
      <w:r w:rsidRPr="00315FDA">
        <w:rPr>
          <w:szCs w:val="24"/>
          <w:lang w:val="fr-FR"/>
        </w:rPr>
        <w:t>Assemblée générale les états financiers de la Caisse établis en dollars des États-Unis conformément aux Statuts et au Règlement administratif de la Caisse, y compris les présentes règles de gestion financière, aux décisions du Comité mixte et de l</w:t>
      </w:r>
      <w:r w:rsidR="001254F2">
        <w:rPr>
          <w:szCs w:val="24"/>
          <w:lang w:val="fr-FR"/>
        </w:rPr>
        <w:t>’</w:t>
      </w:r>
      <w:r w:rsidRPr="00315FDA">
        <w:rPr>
          <w:szCs w:val="24"/>
          <w:lang w:val="fr-FR"/>
        </w:rPr>
        <w:t>Assemblée générale et aux normes IPSAS et à la norme NCI 26 « Comptabilité et rapports des régimes de retraite » faisant partie des Normes internationales d</w:t>
      </w:r>
      <w:r w:rsidR="001254F2">
        <w:rPr>
          <w:szCs w:val="24"/>
          <w:lang w:val="fr-FR"/>
        </w:rPr>
        <w:t>’</w:t>
      </w:r>
      <w:r w:rsidRPr="00315FDA">
        <w:rPr>
          <w:szCs w:val="24"/>
          <w:lang w:val="fr-FR"/>
        </w:rPr>
        <w:t>information financière. Les états financiers de la Caisse comportent les éléments suivants</w:t>
      </w:r>
      <w:r w:rsidR="004E3D0D">
        <w:rPr>
          <w:szCs w:val="24"/>
          <w:lang w:val="fr-FR"/>
        </w:rPr>
        <w:t> :</w:t>
      </w:r>
    </w:p>
    <w:p w14:paraId="69D5A75D" w14:textId="7583FA03"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a)</w:t>
      </w:r>
      <w:r w:rsidRPr="00315FDA">
        <w:rPr>
          <w:szCs w:val="24"/>
          <w:lang w:val="fr-FR"/>
        </w:rPr>
        <w:tab/>
        <w:t>État de l</w:t>
      </w:r>
      <w:r w:rsidR="001254F2">
        <w:rPr>
          <w:szCs w:val="24"/>
          <w:lang w:val="fr-FR"/>
        </w:rPr>
        <w:t>’</w:t>
      </w:r>
      <w:r w:rsidRPr="00315FDA">
        <w:rPr>
          <w:szCs w:val="24"/>
          <w:lang w:val="fr-FR"/>
        </w:rPr>
        <w:t>actif net disponible pour le versement des prestations</w:t>
      </w:r>
      <w:r w:rsidR="004E3D0D">
        <w:rPr>
          <w:szCs w:val="24"/>
          <w:lang w:val="fr-FR"/>
        </w:rPr>
        <w:t> ;</w:t>
      </w:r>
    </w:p>
    <w:p w14:paraId="448284E2" w14:textId="24EB4646"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État des variations des avoirs nets affectés au paiement des prestations</w:t>
      </w:r>
      <w:r w:rsidR="004E3D0D">
        <w:rPr>
          <w:szCs w:val="24"/>
          <w:lang w:val="fr-FR"/>
        </w:rPr>
        <w:t> ;</w:t>
      </w:r>
    </w:p>
    <w:p w14:paraId="5E30B3BB" w14:textId="52B2DBF0"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c)</w:t>
      </w:r>
      <w:r w:rsidRPr="00315FDA">
        <w:rPr>
          <w:szCs w:val="24"/>
          <w:lang w:val="fr-FR"/>
        </w:rPr>
        <w:tab/>
        <w:t>État des flux de trésorerie</w:t>
      </w:r>
      <w:r w:rsidR="004E3D0D">
        <w:rPr>
          <w:szCs w:val="24"/>
          <w:lang w:val="fr-FR"/>
        </w:rPr>
        <w:t> ;</w:t>
      </w:r>
    </w:p>
    <w:p w14:paraId="0D6C00C7" w14:textId="18DE8A60"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d)</w:t>
      </w:r>
      <w:r w:rsidRPr="00315FDA">
        <w:rPr>
          <w:szCs w:val="24"/>
          <w:lang w:val="fr-FR"/>
        </w:rPr>
        <w:tab/>
        <w:t>État comparatif des montants effectifs et des montants inscrits au budget, présentés sur une base comparable avec les dépenses d</w:t>
      </w:r>
      <w:r w:rsidR="001254F2">
        <w:rPr>
          <w:szCs w:val="24"/>
          <w:lang w:val="fr-FR"/>
        </w:rPr>
        <w:t>’</w:t>
      </w:r>
      <w:r w:rsidRPr="00315FDA">
        <w:rPr>
          <w:szCs w:val="24"/>
          <w:lang w:val="fr-FR"/>
        </w:rPr>
        <w:t>administration</w:t>
      </w:r>
      <w:r w:rsidR="004E3D0D">
        <w:rPr>
          <w:szCs w:val="24"/>
          <w:lang w:val="fr-FR"/>
        </w:rPr>
        <w:t> ;</w:t>
      </w:r>
    </w:p>
    <w:p w14:paraId="03667EBB" w14:textId="425020AD"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e)</w:t>
      </w:r>
      <w:r w:rsidRPr="00315FDA">
        <w:rPr>
          <w:szCs w:val="24"/>
          <w:lang w:val="fr-FR"/>
        </w:rPr>
        <w:tab/>
        <w:t>Note présentant la valeur actuarielle des droits accumulés à prestations (prestations promises) distinguant entre prestations acquises et prestations non acquises</w:t>
      </w:r>
      <w:r w:rsidR="004E3D0D">
        <w:rPr>
          <w:szCs w:val="24"/>
          <w:lang w:val="fr-FR"/>
        </w:rPr>
        <w:t> ;</w:t>
      </w:r>
      <w:r w:rsidRPr="00315FDA">
        <w:rPr>
          <w:szCs w:val="24"/>
          <w:lang w:val="fr-FR"/>
        </w:rPr>
        <w:t xml:space="preserve"> </w:t>
      </w:r>
    </w:p>
    <w:p w14:paraId="0E187466" w14:textId="5616A285"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f)</w:t>
      </w:r>
      <w:r w:rsidRPr="00315FDA">
        <w:rPr>
          <w:szCs w:val="24"/>
          <w:lang w:val="fr-FR"/>
        </w:rPr>
        <w:tab/>
        <w:t>Notes relatives aux états financiers comportant la synthèse des politiques comptables majeures et d</w:t>
      </w:r>
      <w:r w:rsidR="001254F2">
        <w:rPr>
          <w:szCs w:val="24"/>
          <w:lang w:val="fr-FR"/>
        </w:rPr>
        <w:t>’</w:t>
      </w:r>
      <w:r w:rsidRPr="00315FDA">
        <w:rPr>
          <w:szCs w:val="24"/>
          <w:lang w:val="fr-FR"/>
        </w:rPr>
        <w:t>autres notes explicatives.</w:t>
      </w:r>
    </w:p>
    <w:p w14:paraId="5B3623D3" w14:textId="3D65A78D"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G.3</w:t>
      </w:r>
      <w:r w:rsidRPr="00315FDA">
        <w:rPr>
          <w:szCs w:val="24"/>
          <w:lang w:val="fr-FR"/>
        </w:rPr>
        <w:tab/>
        <w:t>La Caisse comptabilise toutes ses opérations financières dans ses comptes selon la méthode de la comptabilité d</w:t>
      </w:r>
      <w:r w:rsidR="001254F2">
        <w:rPr>
          <w:szCs w:val="24"/>
          <w:lang w:val="fr-FR"/>
        </w:rPr>
        <w:t>’</w:t>
      </w:r>
      <w:r w:rsidRPr="00315FDA">
        <w:rPr>
          <w:szCs w:val="24"/>
          <w:lang w:val="fr-FR"/>
        </w:rPr>
        <w:t>exercice comme prescrit par les normes IPSAS et la norme NCI 26.</w:t>
      </w:r>
    </w:p>
    <w:p w14:paraId="47094D63" w14:textId="6447350E"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lastRenderedPageBreak/>
        <w:t>G.4</w:t>
      </w:r>
      <w:r w:rsidRPr="00315FDA">
        <w:rPr>
          <w:szCs w:val="24"/>
          <w:lang w:val="fr-FR"/>
        </w:rPr>
        <w:tab/>
        <w:t>Les états financiers sont assortis d</w:t>
      </w:r>
      <w:r w:rsidR="001254F2">
        <w:rPr>
          <w:szCs w:val="24"/>
          <w:lang w:val="fr-FR"/>
        </w:rPr>
        <w:t>’</w:t>
      </w:r>
      <w:r w:rsidRPr="00315FDA">
        <w:rPr>
          <w:szCs w:val="24"/>
          <w:lang w:val="fr-FR"/>
        </w:rPr>
        <w:t>une déclaration relative au contrôle interne signée par l</w:t>
      </w:r>
      <w:r w:rsidR="001254F2">
        <w:rPr>
          <w:szCs w:val="24"/>
          <w:lang w:val="fr-FR"/>
        </w:rPr>
        <w:t>’</w:t>
      </w:r>
      <w:r w:rsidRPr="00315FDA">
        <w:rPr>
          <w:szCs w:val="24"/>
          <w:lang w:val="fr-FR"/>
        </w:rPr>
        <w:t xml:space="preserve">Administrateur </w:t>
      </w:r>
      <w:r w:rsidR="005516F7" w:rsidRPr="00315FDA">
        <w:rPr>
          <w:szCs w:val="24"/>
          <w:lang w:val="fr-FR"/>
        </w:rPr>
        <w:t xml:space="preserve">des pensions </w:t>
      </w:r>
      <w:r w:rsidRPr="00315FDA">
        <w:rPr>
          <w:szCs w:val="24"/>
          <w:lang w:val="fr-FR"/>
        </w:rPr>
        <w:t>et le Représentant du Secrétaire général, qui en conviennent de la forme en consultation avec le Comité d</w:t>
      </w:r>
      <w:r w:rsidR="001254F2">
        <w:rPr>
          <w:szCs w:val="24"/>
          <w:lang w:val="fr-FR"/>
        </w:rPr>
        <w:t>’</w:t>
      </w:r>
      <w:r w:rsidRPr="00315FDA">
        <w:rPr>
          <w:szCs w:val="24"/>
          <w:lang w:val="fr-FR"/>
        </w:rPr>
        <w:t>audit. Le Directeur financier de la Caisse certifie les états financiers en y apposant sa signature.</w:t>
      </w:r>
    </w:p>
    <w:p w14:paraId="4AEAB2D8" w14:textId="7E6AB979"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G.5</w:t>
      </w:r>
      <w:r w:rsidRPr="00315FDA">
        <w:rPr>
          <w:szCs w:val="24"/>
          <w:lang w:val="fr-FR"/>
        </w:rPr>
        <w:tab/>
        <w:t>La Caisse transmet ses états financiers au Comité des commissaires aux comptes et au Comité mixte après certification comme le prescrit la règle de gestion financière G.4 et ce, quatre mois après la fin de l</w:t>
      </w:r>
      <w:r w:rsidR="001254F2">
        <w:rPr>
          <w:szCs w:val="24"/>
          <w:lang w:val="fr-FR"/>
        </w:rPr>
        <w:t>’</w:t>
      </w:r>
      <w:r w:rsidRPr="00315FDA">
        <w:rPr>
          <w:szCs w:val="24"/>
          <w:lang w:val="fr-FR"/>
        </w:rPr>
        <w:t>exercice financier considéré. Le Comité mixte présente les états financiers vérifiés de la Caisse à l</w:t>
      </w:r>
      <w:r w:rsidR="001254F2">
        <w:rPr>
          <w:szCs w:val="24"/>
          <w:lang w:val="fr-FR"/>
        </w:rPr>
        <w:t>’</w:t>
      </w:r>
      <w:r w:rsidRPr="00315FDA">
        <w:rPr>
          <w:szCs w:val="24"/>
          <w:lang w:val="fr-FR"/>
        </w:rPr>
        <w:t>Assemblée générale par l</w:t>
      </w:r>
      <w:r w:rsidR="001254F2">
        <w:rPr>
          <w:szCs w:val="24"/>
          <w:lang w:val="fr-FR"/>
        </w:rPr>
        <w:t>’</w:t>
      </w:r>
      <w:r w:rsidRPr="00315FDA">
        <w:rPr>
          <w:szCs w:val="24"/>
          <w:lang w:val="fr-FR"/>
        </w:rPr>
        <w:t>intermédiaire du Comité consultatif.</w:t>
      </w:r>
    </w:p>
    <w:p w14:paraId="28DBE72E" w14:textId="29F25F0E"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G.6</w:t>
      </w:r>
      <w:r w:rsidRPr="00315FDA">
        <w:rPr>
          <w:szCs w:val="24"/>
          <w:lang w:val="fr-FR"/>
        </w:rPr>
        <w:tab/>
        <w:t>Les comptes de la Caisse sont présentés en dollars des États-Unis, toutes opérations pouvant être comptabilisées dans la monnaie de transaction et en dollars des États-Unis. Pour convertir en dollars des États-Unis les opérations monétaires non libellées dans cette monnaie, la Caisse utilise le cours au comptant entre le dollar et la monnaie considérée à la date de l</w:t>
      </w:r>
      <w:r w:rsidR="001254F2">
        <w:rPr>
          <w:szCs w:val="24"/>
          <w:lang w:val="fr-FR"/>
        </w:rPr>
        <w:t>’</w:t>
      </w:r>
      <w:r w:rsidRPr="00315FDA">
        <w:rPr>
          <w:szCs w:val="24"/>
          <w:lang w:val="fr-FR"/>
        </w:rPr>
        <w:t>opération. Aux fins de l</w:t>
      </w:r>
      <w:r w:rsidR="001254F2">
        <w:rPr>
          <w:szCs w:val="24"/>
          <w:lang w:val="fr-FR"/>
        </w:rPr>
        <w:t>’</w:t>
      </w:r>
      <w:r w:rsidRPr="00315FDA">
        <w:rPr>
          <w:szCs w:val="24"/>
          <w:lang w:val="fr-FR"/>
        </w:rPr>
        <w:t>administration des pensions, la Caisse utilise le taux de change opérationnel des Nations Unies établi conformément au Règlement financier et règles de gestion financière de l</w:t>
      </w:r>
      <w:r w:rsidR="001254F2">
        <w:rPr>
          <w:szCs w:val="24"/>
          <w:lang w:val="fr-FR"/>
        </w:rPr>
        <w:t>’</w:t>
      </w:r>
      <w:r w:rsidRPr="00315FDA">
        <w:rPr>
          <w:szCs w:val="24"/>
          <w:lang w:val="fr-FR"/>
        </w:rPr>
        <w:t>Organisation des Nations Unies comme cours au comptant pour comptabiliser ce type d</w:t>
      </w:r>
      <w:r w:rsidR="001254F2">
        <w:rPr>
          <w:szCs w:val="24"/>
          <w:lang w:val="fr-FR"/>
        </w:rPr>
        <w:t>’</w:t>
      </w:r>
      <w:r w:rsidRPr="00315FDA">
        <w:rPr>
          <w:szCs w:val="24"/>
          <w:lang w:val="fr-FR"/>
        </w:rPr>
        <w:t>opérations, sauf les cas où les Statuts, le Règlement et le système d</w:t>
      </w:r>
      <w:r w:rsidR="001254F2">
        <w:rPr>
          <w:szCs w:val="24"/>
          <w:lang w:val="fr-FR"/>
        </w:rPr>
        <w:t>’</w:t>
      </w:r>
      <w:r w:rsidRPr="00315FDA">
        <w:rPr>
          <w:szCs w:val="24"/>
          <w:lang w:val="fr-FR"/>
        </w:rPr>
        <w:t>ajustement des pensions de la Caisse prescrivent d</w:t>
      </w:r>
      <w:r w:rsidR="001254F2">
        <w:rPr>
          <w:szCs w:val="24"/>
          <w:lang w:val="fr-FR"/>
        </w:rPr>
        <w:t>’</w:t>
      </w:r>
      <w:r w:rsidRPr="00315FDA">
        <w:rPr>
          <w:szCs w:val="24"/>
          <w:lang w:val="fr-FR"/>
        </w:rPr>
        <w:t>utiliser un taux de change différent. Aux fins de ses investissements, la Caisse utilise les taux de change du marché comme cours au comptant. Elle comptabilise les recettes et paiements libellés dans des monnaies autres que le dollar des États-Unis au cours comptant pratiqué à la date de l</w:t>
      </w:r>
      <w:r w:rsidR="001254F2">
        <w:rPr>
          <w:szCs w:val="24"/>
          <w:lang w:val="fr-FR"/>
        </w:rPr>
        <w:t>’</w:t>
      </w:r>
      <w:r w:rsidRPr="00315FDA">
        <w:rPr>
          <w:szCs w:val="24"/>
          <w:lang w:val="fr-FR"/>
        </w:rPr>
        <w:t>opération, toute différence entre le montant effectif au change et celui qu</w:t>
      </w:r>
      <w:r w:rsidR="001254F2">
        <w:rPr>
          <w:szCs w:val="24"/>
          <w:lang w:val="fr-FR"/>
        </w:rPr>
        <w:t>’</w:t>
      </w:r>
      <w:r w:rsidRPr="00315FDA">
        <w:rPr>
          <w:szCs w:val="24"/>
          <w:lang w:val="fr-FR"/>
        </w:rPr>
        <w:t xml:space="preserve">offrirait le cours au comptant étant comptabilisée comme gain ou perte de change. </w:t>
      </w:r>
    </w:p>
    <w:p w14:paraId="174099F8" w14:textId="6A2E4358"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G.7</w:t>
      </w:r>
      <w:r w:rsidRPr="00315FDA">
        <w:rPr>
          <w:szCs w:val="24"/>
          <w:lang w:val="fr-FR"/>
        </w:rPr>
        <w:tab/>
        <w:t>L</w:t>
      </w:r>
      <w:r w:rsidR="001254F2">
        <w:rPr>
          <w:szCs w:val="24"/>
          <w:lang w:val="fr-FR"/>
        </w:rPr>
        <w:t>’</w:t>
      </w:r>
      <w:r w:rsidRPr="00315FDA">
        <w:rPr>
          <w:szCs w:val="24"/>
          <w:lang w:val="fr-FR"/>
        </w:rPr>
        <w:t xml:space="preserve">Administrateur </w:t>
      </w:r>
      <w:r w:rsidR="00FC176C" w:rsidRPr="00315FDA">
        <w:rPr>
          <w:szCs w:val="24"/>
          <w:lang w:val="fr-FR"/>
        </w:rPr>
        <w:t xml:space="preserve">des pensions </w:t>
      </w:r>
      <w:r w:rsidRPr="00315FDA">
        <w:rPr>
          <w:szCs w:val="24"/>
          <w:lang w:val="fr-FR"/>
        </w:rPr>
        <w:t>ou le Représentant du Secrétaire général peuvent, chacun en ce qui le concerne, autoriser, après enquête, la dépréciation d</w:t>
      </w:r>
      <w:r w:rsidR="001254F2">
        <w:rPr>
          <w:szCs w:val="24"/>
          <w:lang w:val="fr-FR"/>
        </w:rPr>
        <w:t>’</w:t>
      </w:r>
      <w:r w:rsidRPr="00315FDA">
        <w:rPr>
          <w:szCs w:val="24"/>
          <w:lang w:val="fr-FR"/>
        </w:rPr>
        <w:t>avoirs, y compris mais sans s</w:t>
      </w:r>
      <w:r w:rsidR="001254F2">
        <w:rPr>
          <w:szCs w:val="24"/>
          <w:lang w:val="fr-FR"/>
        </w:rPr>
        <w:t>’</w:t>
      </w:r>
      <w:r w:rsidRPr="00315FDA">
        <w:rPr>
          <w:szCs w:val="24"/>
          <w:lang w:val="fr-FR"/>
        </w:rPr>
        <w:t>y limiter, des produits à recevoir, biens, immobilisations et matériel, stocks et avoirs incorporels dans le respect des normes IPSAS. La Caisse présente au Comité mixte et au Comité des commissaires aux comptes les états ci-après sous forme de note accompagnant ses états financiers</w:t>
      </w:r>
      <w:r w:rsidR="004E3D0D">
        <w:rPr>
          <w:szCs w:val="24"/>
          <w:lang w:val="fr-FR"/>
        </w:rPr>
        <w:t> :</w:t>
      </w:r>
    </w:p>
    <w:p w14:paraId="245F72CC" w14:textId="53AB6E4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r>
      <w:r w:rsidRPr="00315FDA">
        <w:rPr>
          <w:bCs/>
          <w:szCs w:val="24"/>
          <w:lang w:val="fr-FR"/>
        </w:rPr>
        <w:t>a)</w:t>
      </w:r>
      <w:r w:rsidRPr="00315FDA">
        <w:rPr>
          <w:bCs/>
          <w:szCs w:val="24"/>
          <w:lang w:val="fr-FR"/>
        </w:rPr>
        <w:tab/>
        <w:t>Sortie de bilan de pertes d</w:t>
      </w:r>
      <w:r w:rsidR="001254F2">
        <w:rPr>
          <w:bCs/>
          <w:szCs w:val="24"/>
          <w:lang w:val="fr-FR"/>
        </w:rPr>
        <w:t>’</w:t>
      </w:r>
      <w:r w:rsidRPr="00315FDA">
        <w:rPr>
          <w:bCs/>
          <w:szCs w:val="24"/>
          <w:lang w:val="fr-FR"/>
        </w:rPr>
        <w:t>avoirs, y compris les espèces, produits à recevoir et biens, immobilisations et matériel, stocks et avoirs incorporels</w:t>
      </w:r>
      <w:r w:rsidR="004E3D0D">
        <w:rPr>
          <w:bCs/>
          <w:szCs w:val="24"/>
          <w:lang w:val="fr-FR"/>
        </w:rPr>
        <w:t> ;</w:t>
      </w:r>
    </w:p>
    <w:p w14:paraId="7CC3BC52" w14:textId="4674B835"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Paiements à titre gracieux</w:t>
      </w:r>
      <w:r w:rsidR="004E3D0D">
        <w:rPr>
          <w:szCs w:val="24"/>
          <w:lang w:val="fr-FR"/>
        </w:rPr>
        <w:t> ;</w:t>
      </w:r>
    </w:p>
    <w:p w14:paraId="7C1C892D"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szCs w:val="24"/>
          <w:lang w:val="fr-FR"/>
        </w:rPr>
      </w:pPr>
      <w:r w:rsidRPr="00315FDA">
        <w:rPr>
          <w:bCs/>
          <w:szCs w:val="24"/>
          <w:lang w:val="fr-FR"/>
        </w:rPr>
        <w:tab/>
        <w:t>c)</w:t>
      </w:r>
      <w:r w:rsidRPr="00315FDA">
        <w:rPr>
          <w:bCs/>
          <w:szCs w:val="24"/>
          <w:lang w:val="fr-FR"/>
        </w:rPr>
        <w:tab/>
        <w:t>Cas de fraude et de présomption de fraude.</w:t>
      </w:r>
    </w:p>
    <w:p w14:paraId="6DC7790F" w14:textId="1589F74E"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lastRenderedPageBreak/>
        <w:t>G.8</w:t>
      </w:r>
      <w:r w:rsidRPr="00315FDA">
        <w:rPr>
          <w:szCs w:val="24"/>
          <w:lang w:val="fr-FR"/>
        </w:rPr>
        <w:tab/>
        <w:t>La Caisse conserve tous documents comptables et autres documents financiers et toutes pièces justificatives y relatives pendant une période déterminée fixée conformément aux politiques arrêtées comme prescrit par la règle de gestion financière G.1, période au terme de laquelle, elle peut les détruire avec l</w:t>
      </w:r>
      <w:r w:rsidR="001254F2">
        <w:rPr>
          <w:szCs w:val="24"/>
          <w:lang w:val="fr-FR"/>
        </w:rPr>
        <w:t>’</w:t>
      </w:r>
      <w:r w:rsidRPr="00315FDA">
        <w:rPr>
          <w:szCs w:val="24"/>
          <w:lang w:val="fr-FR"/>
        </w:rPr>
        <w:t>assentiment de l</w:t>
      </w:r>
      <w:r w:rsidR="001254F2">
        <w:rPr>
          <w:szCs w:val="24"/>
          <w:lang w:val="fr-FR"/>
        </w:rPr>
        <w:t>’</w:t>
      </w:r>
      <w:r w:rsidRPr="00315FDA">
        <w:rPr>
          <w:szCs w:val="24"/>
          <w:lang w:val="fr-FR"/>
        </w:rPr>
        <w:t xml:space="preserve">Administrateur </w:t>
      </w:r>
      <w:r w:rsidR="00A855FB" w:rsidRPr="00315FDA">
        <w:rPr>
          <w:szCs w:val="24"/>
          <w:lang w:val="fr-FR"/>
        </w:rPr>
        <w:t xml:space="preserve">des pensions </w:t>
      </w:r>
      <w:r w:rsidRPr="00315FDA">
        <w:rPr>
          <w:szCs w:val="24"/>
          <w:lang w:val="fr-FR"/>
        </w:rPr>
        <w:t>et ce, en consultation avec le Directeur financier.</w:t>
      </w:r>
    </w:p>
    <w:p w14:paraId="187C1C14"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szCs w:val="24"/>
          <w:lang w:val="fr-FR"/>
        </w:rPr>
      </w:pPr>
    </w:p>
    <w:p w14:paraId="6C4DE6D5"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039D62BB" w14:textId="77777777" w:rsidR="00F937C7" w:rsidRPr="001C5863"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r>
      <w:r w:rsidRPr="00315FDA">
        <w:rPr>
          <w:szCs w:val="24"/>
          <w:lang w:val="fr-FR"/>
        </w:rPr>
        <w:t>Section H</w:t>
      </w:r>
      <w:r w:rsidRPr="00315FDA">
        <w:rPr>
          <w:szCs w:val="24"/>
          <w:lang w:val="fr-FR"/>
        </w:rPr>
        <w:br/>
        <w:t xml:space="preserve">Audit </w:t>
      </w:r>
    </w:p>
    <w:p w14:paraId="47E16265" w14:textId="5F7DE699" w:rsidR="00F937C7" w:rsidRPr="00FC5EA6" w:rsidRDefault="00F937C7"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FAD4973" w14:textId="77777777" w:rsidR="00F937C7" w:rsidRPr="00315FDA" w:rsidRDefault="007C210E" w:rsidP="00FC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 xml:space="preserve">Audit interne </w:t>
      </w:r>
    </w:p>
    <w:p w14:paraId="05E78D35" w14:textId="4EF46EE5" w:rsidR="00F937C7" w:rsidRPr="00FC5EA6" w:rsidRDefault="00F937C7"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F20E839" w14:textId="4782B9A8"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H.1</w:t>
      </w:r>
      <w:r w:rsidRPr="00315FDA">
        <w:rPr>
          <w:b/>
          <w:szCs w:val="24"/>
          <w:lang w:val="fr-FR"/>
        </w:rPr>
        <w:tab/>
      </w:r>
      <w:r w:rsidR="00165CF0" w:rsidRPr="00315FDA">
        <w:rPr>
          <w:szCs w:val="24"/>
          <w:lang w:val="fr-FR"/>
        </w:rPr>
        <w:t>Conformément aux résolutions 71/265 et 73/274 de l</w:t>
      </w:r>
      <w:r w:rsidR="001254F2">
        <w:rPr>
          <w:szCs w:val="24"/>
          <w:lang w:val="fr-FR"/>
        </w:rPr>
        <w:t>’</w:t>
      </w:r>
      <w:r w:rsidR="00165CF0" w:rsidRPr="00315FDA">
        <w:rPr>
          <w:szCs w:val="24"/>
          <w:lang w:val="fr-FR"/>
        </w:rPr>
        <w:t>Assemblée générale, le Bureau des services de contrôle interne reste le seul organe de contrôle interne du secrétariat et des investissements de la Caisse.</w:t>
      </w:r>
      <w:r w:rsidR="00165CF0" w:rsidRPr="00315FDA" w:rsidDel="00165CF0">
        <w:rPr>
          <w:szCs w:val="24"/>
          <w:lang w:val="fr-FR"/>
        </w:rPr>
        <w:t xml:space="preserve"> </w:t>
      </w:r>
      <w:r w:rsidR="00165CF0" w:rsidRPr="00315FDA">
        <w:rPr>
          <w:szCs w:val="24"/>
          <w:lang w:val="fr-FR"/>
        </w:rPr>
        <w:t>Il</w:t>
      </w:r>
      <w:r w:rsidRPr="00315FDA">
        <w:rPr>
          <w:szCs w:val="24"/>
          <w:lang w:val="fr-FR"/>
        </w:rPr>
        <w:t xml:space="preserve"> procède </w:t>
      </w:r>
      <w:r w:rsidR="00870E91" w:rsidRPr="00315FDA">
        <w:rPr>
          <w:szCs w:val="24"/>
          <w:lang w:val="fr-FR"/>
        </w:rPr>
        <w:t>à toutes activités d</w:t>
      </w:r>
      <w:r w:rsidR="001254F2">
        <w:rPr>
          <w:szCs w:val="24"/>
          <w:lang w:val="fr-FR"/>
        </w:rPr>
        <w:t>’</w:t>
      </w:r>
      <w:r w:rsidR="00870E91" w:rsidRPr="00315FDA">
        <w:rPr>
          <w:szCs w:val="24"/>
          <w:lang w:val="fr-FR"/>
        </w:rPr>
        <w:t>audit interne du secrétariat de la Caisse et du Bureau de la gestion des investissements</w:t>
      </w:r>
      <w:r w:rsidRPr="00315FDA">
        <w:rPr>
          <w:szCs w:val="24"/>
          <w:lang w:val="fr-FR"/>
        </w:rPr>
        <w:t xml:space="preserve"> conformément à la résolution </w:t>
      </w:r>
      <w:hyperlink r:id="rId28">
        <w:r w:rsidRPr="00315FDA">
          <w:rPr>
            <w:rStyle w:val="InternetLink"/>
            <w:szCs w:val="24"/>
            <w:lang w:val="fr-FR"/>
          </w:rPr>
          <w:t>48/218</w:t>
        </w:r>
      </w:hyperlink>
      <w:r w:rsidRPr="00315FDA">
        <w:rPr>
          <w:szCs w:val="24"/>
          <w:lang w:val="fr-FR"/>
        </w:rPr>
        <w:t> B de l</w:t>
      </w:r>
      <w:r w:rsidR="001254F2">
        <w:rPr>
          <w:szCs w:val="24"/>
          <w:lang w:val="fr-FR"/>
        </w:rPr>
        <w:t>’</w:t>
      </w:r>
      <w:r w:rsidRPr="00315FDA">
        <w:rPr>
          <w:szCs w:val="24"/>
          <w:lang w:val="fr-FR"/>
        </w:rPr>
        <w:t>Assemblée générale et à la règle 5.15 du Règlement financier et des règles de gestion financière de l</w:t>
      </w:r>
      <w:r w:rsidR="001254F2">
        <w:rPr>
          <w:szCs w:val="24"/>
          <w:lang w:val="fr-FR"/>
        </w:rPr>
        <w:t>’</w:t>
      </w:r>
      <w:r w:rsidRPr="00315FDA">
        <w:rPr>
          <w:szCs w:val="24"/>
          <w:lang w:val="fr-FR"/>
        </w:rPr>
        <w:t>ONU. Les auditeurs internes de la Caisse examinent et évaluent les ressources financières et font rapport sur l</w:t>
      </w:r>
      <w:r w:rsidR="001254F2">
        <w:rPr>
          <w:szCs w:val="24"/>
          <w:lang w:val="fr-FR"/>
        </w:rPr>
        <w:t>’</w:t>
      </w:r>
      <w:r w:rsidRPr="00315FDA">
        <w:rPr>
          <w:szCs w:val="24"/>
          <w:lang w:val="fr-FR"/>
        </w:rPr>
        <w:t>utilisation qui en est faite et sur l</w:t>
      </w:r>
      <w:r w:rsidR="001254F2">
        <w:rPr>
          <w:szCs w:val="24"/>
          <w:lang w:val="fr-FR"/>
        </w:rPr>
        <w:t>’</w:t>
      </w:r>
      <w:r w:rsidRPr="00315FDA">
        <w:rPr>
          <w:szCs w:val="24"/>
          <w:lang w:val="fr-FR"/>
        </w:rPr>
        <w:t>efficacité, l</w:t>
      </w:r>
      <w:r w:rsidR="001254F2">
        <w:rPr>
          <w:szCs w:val="24"/>
          <w:lang w:val="fr-FR"/>
        </w:rPr>
        <w:t>’</w:t>
      </w:r>
      <w:r w:rsidRPr="00315FDA">
        <w:rPr>
          <w:szCs w:val="24"/>
          <w:lang w:val="fr-FR"/>
        </w:rPr>
        <w:t>adéquation et l</w:t>
      </w:r>
      <w:r w:rsidR="001254F2">
        <w:rPr>
          <w:szCs w:val="24"/>
          <w:lang w:val="fr-FR"/>
        </w:rPr>
        <w:t>’</w:t>
      </w:r>
      <w:r w:rsidRPr="00315FDA">
        <w:rPr>
          <w:szCs w:val="24"/>
          <w:lang w:val="fr-FR"/>
        </w:rPr>
        <w:t>application des systèmes et procédures de contrôle financier internes et autres contrôles internes institués en la matière. Les audits internes apprécient également si</w:t>
      </w:r>
      <w:r w:rsidR="004E3D0D">
        <w:rPr>
          <w:szCs w:val="24"/>
          <w:lang w:val="fr-FR"/>
        </w:rPr>
        <w:t> :</w:t>
      </w:r>
    </w:p>
    <w:p w14:paraId="4C798E80" w14:textId="583A6370"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La Caisse effectue ses opérations financières conformément aux prescriptions des Statuts, du Règlement administratif et du système d</w:t>
      </w:r>
      <w:r w:rsidR="001254F2">
        <w:rPr>
          <w:szCs w:val="24"/>
          <w:lang w:val="fr-FR"/>
        </w:rPr>
        <w:t>’</w:t>
      </w:r>
      <w:r w:rsidRPr="00315FDA">
        <w:rPr>
          <w:szCs w:val="24"/>
          <w:lang w:val="fr-FR"/>
        </w:rPr>
        <w:t>ajustement des pensions de la Caisse ou aux conditions mises par le Comité mixte à l</w:t>
      </w:r>
      <w:r w:rsidR="001254F2">
        <w:rPr>
          <w:szCs w:val="24"/>
          <w:lang w:val="fr-FR"/>
        </w:rPr>
        <w:t>’</w:t>
      </w:r>
      <w:r w:rsidRPr="00315FDA">
        <w:rPr>
          <w:szCs w:val="24"/>
          <w:lang w:val="fr-FR"/>
        </w:rPr>
        <w:t>utilisation du Fonds de secours de la Caisse commune des pensions du personnel des Nations Unies, à toutes décisions prises par le Comité mixte et l</w:t>
      </w:r>
      <w:r w:rsidR="001254F2">
        <w:rPr>
          <w:szCs w:val="24"/>
          <w:lang w:val="fr-FR"/>
        </w:rPr>
        <w:t>’</w:t>
      </w:r>
      <w:r w:rsidRPr="00315FDA">
        <w:rPr>
          <w:szCs w:val="24"/>
          <w:lang w:val="fr-FR"/>
        </w:rPr>
        <w:t>Assemblée générale sur la question et aux recommandations d</w:t>
      </w:r>
      <w:r w:rsidR="001254F2">
        <w:rPr>
          <w:szCs w:val="24"/>
          <w:lang w:val="fr-FR"/>
        </w:rPr>
        <w:t>’</w:t>
      </w:r>
      <w:r w:rsidRPr="00315FDA">
        <w:rPr>
          <w:szCs w:val="24"/>
          <w:lang w:val="fr-FR"/>
        </w:rPr>
        <w:t>organes de tutelle externes acceptées par l</w:t>
      </w:r>
      <w:r w:rsidR="001254F2">
        <w:rPr>
          <w:szCs w:val="24"/>
          <w:lang w:val="fr-FR"/>
        </w:rPr>
        <w:t>’</w:t>
      </w:r>
      <w:r w:rsidRPr="00315FDA">
        <w:rPr>
          <w:szCs w:val="24"/>
          <w:lang w:val="fr-FR"/>
        </w:rPr>
        <w:t xml:space="preserve">Administrateur </w:t>
      </w:r>
      <w:r w:rsidR="002D06DA" w:rsidRPr="00315FDA">
        <w:rPr>
          <w:szCs w:val="24"/>
          <w:lang w:val="fr-FR"/>
        </w:rPr>
        <w:t xml:space="preserve">des pensions </w:t>
      </w:r>
      <w:r w:rsidRPr="00315FDA">
        <w:rPr>
          <w:szCs w:val="24"/>
          <w:lang w:val="fr-FR"/>
        </w:rPr>
        <w:t>et le Représentant du Secrétaire général ou par le Comité mixte</w:t>
      </w:r>
      <w:r w:rsidR="001254F2">
        <w:rPr>
          <w:szCs w:val="24"/>
          <w:lang w:val="fr-FR"/>
        </w:rPr>
        <w:t> ;</w:t>
      </w:r>
    </w:p>
    <w:p w14:paraId="6E5C9C63" w14:textId="5305AF0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La Caisse gère ses ressources financières, matérielles et humaines et effectue ses opérations de manière économe, judicieuse et efficace afin d</w:t>
      </w:r>
      <w:r w:rsidR="001254F2">
        <w:rPr>
          <w:szCs w:val="24"/>
          <w:lang w:val="fr-FR"/>
        </w:rPr>
        <w:t>’</w:t>
      </w:r>
      <w:r w:rsidRPr="00315FDA">
        <w:rPr>
          <w:szCs w:val="24"/>
          <w:lang w:val="fr-FR"/>
        </w:rPr>
        <w:t>atteindre les objectifs à elle fixés par le Comité mixte.</w:t>
      </w:r>
    </w:p>
    <w:p w14:paraId="71E884A3" w14:textId="335D69E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H.2</w:t>
      </w:r>
      <w:r w:rsidRPr="00315FDA">
        <w:rPr>
          <w:b/>
          <w:szCs w:val="24"/>
          <w:lang w:val="fr-FR"/>
        </w:rPr>
        <w:tab/>
      </w:r>
      <w:r w:rsidRPr="00315FDA">
        <w:rPr>
          <w:szCs w:val="24"/>
          <w:lang w:val="fr-FR"/>
        </w:rPr>
        <w:t>Les auditeurs internes soumettent leurs observations, recommandations et rapports d</w:t>
      </w:r>
      <w:r w:rsidR="001254F2">
        <w:rPr>
          <w:szCs w:val="24"/>
          <w:lang w:val="fr-FR"/>
        </w:rPr>
        <w:t>’</w:t>
      </w:r>
      <w:r w:rsidRPr="00315FDA">
        <w:rPr>
          <w:szCs w:val="24"/>
          <w:lang w:val="fr-FR"/>
        </w:rPr>
        <w:t>audit au Comité d</w:t>
      </w:r>
      <w:r w:rsidR="001254F2">
        <w:rPr>
          <w:szCs w:val="24"/>
          <w:lang w:val="fr-FR"/>
        </w:rPr>
        <w:t>’</w:t>
      </w:r>
      <w:r w:rsidRPr="00315FDA">
        <w:rPr>
          <w:szCs w:val="24"/>
          <w:lang w:val="fr-FR"/>
        </w:rPr>
        <w:t>audit, qui transmet tous les ans au Comité mixte lesdits rapports, assortis de l</w:t>
      </w:r>
      <w:r w:rsidR="001254F2">
        <w:rPr>
          <w:szCs w:val="24"/>
          <w:lang w:val="fr-FR"/>
        </w:rPr>
        <w:t>’</w:t>
      </w:r>
      <w:r w:rsidRPr="00315FDA">
        <w:rPr>
          <w:szCs w:val="24"/>
          <w:lang w:val="fr-FR"/>
        </w:rPr>
        <w:t>analyse y relative. Le Comité d</w:t>
      </w:r>
      <w:r w:rsidR="001254F2">
        <w:rPr>
          <w:szCs w:val="24"/>
          <w:lang w:val="fr-FR"/>
        </w:rPr>
        <w:t>’</w:t>
      </w:r>
      <w:r w:rsidRPr="00315FDA">
        <w:rPr>
          <w:szCs w:val="24"/>
          <w:lang w:val="fr-FR"/>
        </w:rPr>
        <w:t>audit évalue périodiquement la prestation des auditeurs internes pour en rendre compte au Comité mixte.</w:t>
      </w:r>
    </w:p>
    <w:p w14:paraId="00355908" w14:textId="5C5D32F9"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H.3</w:t>
      </w:r>
      <w:r w:rsidRPr="00315FDA">
        <w:rPr>
          <w:szCs w:val="24"/>
          <w:lang w:val="fr-FR"/>
        </w:rPr>
        <w:tab/>
        <w:t>L</w:t>
      </w:r>
      <w:r w:rsidR="001254F2">
        <w:rPr>
          <w:szCs w:val="24"/>
          <w:lang w:val="fr-FR"/>
        </w:rPr>
        <w:t>’</w:t>
      </w:r>
      <w:r w:rsidRPr="00315FDA">
        <w:rPr>
          <w:szCs w:val="24"/>
          <w:lang w:val="fr-FR"/>
        </w:rPr>
        <w:t>Administrateur</w:t>
      </w:r>
      <w:r w:rsidR="002D06DA" w:rsidRPr="00315FDA">
        <w:rPr>
          <w:szCs w:val="24"/>
          <w:lang w:val="fr-FR"/>
        </w:rPr>
        <w:t xml:space="preserve"> des pensions</w:t>
      </w:r>
      <w:r w:rsidRPr="00315FDA">
        <w:rPr>
          <w:szCs w:val="24"/>
          <w:lang w:val="fr-FR"/>
        </w:rPr>
        <w:t xml:space="preserve"> fournit aux auditeurs internes tels services et facilités dont ils auraient raisonnablement besoin pour auditer </w:t>
      </w:r>
      <w:r w:rsidRPr="00315FDA">
        <w:rPr>
          <w:szCs w:val="24"/>
          <w:lang w:val="fr-FR"/>
        </w:rPr>
        <w:lastRenderedPageBreak/>
        <w:t>les opérations et les comptes financiers de la Caisse. Les fonctionnaires de la Caisse fournissent aux auditeurs internes tous documents et autres éléments d</w:t>
      </w:r>
      <w:r w:rsidR="001254F2">
        <w:rPr>
          <w:szCs w:val="24"/>
          <w:lang w:val="fr-FR"/>
        </w:rPr>
        <w:t>’</w:t>
      </w:r>
      <w:r w:rsidRPr="00315FDA">
        <w:rPr>
          <w:szCs w:val="24"/>
          <w:lang w:val="fr-FR"/>
        </w:rPr>
        <w:t>information dont ces derniers auraient besoin pour s</w:t>
      </w:r>
      <w:r w:rsidR="001254F2">
        <w:rPr>
          <w:szCs w:val="24"/>
          <w:lang w:val="fr-FR"/>
        </w:rPr>
        <w:t>’</w:t>
      </w:r>
      <w:r w:rsidRPr="00315FDA">
        <w:rPr>
          <w:szCs w:val="24"/>
          <w:lang w:val="fr-FR"/>
        </w:rPr>
        <w:t>acquitter de leur mission d</w:t>
      </w:r>
      <w:r w:rsidR="001254F2">
        <w:rPr>
          <w:szCs w:val="24"/>
          <w:lang w:val="fr-FR"/>
        </w:rPr>
        <w:t>’</w:t>
      </w:r>
      <w:r w:rsidRPr="00315FDA">
        <w:rPr>
          <w:szCs w:val="24"/>
          <w:lang w:val="fr-FR"/>
        </w:rPr>
        <w:t>audit. Les auditeurs internes préservent toutes informations revêtues du sceau du secret professionnel ou de la confidentialité qui auront été mises à leur disposition et en usent aux seules fins directement liées à l</w:t>
      </w:r>
      <w:r w:rsidR="001254F2">
        <w:rPr>
          <w:szCs w:val="24"/>
          <w:lang w:val="fr-FR"/>
        </w:rPr>
        <w:t>’</w:t>
      </w:r>
      <w:r w:rsidRPr="00315FDA">
        <w:rPr>
          <w:szCs w:val="24"/>
          <w:lang w:val="fr-FR"/>
        </w:rPr>
        <w:t>exécution de leur mission d</w:t>
      </w:r>
      <w:r w:rsidR="001254F2">
        <w:rPr>
          <w:szCs w:val="24"/>
          <w:lang w:val="fr-FR"/>
        </w:rPr>
        <w:t>’</w:t>
      </w:r>
      <w:r w:rsidRPr="00315FDA">
        <w:rPr>
          <w:szCs w:val="24"/>
          <w:lang w:val="fr-FR"/>
        </w:rPr>
        <w:t>audit. Les auditeurs internes peuvent attirer l</w:t>
      </w:r>
      <w:r w:rsidR="001254F2">
        <w:rPr>
          <w:szCs w:val="24"/>
          <w:lang w:val="fr-FR"/>
        </w:rPr>
        <w:t>’</w:t>
      </w:r>
      <w:r w:rsidRPr="00315FDA">
        <w:rPr>
          <w:szCs w:val="24"/>
          <w:lang w:val="fr-FR"/>
        </w:rPr>
        <w:t>attention de l</w:t>
      </w:r>
      <w:r w:rsidR="001254F2">
        <w:rPr>
          <w:szCs w:val="24"/>
          <w:lang w:val="fr-FR"/>
        </w:rPr>
        <w:t>’</w:t>
      </w:r>
      <w:r w:rsidRPr="00315FDA">
        <w:rPr>
          <w:szCs w:val="24"/>
          <w:lang w:val="fr-FR"/>
        </w:rPr>
        <w:t>Assemblée générale sur tout déni d</w:t>
      </w:r>
      <w:r w:rsidR="001254F2">
        <w:rPr>
          <w:szCs w:val="24"/>
          <w:lang w:val="fr-FR"/>
        </w:rPr>
        <w:t>’</w:t>
      </w:r>
      <w:r w:rsidRPr="00315FDA">
        <w:rPr>
          <w:szCs w:val="24"/>
          <w:lang w:val="fr-FR"/>
        </w:rPr>
        <w:t>informations revêtues du sceau du secret professionnel qu</w:t>
      </w:r>
      <w:r w:rsidR="001254F2">
        <w:rPr>
          <w:szCs w:val="24"/>
          <w:lang w:val="fr-FR"/>
        </w:rPr>
        <w:t>’</w:t>
      </w:r>
      <w:r w:rsidRPr="00315FDA">
        <w:rPr>
          <w:szCs w:val="24"/>
          <w:lang w:val="fr-FR"/>
        </w:rPr>
        <w:t>ils jugeraient nécessaires aux fins de tout audit.</w:t>
      </w:r>
    </w:p>
    <w:p w14:paraId="19A5261B" w14:textId="01D83464" w:rsidR="00F937C7" w:rsidRPr="00FC5EA6" w:rsidRDefault="00F937C7"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FB39500" w14:textId="77777777" w:rsidR="00F937C7" w:rsidRPr="00315FDA" w:rsidRDefault="007C210E" w:rsidP="00FC5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 xml:space="preserve">Audit externe </w:t>
      </w:r>
    </w:p>
    <w:p w14:paraId="57681C3D" w14:textId="6D871570" w:rsidR="00F937C7" w:rsidRPr="00FC5EA6" w:rsidRDefault="00F937C7"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0102A26" w14:textId="5EF8E3CB"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H.4</w:t>
      </w:r>
      <w:r w:rsidRPr="00315FDA">
        <w:rPr>
          <w:b/>
          <w:szCs w:val="24"/>
          <w:lang w:val="fr-FR"/>
        </w:rPr>
        <w:tab/>
      </w:r>
      <w:r w:rsidRPr="00315FDA">
        <w:rPr>
          <w:szCs w:val="24"/>
          <w:lang w:val="fr-FR"/>
        </w:rPr>
        <w:t>Ainsi qu</w:t>
      </w:r>
      <w:r w:rsidR="001254F2">
        <w:rPr>
          <w:szCs w:val="24"/>
          <w:lang w:val="fr-FR"/>
        </w:rPr>
        <w:t>’</w:t>
      </w:r>
      <w:r w:rsidRPr="00315FDA">
        <w:rPr>
          <w:szCs w:val="24"/>
          <w:lang w:val="fr-FR"/>
        </w:rPr>
        <w:t>il est dit à l</w:t>
      </w:r>
      <w:r w:rsidR="001254F2">
        <w:rPr>
          <w:szCs w:val="24"/>
          <w:lang w:val="fr-FR"/>
        </w:rPr>
        <w:t>’</w:t>
      </w:r>
      <w:r w:rsidRPr="00315FDA">
        <w:rPr>
          <w:szCs w:val="24"/>
          <w:lang w:val="fr-FR"/>
        </w:rPr>
        <w:t>alinéa b) de l</w:t>
      </w:r>
      <w:r w:rsidR="001254F2">
        <w:rPr>
          <w:szCs w:val="24"/>
          <w:lang w:val="fr-FR"/>
        </w:rPr>
        <w:t>’</w:t>
      </w:r>
      <w:r w:rsidRPr="00315FDA">
        <w:rPr>
          <w:szCs w:val="24"/>
          <w:lang w:val="fr-FR"/>
        </w:rPr>
        <w:t>article 14 des Statuts de la Caisse, le Comité des commissaires aux comptes vérifie chaque année le fonctionnement de la Caisse et ce conformément aux Normes internationales d</w:t>
      </w:r>
      <w:r w:rsidR="001254F2">
        <w:rPr>
          <w:szCs w:val="24"/>
          <w:lang w:val="fr-FR"/>
        </w:rPr>
        <w:t>’</w:t>
      </w:r>
      <w:r w:rsidRPr="00315FDA">
        <w:rPr>
          <w:szCs w:val="24"/>
          <w:lang w:val="fr-FR"/>
        </w:rPr>
        <w:t>audit, aux Statuts et Règlement de la Caisse et au Règlement financier et règles de gestion financière de l</w:t>
      </w:r>
      <w:r w:rsidR="001254F2">
        <w:rPr>
          <w:szCs w:val="24"/>
          <w:lang w:val="fr-FR"/>
        </w:rPr>
        <w:t>’</w:t>
      </w:r>
      <w:r w:rsidRPr="00315FDA">
        <w:rPr>
          <w:szCs w:val="24"/>
          <w:lang w:val="fr-FR"/>
        </w:rPr>
        <w:t>Organisation des Nations Unies. Le Comité des commissaires aux comptes est entièrement indépendant et seul responsable de la conduite de tout audit comme le prescrit la règle 7.6 du Règlement financier et règles de gestion financière de l</w:t>
      </w:r>
      <w:r w:rsidR="001254F2">
        <w:rPr>
          <w:szCs w:val="24"/>
          <w:lang w:val="fr-FR"/>
        </w:rPr>
        <w:t>’</w:t>
      </w:r>
      <w:r w:rsidRPr="00315FDA">
        <w:rPr>
          <w:szCs w:val="24"/>
          <w:lang w:val="fr-FR"/>
        </w:rPr>
        <w:t>ONU.</w:t>
      </w:r>
    </w:p>
    <w:p w14:paraId="172DD36A" w14:textId="7E814EA6"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H.5</w:t>
      </w:r>
      <w:r w:rsidRPr="00315FDA">
        <w:rPr>
          <w:szCs w:val="24"/>
          <w:lang w:val="fr-FR"/>
        </w:rPr>
        <w:t xml:space="preserve"> </w:t>
      </w:r>
      <w:r w:rsidRPr="00315FDA">
        <w:rPr>
          <w:szCs w:val="24"/>
          <w:lang w:val="fr-FR"/>
        </w:rPr>
        <w:tab/>
        <w:t>Le Comité des commissaires aux comptes peut faire des observations touchant l</w:t>
      </w:r>
      <w:r w:rsidR="001254F2">
        <w:rPr>
          <w:szCs w:val="24"/>
          <w:lang w:val="fr-FR"/>
        </w:rPr>
        <w:t>’</w:t>
      </w:r>
      <w:r w:rsidRPr="00315FDA">
        <w:rPr>
          <w:szCs w:val="24"/>
          <w:lang w:val="fr-FR"/>
        </w:rPr>
        <w:t>efficacité des procédures financières, du système comptable et des contrôles financiers internes et, d</w:t>
      </w:r>
      <w:r w:rsidR="001254F2">
        <w:rPr>
          <w:szCs w:val="24"/>
          <w:lang w:val="fr-FR"/>
        </w:rPr>
        <w:t>’</w:t>
      </w:r>
      <w:r w:rsidRPr="00315FDA">
        <w:rPr>
          <w:szCs w:val="24"/>
          <w:lang w:val="fr-FR"/>
        </w:rPr>
        <w:t>une manière générale, l</w:t>
      </w:r>
      <w:r w:rsidR="001254F2">
        <w:rPr>
          <w:szCs w:val="24"/>
          <w:lang w:val="fr-FR"/>
        </w:rPr>
        <w:t>’</w:t>
      </w:r>
      <w:r w:rsidRPr="00315FDA">
        <w:rPr>
          <w:szCs w:val="24"/>
          <w:lang w:val="fr-FR"/>
        </w:rPr>
        <w:t>administration et la gestion de la Caisse.</w:t>
      </w:r>
    </w:p>
    <w:p w14:paraId="54145AA7" w14:textId="7D193BF1"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H.6</w:t>
      </w:r>
      <w:r w:rsidRPr="00315FDA">
        <w:rPr>
          <w:szCs w:val="24"/>
          <w:lang w:val="fr-FR"/>
        </w:rPr>
        <w:t xml:space="preserve"> </w:t>
      </w:r>
      <w:r w:rsidRPr="00315FDA">
        <w:rPr>
          <w:szCs w:val="24"/>
          <w:lang w:val="fr-FR"/>
        </w:rPr>
        <w:tab/>
        <w:t xml:space="preserve">Comme le prescrit le paragraphe 17 de la section VI de la résolution </w:t>
      </w:r>
      <w:hyperlink r:id="rId29">
        <w:r w:rsidRPr="00315FDA">
          <w:rPr>
            <w:rStyle w:val="InternetLink"/>
            <w:szCs w:val="24"/>
            <w:lang w:val="fr-FR"/>
          </w:rPr>
          <w:t>70/248</w:t>
        </w:r>
      </w:hyperlink>
      <w:r w:rsidRPr="00315FDA">
        <w:rPr>
          <w:szCs w:val="24"/>
          <w:lang w:val="fr-FR"/>
        </w:rPr>
        <w:t xml:space="preserve"> de l</w:t>
      </w:r>
      <w:r w:rsidR="001254F2">
        <w:rPr>
          <w:szCs w:val="24"/>
          <w:lang w:val="fr-FR"/>
        </w:rPr>
        <w:t>’</w:t>
      </w:r>
      <w:r w:rsidRPr="00315FDA">
        <w:rPr>
          <w:szCs w:val="24"/>
          <w:lang w:val="fr-FR"/>
        </w:rPr>
        <w:t>Assemblée générale, le Comité des commissaires aux comptes présente séparément à l</w:t>
      </w:r>
      <w:r w:rsidR="001254F2">
        <w:rPr>
          <w:szCs w:val="24"/>
          <w:lang w:val="fr-FR"/>
        </w:rPr>
        <w:t>’</w:t>
      </w:r>
      <w:r w:rsidRPr="00315FDA">
        <w:rPr>
          <w:szCs w:val="24"/>
          <w:lang w:val="fr-FR"/>
        </w:rPr>
        <w:t>Assemblée son rapport sur la Caisse, lequel est annexé à celui du Comité mixte.</w:t>
      </w:r>
    </w:p>
    <w:p w14:paraId="2BE6AE02" w14:textId="4C1D8B8E"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H.7</w:t>
      </w:r>
      <w:r w:rsidRPr="00315FDA">
        <w:rPr>
          <w:szCs w:val="24"/>
          <w:lang w:val="fr-FR"/>
        </w:rPr>
        <w:t xml:space="preserve"> </w:t>
      </w:r>
      <w:r w:rsidRPr="00315FDA">
        <w:rPr>
          <w:szCs w:val="24"/>
          <w:lang w:val="fr-FR"/>
        </w:rPr>
        <w:tab/>
        <w:t xml:space="preserve">Comme le prescrit le paragraphe 16 de la section VI de la résolution </w:t>
      </w:r>
      <w:hyperlink r:id="rId30">
        <w:r w:rsidRPr="00315FDA">
          <w:rPr>
            <w:rStyle w:val="InternetLink"/>
            <w:szCs w:val="24"/>
            <w:lang w:val="fr-FR"/>
          </w:rPr>
          <w:t>70/248</w:t>
        </w:r>
      </w:hyperlink>
      <w:r w:rsidRPr="00315FDA">
        <w:rPr>
          <w:szCs w:val="24"/>
          <w:lang w:val="fr-FR"/>
        </w:rPr>
        <w:t xml:space="preserve"> de l</w:t>
      </w:r>
      <w:r w:rsidR="001254F2">
        <w:rPr>
          <w:szCs w:val="24"/>
          <w:lang w:val="fr-FR"/>
        </w:rPr>
        <w:t>’</w:t>
      </w:r>
      <w:r w:rsidRPr="00315FDA">
        <w:rPr>
          <w:szCs w:val="24"/>
          <w:lang w:val="fr-FR"/>
        </w:rPr>
        <w:t>Assemblée générale, le Comité mixte, agissant en consultation avec le Comité des commissaires aux comptes, prend les dispositions voulues pour examiner, à sa session annuelle, la version finale du rapport financier et des états financiers vérifiés et le rapport établis par le Comité des commissaires aux comptes au sujet de la Caisse.</w:t>
      </w:r>
    </w:p>
    <w:p w14:paraId="4BAE476F" w14:textId="44808A2A" w:rsidR="00F937C7" w:rsidRPr="00FC5EA6" w:rsidRDefault="00F937C7"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7F75CD0" w14:textId="4D5C66AA" w:rsidR="00F937C7" w:rsidRPr="00FC5EA6" w:rsidRDefault="007C210E" w:rsidP="00FC5EA6">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FC5EA6">
        <w:rPr>
          <w:szCs w:val="24"/>
          <w:lang w:val="fr-FR"/>
        </w:rPr>
        <w:tab/>
      </w:r>
      <w:r w:rsidRPr="00FC5EA6">
        <w:rPr>
          <w:szCs w:val="24"/>
          <w:lang w:val="fr-FR"/>
        </w:rPr>
        <w:tab/>
        <w:t>Services et facilités et accès aux documents et informations requis</w:t>
      </w:r>
      <w:r w:rsidRPr="00FC5EA6">
        <w:rPr>
          <w:szCs w:val="24"/>
          <w:lang w:val="fr-FR"/>
        </w:rPr>
        <w:br/>
        <w:t>aux fins d</w:t>
      </w:r>
      <w:r w:rsidR="001254F2" w:rsidRPr="00FC5EA6">
        <w:rPr>
          <w:szCs w:val="24"/>
          <w:lang w:val="fr-FR"/>
        </w:rPr>
        <w:t>’</w:t>
      </w:r>
      <w:r w:rsidRPr="00FC5EA6">
        <w:rPr>
          <w:szCs w:val="24"/>
          <w:lang w:val="fr-FR"/>
        </w:rPr>
        <w:t>audit externe</w:t>
      </w:r>
    </w:p>
    <w:p w14:paraId="67B0A28D" w14:textId="6E654F56" w:rsidR="00F937C7" w:rsidRPr="00FC5EA6" w:rsidRDefault="00F937C7"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E58F953" w14:textId="5383086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bCs/>
          <w:szCs w:val="24"/>
          <w:lang w:val="fr-FR"/>
        </w:rPr>
        <w:t>H.8</w:t>
      </w:r>
      <w:r w:rsidRPr="00315FDA">
        <w:rPr>
          <w:b/>
          <w:szCs w:val="24"/>
          <w:lang w:val="fr-FR"/>
        </w:rPr>
        <w:tab/>
      </w:r>
      <w:r w:rsidRPr="00315FDA">
        <w:rPr>
          <w:szCs w:val="24"/>
          <w:lang w:val="fr-FR"/>
        </w:rPr>
        <w:t>L</w:t>
      </w:r>
      <w:r w:rsidR="001254F2">
        <w:rPr>
          <w:szCs w:val="24"/>
          <w:lang w:val="fr-FR"/>
        </w:rPr>
        <w:t>’</w:t>
      </w:r>
      <w:r w:rsidRPr="00315FDA">
        <w:rPr>
          <w:szCs w:val="24"/>
          <w:lang w:val="fr-FR"/>
        </w:rPr>
        <w:t xml:space="preserve">Administrateur </w:t>
      </w:r>
      <w:r w:rsidR="002D06DA" w:rsidRPr="00315FDA">
        <w:rPr>
          <w:szCs w:val="24"/>
          <w:lang w:val="fr-FR"/>
        </w:rPr>
        <w:t xml:space="preserve">des pensions </w:t>
      </w:r>
      <w:r w:rsidRPr="00315FDA">
        <w:rPr>
          <w:szCs w:val="24"/>
          <w:lang w:val="fr-FR"/>
        </w:rPr>
        <w:t xml:space="preserve">fournit au Comité des commissaires aux comptes tous services et facilités dont il aurait raisonnablement besoin pour vérifier le fonctionnement et les comptes financiers de la Caisse. Les fonctionnaires de la Caisse fournissent au Comité des commissaires aux comptes tous documents et autres éléments </w:t>
      </w:r>
      <w:r w:rsidRPr="00315FDA">
        <w:rPr>
          <w:szCs w:val="24"/>
          <w:lang w:val="fr-FR"/>
        </w:rPr>
        <w:lastRenderedPageBreak/>
        <w:t>d</w:t>
      </w:r>
      <w:r w:rsidR="001254F2">
        <w:rPr>
          <w:szCs w:val="24"/>
          <w:lang w:val="fr-FR"/>
        </w:rPr>
        <w:t>’</w:t>
      </w:r>
      <w:r w:rsidRPr="00315FDA">
        <w:rPr>
          <w:szCs w:val="24"/>
          <w:lang w:val="fr-FR"/>
        </w:rPr>
        <w:t>information dont il aurait besoin pour s</w:t>
      </w:r>
      <w:r w:rsidR="001254F2">
        <w:rPr>
          <w:szCs w:val="24"/>
          <w:lang w:val="fr-FR"/>
        </w:rPr>
        <w:t>’</w:t>
      </w:r>
      <w:r w:rsidRPr="00315FDA">
        <w:rPr>
          <w:szCs w:val="24"/>
          <w:lang w:val="fr-FR"/>
        </w:rPr>
        <w:t>acquitter de sa mission d</w:t>
      </w:r>
      <w:r w:rsidR="001254F2">
        <w:rPr>
          <w:szCs w:val="24"/>
          <w:lang w:val="fr-FR"/>
        </w:rPr>
        <w:t>’</w:t>
      </w:r>
      <w:r w:rsidRPr="00315FDA">
        <w:rPr>
          <w:szCs w:val="24"/>
          <w:lang w:val="fr-FR"/>
        </w:rPr>
        <w:t>audit. Le Comité des commissaires aux comptes et ses collaborateurs préservent le secret professionnel et le caractère confidentiel dont sont revêtues toutes informations mises à leur disposition et en usent aux seules fins directement liées à l</w:t>
      </w:r>
      <w:r w:rsidR="001254F2">
        <w:rPr>
          <w:szCs w:val="24"/>
          <w:lang w:val="fr-FR"/>
        </w:rPr>
        <w:t>’</w:t>
      </w:r>
      <w:r w:rsidRPr="00315FDA">
        <w:rPr>
          <w:szCs w:val="24"/>
          <w:lang w:val="fr-FR"/>
        </w:rPr>
        <w:t>exécution de toute mission d</w:t>
      </w:r>
      <w:r w:rsidR="001254F2">
        <w:rPr>
          <w:szCs w:val="24"/>
          <w:lang w:val="fr-FR"/>
        </w:rPr>
        <w:t>’</w:t>
      </w:r>
      <w:r w:rsidRPr="00315FDA">
        <w:rPr>
          <w:szCs w:val="24"/>
          <w:lang w:val="fr-FR"/>
        </w:rPr>
        <w:t>audit. Le Comité des commissaires aux comptes peut attirer l</w:t>
      </w:r>
      <w:r w:rsidR="001254F2">
        <w:rPr>
          <w:szCs w:val="24"/>
          <w:lang w:val="fr-FR"/>
        </w:rPr>
        <w:t>’</w:t>
      </w:r>
      <w:r w:rsidRPr="00315FDA">
        <w:rPr>
          <w:szCs w:val="24"/>
          <w:lang w:val="fr-FR"/>
        </w:rPr>
        <w:t>attention de l</w:t>
      </w:r>
      <w:r w:rsidR="001254F2">
        <w:rPr>
          <w:szCs w:val="24"/>
          <w:lang w:val="fr-FR"/>
        </w:rPr>
        <w:t>’</w:t>
      </w:r>
      <w:r w:rsidRPr="00315FDA">
        <w:rPr>
          <w:szCs w:val="24"/>
          <w:lang w:val="fr-FR"/>
        </w:rPr>
        <w:t>Assemblée générale sur tout déni d</w:t>
      </w:r>
      <w:r w:rsidR="001254F2">
        <w:rPr>
          <w:szCs w:val="24"/>
          <w:lang w:val="fr-FR"/>
        </w:rPr>
        <w:t>’</w:t>
      </w:r>
      <w:r w:rsidRPr="00315FDA">
        <w:rPr>
          <w:szCs w:val="24"/>
          <w:lang w:val="fr-FR"/>
        </w:rPr>
        <w:t>informations qu</w:t>
      </w:r>
      <w:r w:rsidR="001254F2">
        <w:rPr>
          <w:szCs w:val="24"/>
          <w:lang w:val="fr-FR"/>
        </w:rPr>
        <w:t>’</w:t>
      </w:r>
      <w:r w:rsidRPr="00315FDA">
        <w:rPr>
          <w:szCs w:val="24"/>
          <w:lang w:val="fr-FR"/>
        </w:rPr>
        <w:t>il jugerait nécessaires aux fins de tout audit.</w:t>
      </w:r>
    </w:p>
    <w:p w14:paraId="3661D9E4"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lang w:val="fr-FR"/>
        </w:rPr>
        <w:br w:type="page"/>
      </w:r>
    </w:p>
    <w:p w14:paraId="62F0D9AA" w14:textId="64E644BD"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FR"/>
        </w:rPr>
      </w:pPr>
      <w:r w:rsidRPr="00315FDA">
        <w:rPr>
          <w:lang w:val="fr-FR"/>
        </w:rPr>
        <w:lastRenderedPageBreak/>
        <w:tab/>
        <w:t>Annexe III</w:t>
      </w:r>
    </w:p>
    <w:p w14:paraId="4CDB46CB"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z w:val="10"/>
          <w:lang w:val="fr-FR"/>
        </w:rPr>
      </w:pPr>
    </w:p>
    <w:p w14:paraId="1337B323" w14:textId="7777777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t xml:space="preserve">Règlement intérieur de la Caisse commune des pensions </w:t>
      </w:r>
      <w:r w:rsidRPr="00315FDA">
        <w:rPr>
          <w:lang w:val="fr-FR"/>
        </w:rPr>
        <w:br/>
        <w:t>du personnel des Nations Unies</w:t>
      </w:r>
    </w:p>
    <w:p w14:paraId="5AE013F0"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lang w:val="fr-FR"/>
        </w:rPr>
      </w:pPr>
    </w:p>
    <w:p w14:paraId="6169D04D"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lang w:val="fr-FR"/>
        </w:rPr>
      </w:pPr>
    </w:p>
    <w:p w14:paraId="33690C50" w14:textId="24C0C5EA"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Le Règlement intérieur ci-après a été approuvé en vertu de l</w:t>
      </w:r>
      <w:r w:rsidR="001254F2">
        <w:rPr>
          <w:szCs w:val="24"/>
          <w:lang w:val="fr-FR"/>
        </w:rPr>
        <w:t>’</w:t>
      </w:r>
      <w:r w:rsidRPr="00315FDA">
        <w:rPr>
          <w:szCs w:val="24"/>
          <w:lang w:val="fr-FR"/>
        </w:rPr>
        <w:t>alinéa b) de l</w:t>
      </w:r>
      <w:r w:rsidR="001254F2">
        <w:rPr>
          <w:szCs w:val="24"/>
          <w:lang w:val="fr-FR"/>
        </w:rPr>
        <w:t>’</w:t>
      </w:r>
      <w:r w:rsidRPr="00315FDA">
        <w:rPr>
          <w:szCs w:val="24"/>
          <w:lang w:val="fr-FR"/>
        </w:rPr>
        <w:t>article 4 des Statuts par le Comité permanent au nom du Comité mixte</w:t>
      </w:r>
      <w:r w:rsidR="004E3D0D">
        <w:rPr>
          <w:szCs w:val="24"/>
          <w:lang w:val="fr-FR"/>
        </w:rPr>
        <w:t> :</w:t>
      </w:r>
    </w:p>
    <w:p w14:paraId="600A39F1"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szCs w:val="24"/>
          <w:lang w:val="fr-FR"/>
        </w:rPr>
      </w:pPr>
    </w:p>
    <w:p w14:paraId="035DCD70"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409EF0F8" w14:textId="33383AA1"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lang w:val="fr-FR"/>
        </w:rPr>
        <w:tab/>
      </w:r>
      <w:r w:rsidRPr="00315FDA">
        <w:rPr>
          <w:lang w:val="fr-FR"/>
        </w:rPr>
        <w:tab/>
      </w:r>
      <w:r w:rsidRPr="00315FDA">
        <w:rPr>
          <w:szCs w:val="24"/>
          <w:lang w:val="fr-FR"/>
        </w:rPr>
        <w:t>Section A</w:t>
      </w:r>
      <w:r w:rsidRPr="00315FDA">
        <w:rPr>
          <w:szCs w:val="24"/>
          <w:lang w:val="fr-FR"/>
        </w:rPr>
        <w:br/>
        <w:t xml:space="preserve">Comité mixte de la Caisse commune des pensions </w:t>
      </w:r>
      <w:r w:rsidR="00FC5EA6">
        <w:rPr>
          <w:szCs w:val="24"/>
          <w:lang w:val="fr-FR"/>
        </w:rPr>
        <w:br/>
      </w:r>
      <w:r w:rsidRPr="00315FDA">
        <w:rPr>
          <w:szCs w:val="24"/>
          <w:lang w:val="fr-FR"/>
        </w:rPr>
        <w:t>du personnel des Nations Unies</w:t>
      </w:r>
    </w:p>
    <w:p w14:paraId="2C8F252C" w14:textId="0F2E0C68" w:rsidR="00F937C7" w:rsidRPr="00FC5EA6" w:rsidRDefault="00F937C7"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49EA40E" w14:textId="0508A8B9" w:rsidR="00FC5EA6" w:rsidRPr="00FC5EA6" w:rsidRDefault="00FC5EA6"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9BD4A11" w14:textId="52B1AF64"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A.1</w:t>
      </w:r>
      <w:r w:rsidRPr="00FC5EA6">
        <w:rPr>
          <w:bCs/>
          <w:szCs w:val="24"/>
          <w:lang w:val="fr-FR"/>
        </w:rPr>
        <w:tab/>
        <w:t>Conformément à l</w:t>
      </w:r>
      <w:r w:rsidR="001254F2" w:rsidRPr="00FC5EA6">
        <w:rPr>
          <w:bCs/>
          <w:szCs w:val="24"/>
          <w:lang w:val="fr-FR"/>
        </w:rPr>
        <w:t>’</w:t>
      </w:r>
      <w:r w:rsidRPr="00FC5EA6">
        <w:rPr>
          <w:bCs/>
          <w:szCs w:val="24"/>
          <w:lang w:val="fr-FR"/>
        </w:rPr>
        <w:t>article 5 des Statuts, le Comité mixte a la composition indiquée plus loin dans l</w:t>
      </w:r>
      <w:r w:rsidR="001254F2" w:rsidRPr="00FC5EA6">
        <w:rPr>
          <w:bCs/>
          <w:szCs w:val="24"/>
          <w:lang w:val="fr-FR"/>
        </w:rPr>
        <w:t>’</w:t>
      </w:r>
      <w:r w:rsidRPr="00FC5EA6">
        <w:rPr>
          <w:bCs/>
          <w:szCs w:val="24"/>
          <w:lang w:val="fr-FR"/>
        </w:rPr>
        <w:t>appendice 1. Le Comité mixte tient une session ordinaire, au moins une fois tous les deux ans, à la date et au lieu fixés par lui ou par son comité permanent.</w:t>
      </w:r>
    </w:p>
    <w:p w14:paraId="0DCF3F54" w14:textId="41111546"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A.2</w:t>
      </w:r>
      <w:r w:rsidRPr="00FC5EA6">
        <w:rPr>
          <w:bCs/>
          <w:szCs w:val="24"/>
          <w:lang w:val="fr-FR"/>
        </w:rPr>
        <w:tab/>
        <w:t>Avant chaque session ordinaire du Comité mixte, les secrétaires des comités des pensions du personnel communiquent au Secrétaire du Comité mixte le nom des personnes désignées par ces comités comme membres et membres suppléants du Comité mixte conformément à l</w:t>
      </w:r>
      <w:r w:rsidR="001254F2" w:rsidRPr="00FC5EA6">
        <w:rPr>
          <w:bCs/>
          <w:szCs w:val="24"/>
          <w:lang w:val="fr-FR"/>
        </w:rPr>
        <w:t>’</w:t>
      </w:r>
      <w:r w:rsidRPr="00FC5EA6">
        <w:rPr>
          <w:bCs/>
          <w:szCs w:val="24"/>
          <w:lang w:val="fr-FR"/>
        </w:rPr>
        <w:t>article 5. L</w:t>
      </w:r>
      <w:r w:rsidR="001254F2" w:rsidRPr="00FC5EA6">
        <w:rPr>
          <w:bCs/>
          <w:szCs w:val="24"/>
          <w:lang w:val="fr-FR"/>
        </w:rPr>
        <w:t>’</w:t>
      </w:r>
      <w:r w:rsidRPr="00FC5EA6">
        <w:rPr>
          <w:bCs/>
          <w:szCs w:val="24"/>
          <w:lang w:val="fr-FR"/>
        </w:rPr>
        <w:t>accréditation des membres et des membres suppléants du Comité mixte demeure valable jusqu</w:t>
      </w:r>
      <w:r w:rsidR="001254F2" w:rsidRPr="00FC5EA6">
        <w:rPr>
          <w:bCs/>
          <w:szCs w:val="24"/>
          <w:lang w:val="fr-FR"/>
        </w:rPr>
        <w:t>’</w:t>
      </w:r>
      <w:r w:rsidRPr="00FC5EA6">
        <w:rPr>
          <w:bCs/>
          <w:szCs w:val="24"/>
          <w:lang w:val="fr-FR"/>
        </w:rPr>
        <w:t>à la session ordinaire suivante, à moins que le Secrétaire du Comité mixte ne soit avisé qu</w:t>
      </w:r>
      <w:r w:rsidR="001254F2" w:rsidRPr="00FC5EA6">
        <w:rPr>
          <w:bCs/>
          <w:szCs w:val="24"/>
          <w:lang w:val="fr-FR"/>
        </w:rPr>
        <w:t>’</w:t>
      </w:r>
      <w:r w:rsidRPr="00FC5EA6">
        <w:rPr>
          <w:bCs/>
          <w:szCs w:val="24"/>
          <w:lang w:val="fr-FR"/>
        </w:rPr>
        <w:t>un comité a modifié sa représentation.</w:t>
      </w:r>
    </w:p>
    <w:p w14:paraId="62BD2220" w14:textId="4769FDAA"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A.3</w:t>
      </w:r>
      <w:r w:rsidRPr="00FC5EA6">
        <w:rPr>
          <w:bCs/>
          <w:szCs w:val="24"/>
          <w:lang w:val="fr-FR"/>
        </w:rPr>
        <w:tab/>
        <w:t>Le Comité mixte tient une session extraordinaire s</w:t>
      </w:r>
      <w:r w:rsidR="001254F2" w:rsidRPr="00FC5EA6">
        <w:rPr>
          <w:bCs/>
          <w:szCs w:val="24"/>
          <w:lang w:val="fr-FR"/>
        </w:rPr>
        <w:t>’</w:t>
      </w:r>
      <w:r w:rsidRPr="00FC5EA6">
        <w:rPr>
          <w:bCs/>
          <w:szCs w:val="24"/>
          <w:lang w:val="fr-FR"/>
        </w:rPr>
        <w:t>il en est ainsi décidé par lui-même ou par le Comité permanent, ou à la demande de la majorité des membres du Comité mixte. Le Comité permanent décide de la date et du lieu des sessions extraordinaires.</w:t>
      </w:r>
    </w:p>
    <w:p w14:paraId="0CD310B3" w14:textId="5C04D0F0"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A.4</w:t>
      </w:r>
      <w:r w:rsidRPr="00FC5EA6">
        <w:rPr>
          <w:bCs/>
          <w:szCs w:val="24"/>
          <w:lang w:val="fr-FR"/>
        </w:rPr>
        <w:tab/>
        <w:t>Toutes les sessions du Comité mixte sont convoquées par le Secrétaire</w:t>
      </w:r>
      <w:r w:rsidR="00A63D34" w:rsidRPr="00FC5EA6">
        <w:rPr>
          <w:bCs/>
          <w:szCs w:val="24"/>
          <w:lang w:val="fr-FR"/>
        </w:rPr>
        <w:t xml:space="preserve"> du Comité</w:t>
      </w:r>
      <w:r w:rsidR="002A6F65" w:rsidRPr="00FC5EA6">
        <w:rPr>
          <w:bCs/>
          <w:szCs w:val="24"/>
          <w:lang w:val="fr-FR"/>
        </w:rPr>
        <w:t xml:space="preserve"> mixte</w:t>
      </w:r>
      <w:r w:rsidRPr="00FC5EA6">
        <w:rPr>
          <w:bCs/>
          <w:szCs w:val="24"/>
          <w:lang w:val="fr-FR"/>
        </w:rPr>
        <w:t>. Les questions proposées par l</w:t>
      </w:r>
      <w:r w:rsidR="001254F2" w:rsidRPr="00FC5EA6">
        <w:rPr>
          <w:bCs/>
          <w:szCs w:val="24"/>
          <w:lang w:val="fr-FR"/>
        </w:rPr>
        <w:t>’</w:t>
      </w:r>
      <w:r w:rsidRPr="00FC5EA6">
        <w:rPr>
          <w:bCs/>
          <w:szCs w:val="24"/>
          <w:lang w:val="fr-FR"/>
        </w:rPr>
        <w:t>un quelconque des membres du Comité mixte ou par l</w:t>
      </w:r>
      <w:r w:rsidR="001254F2" w:rsidRPr="00FC5EA6">
        <w:rPr>
          <w:bCs/>
          <w:szCs w:val="24"/>
          <w:lang w:val="fr-FR"/>
        </w:rPr>
        <w:t>’</w:t>
      </w:r>
      <w:r w:rsidRPr="00FC5EA6">
        <w:rPr>
          <w:bCs/>
          <w:szCs w:val="24"/>
          <w:lang w:val="fr-FR"/>
        </w:rPr>
        <w:t>un quelconque des comités des pensions du personnel, un mois au moins avant l</w:t>
      </w:r>
      <w:r w:rsidR="001254F2" w:rsidRPr="00FC5EA6">
        <w:rPr>
          <w:bCs/>
          <w:szCs w:val="24"/>
          <w:lang w:val="fr-FR"/>
        </w:rPr>
        <w:t>’</w:t>
      </w:r>
      <w:r w:rsidRPr="00FC5EA6">
        <w:rPr>
          <w:bCs/>
          <w:szCs w:val="24"/>
          <w:lang w:val="fr-FR"/>
        </w:rPr>
        <w:t>ouverture d</w:t>
      </w:r>
      <w:r w:rsidR="001254F2" w:rsidRPr="00FC5EA6">
        <w:rPr>
          <w:bCs/>
          <w:szCs w:val="24"/>
          <w:lang w:val="fr-FR"/>
        </w:rPr>
        <w:t>’</w:t>
      </w:r>
      <w:r w:rsidRPr="00FC5EA6">
        <w:rPr>
          <w:bCs/>
          <w:szCs w:val="24"/>
          <w:lang w:val="fr-FR"/>
        </w:rPr>
        <w:t>une session ordinaire, ou quatorze jours au moins avant l</w:t>
      </w:r>
      <w:r w:rsidR="001254F2" w:rsidRPr="00FC5EA6">
        <w:rPr>
          <w:bCs/>
          <w:szCs w:val="24"/>
          <w:lang w:val="fr-FR"/>
        </w:rPr>
        <w:t>’</w:t>
      </w:r>
      <w:r w:rsidRPr="00FC5EA6">
        <w:rPr>
          <w:bCs/>
          <w:szCs w:val="24"/>
          <w:lang w:val="fr-FR"/>
        </w:rPr>
        <w:t>ouverture d</w:t>
      </w:r>
      <w:r w:rsidR="001254F2" w:rsidRPr="00FC5EA6">
        <w:rPr>
          <w:bCs/>
          <w:szCs w:val="24"/>
          <w:lang w:val="fr-FR"/>
        </w:rPr>
        <w:t>’</w:t>
      </w:r>
      <w:r w:rsidRPr="00FC5EA6">
        <w:rPr>
          <w:bCs/>
          <w:szCs w:val="24"/>
          <w:lang w:val="fr-FR"/>
        </w:rPr>
        <w:t>une session extraordinaire, sont inscrites à l</w:t>
      </w:r>
      <w:r w:rsidR="001254F2" w:rsidRPr="00FC5EA6">
        <w:rPr>
          <w:bCs/>
          <w:szCs w:val="24"/>
          <w:lang w:val="fr-FR"/>
        </w:rPr>
        <w:t>’</w:t>
      </w:r>
      <w:r w:rsidRPr="00FC5EA6">
        <w:rPr>
          <w:bCs/>
          <w:szCs w:val="24"/>
          <w:lang w:val="fr-FR"/>
        </w:rPr>
        <w:t xml:space="preserve">ordre du jour provisoire par le Secrétaire </w:t>
      </w:r>
      <w:r w:rsidR="00E84BA5" w:rsidRPr="00FC5EA6">
        <w:rPr>
          <w:bCs/>
          <w:szCs w:val="24"/>
          <w:lang w:val="fr-FR"/>
        </w:rPr>
        <w:t>du Comité</w:t>
      </w:r>
      <w:r w:rsidR="002A6F65" w:rsidRPr="00FC5EA6">
        <w:rPr>
          <w:bCs/>
          <w:szCs w:val="24"/>
          <w:lang w:val="fr-FR"/>
        </w:rPr>
        <w:t xml:space="preserve"> mixte</w:t>
      </w:r>
      <w:r w:rsidR="00E84BA5" w:rsidRPr="00FC5EA6">
        <w:rPr>
          <w:bCs/>
          <w:szCs w:val="24"/>
          <w:lang w:val="fr-FR"/>
        </w:rPr>
        <w:t xml:space="preserve"> </w:t>
      </w:r>
      <w:r w:rsidRPr="00FC5EA6">
        <w:rPr>
          <w:bCs/>
          <w:szCs w:val="24"/>
          <w:lang w:val="fr-FR"/>
        </w:rPr>
        <w:t>et communiquées à chacun des membres du Comité mixte ainsi qu</w:t>
      </w:r>
      <w:r w:rsidR="001254F2" w:rsidRPr="00FC5EA6">
        <w:rPr>
          <w:bCs/>
          <w:szCs w:val="24"/>
          <w:lang w:val="fr-FR"/>
        </w:rPr>
        <w:t>’</w:t>
      </w:r>
      <w:r w:rsidRPr="00FC5EA6">
        <w:rPr>
          <w:bCs/>
          <w:szCs w:val="24"/>
          <w:lang w:val="fr-FR"/>
        </w:rPr>
        <w:t>aux secrétaires des comités avec la documentation nécessaire. Le Comité mixte peut décider d</w:t>
      </w:r>
      <w:r w:rsidR="001254F2" w:rsidRPr="00FC5EA6">
        <w:rPr>
          <w:bCs/>
          <w:szCs w:val="24"/>
          <w:lang w:val="fr-FR"/>
        </w:rPr>
        <w:t>’</w:t>
      </w:r>
      <w:r w:rsidRPr="00FC5EA6">
        <w:rPr>
          <w:bCs/>
          <w:szCs w:val="24"/>
          <w:lang w:val="fr-FR"/>
        </w:rPr>
        <w:t>inscrire d</w:t>
      </w:r>
      <w:r w:rsidR="001254F2" w:rsidRPr="00FC5EA6">
        <w:rPr>
          <w:bCs/>
          <w:szCs w:val="24"/>
          <w:lang w:val="fr-FR"/>
        </w:rPr>
        <w:t>’</w:t>
      </w:r>
      <w:r w:rsidRPr="00FC5EA6">
        <w:rPr>
          <w:bCs/>
          <w:szCs w:val="24"/>
          <w:lang w:val="fr-FR"/>
        </w:rPr>
        <w:t>autres questions à l</w:t>
      </w:r>
      <w:r w:rsidR="001254F2" w:rsidRPr="00FC5EA6">
        <w:rPr>
          <w:bCs/>
          <w:szCs w:val="24"/>
          <w:lang w:val="fr-FR"/>
        </w:rPr>
        <w:t>’</w:t>
      </w:r>
      <w:r w:rsidRPr="00FC5EA6">
        <w:rPr>
          <w:bCs/>
          <w:szCs w:val="24"/>
          <w:lang w:val="fr-FR"/>
        </w:rPr>
        <w:t>ordre du jour soit à l</w:t>
      </w:r>
      <w:r w:rsidR="001254F2" w:rsidRPr="00FC5EA6">
        <w:rPr>
          <w:bCs/>
          <w:szCs w:val="24"/>
          <w:lang w:val="fr-FR"/>
        </w:rPr>
        <w:t>’</w:t>
      </w:r>
      <w:r w:rsidRPr="00FC5EA6">
        <w:rPr>
          <w:bCs/>
          <w:szCs w:val="24"/>
          <w:lang w:val="fr-FR"/>
        </w:rPr>
        <w:t>ouverture, soit au cours d</w:t>
      </w:r>
      <w:r w:rsidR="001254F2" w:rsidRPr="00FC5EA6">
        <w:rPr>
          <w:bCs/>
          <w:szCs w:val="24"/>
          <w:lang w:val="fr-FR"/>
        </w:rPr>
        <w:t>’</w:t>
      </w:r>
      <w:r w:rsidRPr="00FC5EA6">
        <w:rPr>
          <w:bCs/>
          <w:szCs w:val="24"/>
          <w:lang w:val="fr-FR"/>
        </w:rPr>
        <w:t>une session.</w:t>
      </w:r>
    </w:p>
    <w:p w14:paraId="18346C29" w14:textId="3B827A8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FC5EA6">
        <w:rPr>
          <w:bCs/>
          <w:szCs w:val="24"/>
          <w:lang w:val="fr-FR"/>
        </w:rPr>
        <w:t>A.5</w:t>
      </w:r>
      <w:r w:rsidRPr="00FC5EA6">
        <w:rPr>
          <w:bCs/>
          <w:szCs w:val="24"/>
          <w:lang w:val="fr-FR"/>
        </w:rPr>
        <w:tab/>
        <w:t>Sous r</w:t>
      </w:r>
      <w:r w:rsidRPr="00315FDA">
        <w:rPr>
          <w:szCs w:val="24"/>
          <w:lang w:val="fr-FR"/>
        </w:rPr>
        <w:t xml:space="preserve">éserve des dispositions des Statuts et du présent Règlement, le Comité mixte arrête sa propre procédure. Le quorum est constitué par la majorité des membres du Comité mixte, y compris les membres </w:t>
      </w:r>
      <w:r w:rsidRPr="00315FDA">
        <w:rPr>
          <w:szCs w:val="24"/>
          <w:lang w:val="fr-FR"/>
        </w:rPr>
        <w:lastRenderedPageBreak/>
        <w:t>suppléants participant aux sessions en l</w:t>
      </w:r>
      <w:r w:rsidR="001254F2">
        <w:rPr>
          <w:szCs w:val="24"/>
          <w:lang w:val="fr-FR"/>
        </w:rPr>
        <w:t>’</w:t>
      </w:r>
      <w:r w:rsidRPr="00315FDA">
        <w:rPr>
          <w:szCs w:val="24"/>
          <w:lang w:val="fr-FR"/>
        </w:rPr>
        <w:t>absence de membres, à condition que trois membres au moins de chacun des trois groupes ci-après soient présents</w:t>
      </w:r>
      <w:r w:rsidR="004E3D0D">
        <w:rPr>
          <w:szCs w:val="24"/>
          <w:lang w:val="fr-FR"/>
        </w:rPr>
        <w:t> :</w:t>
      </w:r>
    </w:p>
    <w:p w14:paraId="2E261F29" w14:textId="4F2B0B25"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a)</w:t>
      </w:r>
      <w:r w:rsidRPr="00315FDA">
        <w:rPr>
          <w:szCs w:val="24"/>
          <w:lang w:val="fr-FR"/>
        </w:rPr>
        <w:tab/>
        <w:t>L</w:t>
      </w:r>
      <w:r w:rsidR="001254F2">
        <w:rPr>
          <w:szCs w:val="24"/>
          <w:lang w:val="fr-FR"/>
        </w:rPr>
        <w:t>’</w:t>
      </w:r>
      <w:r w:rsidRPr="00315FDA">
        <w:rPr>
          <w:szCs w:val="24"/>
          <w:lang w:val="fr-FR"/>
        </w:rPr>
        <w:t>Assemblée générale des Nations Unies et les organes correspondants des autres organisations affiliées</w:t>
      </w:r>
      <w:r w:rsidR="004E3D0D">
        <w:rPr>
          <w:szCs w:val="24"/>
          <w:lang w:val="fr-FR"/>
        </w:rPr>
        <w:t> ;</w:t>
      </w:r>
    </w:p>
    <w:p w14:paraId="07863F90" w14:textId="53A00DF2"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Les autorités administratives compétentes des organisations affiliées</w:t>
      </w:r>
      <w:r w:rsidR="004E3D0D">
        <w:rPr>
          <w:szCs w:val="24"/>
          <w:lang w:val="fr-FR"/>
        </w:rPr>
        <w:t> ;</w:t>
      </w:r>
    </w:p>
    <w:p w14:paraId="44413EB8"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Les participants.</w:t>
      </w:r>
    </w:p>
    <w:p w14:paraId="160FF6A8" w14:textId="67AB329E"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Tous les membres, membres suppléants</w:t>
      </w:r>
      <w:r w:rsidR="002A6F65" w:rsidRPr="00315FDA">
        <w:rPr>
          <w:szCs w:val="24"/>
          <w:lang w:val="fr-FR"/>
        </w:rPr>
        <w:t>,</w:t>
      </w:r>
      <w:r w:rsidRPr="00315FDA">
        <w:rPr>
          <w:szCs w:val="24"/>
          <w:lang w:val="fr-FR"/>
        </w:rPr>
        <w:t xml:space="preserve"> représentants </w:t>
      </w:r>
      <w:r w:rsidR="002A6F65" w:rsidRPr="00315FDA">
        <w:rPr>
          <w:szCs w:val="24"/>
          <w:lang w:val="fr-FR"/>
        </w:rPr>
        <w:t>et ob</w:t>
      </w:r>
      <w:r w:rsidR="00E66BF9" w:rsidRPr="00315FDA">
        <w:rPr>
          <w:szCs w:val="24"/>
          <w:lang w:val="fr-FR"/>
        </w:rPr>
        <w:t>s</w:t>
      </w:r>
      <w:r w:rsidR="002A6F65" w:rsidRPr="00315FDA">
        <w:rPr>
          <w:szCs w:val="24"/>
          <w:lang w:val="fr-FR"/>
        </w:rPr>
        <w:t xml:space="preserve">ervateurs </w:t>
      </w:r>
      <w:r w:rsidRPr="00315FDA">
        <w:rPr>
          <w:szCs w:val="24"/>
          <w:lang w:val="fr-FR"/>
        </w:rPr>
        <w:t>participant aux sessions ordinaires ou extraordinaires du Comité mixte en application de l</w:t>
      </w:r>
      <w:r w:rsidR="001254F2">
        <w:rPr>
          <w:szCs w:val="24"/>
          <w:lang w:val="fr-FR"/>
        </w:rPr>
        <w:t>’</w:t>
      </w:r>
      <w:r w:rsidRPr="00315FDA">
        <w:rPr>
          <w:szCs w:val="24"/>
          <w:lang w:val="fr-FR"/>
        </w:rPr>
        <w:t>article A.9 a) à e) ci-après signent une déclaration de confidentialité et de conflit d</w:t>
      </w:r>
      <w:r w:rsidR="001254F2">
        <w:rPr>
          <w:szCs w:val="24"/>
          <w:lang w:val="fr-FR"/>
        </w:rPr>
        <w:t>’</w:t>
      </w:r>
      <w:r w:rsidRPr="00315FDA">
        <w:rPr>
          <w:szCs w:val="24"/>
          <w:lang w:val="fr-FR"/>
        </w:rPr>
        <w:t>int</w:t>
      </w:r>
      <w:r w:rsidR="008F6AD9" w:rsidRPr="00315FDA">
        <w:rPr>
          <w:szCs w:val="24"/>
          <w:lang w:val="fr-FR"/>
        </w:rPr>
        <w:t>é</w:t>
      </w:r>
      <w:r w:rsidRPr="00315FDA">
        <w:rPr>
          <w:szCs w:val="24"/>
          <w:lang w:val="fr-FR"/>
        </w:rPr>
        <w:t>rêt</w:t>
      </w:r>
      <w:r w:rsidR="00CD40D6" w:rsidRPr="00315FDA">
        <w:rPr>
          <w:szCs w:val="24"/>
          <w:lang w:val="fr-FR"/>
        </w:rPr>
        <w:t>s</w:t>
      </w:r>
      <w:r w:rsidRPr="00315FDA">
        <w:rPr>
          <w:szCs w:val="24"/>
          <w:lang w:val="fr-FR"/>
        </w:rPr>
        <w:t xml:space="preserve"> avant le début de la session</w:t>
      </w:r>
      <w:r w:rsidR="00B91F92" w:rsidRPr="00315FDA">
        <w:rPr>
          <w:szCs w:val="24"/>
          <w:lang w:val="fr-FR"/>
        </w:rPr>
        <w:t>, condition préalable pour obtenir la documentation du Comité mixte et assister à la session</w:t>
      </w:r>
      <w:r w:rsidRPr="00315FDA">
        <w:rPr>
          <w:szCs w:val="24"/>
          <w:lang w:val="fr-FR"/>
        </w:rPr>
        <w:t>.</w:t>
      </w:r>
    </w:p>
    <w:p w14:paraId="7D764E63" w14:textId="77777777"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A.6</w:t>
      </w:r>
      <w:r w:rsidRPr="00FC5EA6">
        <w:rPr>
          <w:bCs/>
          <w:szCs w:val="24"/>
          <w:lang w:val="fr-FR"/>
        </w:rPr>
        <w:tab/>
        <w:t>Le Comité mixte prend ses décisions à la majorité des membres présents et votants.</w:t>
      </w:r>
    </w:p>
    <w:p w14:paraId="526169A7" w14:textId="77777777" w:rsidR="00FC5EA6" w:rsidRDefault="007C210E"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sidRPr="00FC5EA6">
        <w:rPr>
          <w:lang w:val="fr-FR"/>
        </w:rPr>
        <w:t>A.7</w:t>
      </w:r>
      <w:r w:rsidRPr="00FC5EA6">
        <w:rPr>
          <w:lang w:val="fr-FR"/>
        </w:rPr>
        <w:tab/>
      </w:r>
      <w:r w:rsidR="005B74CA" w:rsidRPr="00FC5EA6">
        <w:rPr>
          <w:lang w:val="fr-FR"/>
        </w:rPr>
        <w:t xml:space="preserve">a) </w:t>
      </w:r>
      <w:r w:rsidRPr="00FC5EA6">
        <w:rPr>
          <w:lang w:val="fr-FR"/>
        </w:rPr>
        <w:t>À l</w:t>
      </w:r>
      <w:r w:rsidR="001254F2" w:rsidRPr="00FC5EA6">
        <w:rPr>
          <w:lang w:val="fr-FR"/>
        </w:rPr>
        <w:t>’</w:t>
      </w:r>
      <w:r w:rsidRPr="00FC5EA6">
        <w:rPr>
          <w:lang w:val="fr-FR"/>
        </w:rPr>
        <w:t>ouverture de chaque session ordinaire, le Comité mixte élit un président</w:t>
      </w:r>
      <w:r w:rsidRPr="00315FDA">
        <w:rPr>
          <w:lang w:val="fr-FR"/>
        </w:rPr>
        <w:t xml:space="preserve"> et deux vice-présidents, qui président les séances jusqu</w:t>
      </w:r>
      <w:r w:rsidR="001254F2">
        <w:rPr>
          <w:lang w:val="fr-FR"/>
        </w:rPr>
        <w:t>’</w:t>
      </w:r>
      <w:r w:rsidRPr="00315FDA">
        <w:rPr>
          <w:lang w:val="fr-FR"/>
        </w:rPr>
        <w:t>à l</w:t>
      </w:r>
      <w:r w:rsidR="001254F2">
        <w:rPr>
          <w:lang w:val="fr-FR"/>
        </w:rPr>
        <w:t>’</w:t>
      </w:r>
      <w:r w:rsidRPr="00315FDA">
        <w:rPr>
          <w:lang w:val="fr-FR"/>
        </w:rPr>
        <w:t>élection de leurs successeurs.</w:t>
      </w:r>
      <w:r w:rsidR="00967DE1" w:rsidRPr="00315FDA">
        <w:rPr>
          <w:lang w:val="fr-FR"/>
        </w:rPr>
        <w:t xml:space="preserve"> Il élit en outre un rapporteur.</w:t>
      </w:r>
    </w:p>
    <w:p w14:paraId="707D12F4" w14:textId="77777777" w:rsidR="00FC5EA6" w:rsidRDefault="00FC5EA6"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sidR="00307DD9" w:rsidRPr="001C5863">
        <w:rPr>
          <w:lang w:val="fr-FR"/>
        </w:rPr>
        <w:t>b)</w:t>
      </w:r>
      <w:r w:rsidR="00306F42" w:rsidRPr="00315FDA">
        <w:rPr>
          <w:lang w:val="fr-FR"/>
        </w:rPr>
        <w:tab/>
      </w:r>
      <w:r w:rsidR="00306F42" w:rsidRPr="001C5863">
        <w:rPr>
          <w:lang w:val="fr-FR"/>
        </w:rPr>
        <w:t>Le Président, les deux Vice</w:t>
      </w:r>
      <w:r w:rsidR="00EC3E5C" w:rsidRPr="00315FDA">
        <w:rPr>
          <w:lang w:val="fr-FR"/>
        </w:rPr>
        <w:t>-</w:t>
      </w:r>
      <w:r w:rsidR="00306F42" w:rsidRPr="001C5863">
        <w:rPr>
          <w:lang w:val="fr-FR"/>
        </w:rPr>
        <w:t>Présidents et le Rapporteur exercent les fonctions d</w:t>
      </w:r>
      <w:r w:rsidR="001254F2">
        <w:rPr>
          <w:lang w:val="fr-FR"/>
        </w:rPr>
        <w:t>’</w:t>
      </w:r>
      <w:r w:rsidR="00306F42" w:rsidRPr="001C5863">
        <w:rPr>
          <w:lang w:val="fr-FR"/>
        </w:rPr>
        <w:t>un Bureau pendant et entre les sessions.</w:t>
      </w:r>
    </w:p>
    <w:p w14:paraId="04E37668" w14:textId="094CFBC0" w:rsidR="00306F42" w:rsidRPr="001C5863" w:rsidRDefault="00FC5EA6"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Cs/>
          <w:lang w:val="fr-FR"/>
        </w:rPr>
      </w:pPr>
      <w:r>
        <w:rPr>
          <w:lang w:val="fr-FR"/>
        </w:rPr>
        <w:tab/>
      </w:r>
      <w:r w:rsidR="00306F42" w:rsidRPr="00315FDA">
        <w:rPr>
          <w:bCs/>
          <w:szCs w:val="24"/>
          <w:lang w:val="fr-FR"/>
        </w:rPr>
        <w:t>c)</w:t>
      </w:r>
      <w:r w:rsidR="00306F42" w:rsidRPr="00315FDA">
        <w:rPr>
          <w:bCs/>
          <w:szCs w:val="24"/>
          <w:lang w:val="fr-FR"/>
        </w:rPr>
        <w:tab/>
      </w:r>
      <w:r w:rsidR="00EC3E5C" w:rsidRPr="00315FDA">
        <w:rPr>
          <w:bCs/>
          <w:szCs w:val="24"/>
          <w:lang w:val="fr-FR"/>
        </w:rPr>
        <w:t>Entre les sessions, le Bureau coordonne la consultation des membres du Comité au sujet de l</w:t>
      </w:r>
      <w:r w:rsidR="001254F2">
        <w:rPr>
          <w:bCs/>
          <w:szCs w:val="24"/>
          <w:lang w:val="fr-FR"/>
        </w:rPr>
        <w:t>’</w:t>
      </w:r>
      <w:r w:rsidR="00EC3E5C" w:rsidRPr="00315FDA">
        <w:rPr>
          <w:bCs/>
          <w:szCs w:val="24"/>
          <w:lang w:val="fr-FR"/>
        </w:rPr>
        <w:t>ordre du jour, de la forme des réunions et d</w:t>
      </w:r>
      <w:r w:rsidR="001254F2">
        <w:rPr>
          <w:bCs/>
          <w:szCs w:val="24"/>
          <w:lang w:val="fr-FR"/>
        </w:rPr>
        <w:t>’</w:t>
      </w:r>
      <w:r w:rsidR="00EC3E5C" w:rsidRPr="00315FDA">
        <w:rPr>
          <w:bCs/>
          <w:szCs w:val="24"/>
          <w:lang w:val="fr-FR"/>
        </w:rPr>
        <w:t>autres questions d</w:t>
      </w:r>
      <w:r w:rsidR="001254F2">
        <w:rPr>
          <w:bCs/>
          <w:szCs w:val="24"/>
          <w:lang w:val="fr-FR"/>
        </w:rPr>
        <w:t>’</w:t>
      </w:r>
      <w:r w:rsidR="00EC3E5C" w:rsidRPr="00315FDA">
        <w:rPr>
          <w:bCs/>
          <w:szCs w:val="24"/>
          <w:lang w:val="fr-FR"/>
        </w:rPr>
        <w:t>organisation</w:t>
      </w:r>
      <w:r w:rsidR="001C614B" w:rsidRPr="00315FDA">
        <w:rPr>
          <w:bCs/>
          <w:szCs w:val="24"/>
          <w:lang w:val="fr-FR"/>
        </w:rPr>
        <w:t>.</w:t>
      </w:r>
    </w:p>
    <w:p w14:paraId="231F4BEB" w14:textId="59A0BADB"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A.8</w:t>
      </w:r>
      <w:r w:rsidRPr="00FC5EA6">
        <w:rPr>
          <w:bCs/>
          <w:szCs w:val="24"/>
          <w:lang w:val="fr-FR"/>
        </w:rPr>
        <w:tab/>
        <w:t xml:space="preserve">Un rapport sur chaque session du Comité mixte est établi </w:t>
      </w:r>
      <w:r w:rsidR="00573FBB" w:rsidRPr="00FC5EA6">
        <w:rPr>
          <w:bCs/>
          <w:szCs w:val="24"/>
          <w:lang w:val="fr-FR"/>
        </w:rPr>
        <w:t xml:space="preserve">par le Secrétaire du Comité mixte </w:t>
      </w:r>
      <w:r w:rsidRPr="00FC5EA6">
        <w:rPr>
          <w:bCs/>
          <w:szCs w:val="24"/>
          <w:lang w:val="fr-FR"/>
        </w:rPr>
        <w:t xml:space="preserve">sous la responsabilité du </w:t>
      </w:r>
      <w:r w:rsidR="00573FBB" w:rsidRPr="00FC5EA6">
        <w:rPr>
          <w:bCs/>
          <w:szCs w:val="24"/>
          <w:lang w:val="fr-FR"/>
        </w:rPr>
        <w:t xml:space="preserve">Rapporteur </w:t>
      </w:r>
      <w:r w:rsidRPr="00FC5EA6">
        <w:rPr>
          <w:bCs/>
          <w:szCs w:val="24"/>
          <w:lang w:val="fr-FR"/>
        </w:rPr>
        <w:t>et approuvé par le Comité. Il est distribué le plus rapidement possible à tous les membres du Comité mixte par l</w:t>
      </w:r>
      <w:r w:rsidR="001254F2" w:rsidRPr="00FC5EA6">
        <w:rPr>
          <w:bCs/>
          <w:szCs w:val="24"/>
          <w:lang w:val="fr-FR"/>
        </w:rPr>
        <w:t>’</w:t>
      </w:r>
      <w:r w:rsidRPr="00FC5EA6">
        <w:rPr>
          <w:bCs/>
          <w:szCs w:val="24"/>
          <w:lang w:val="fr-FR"/>
        </w:rPr>
        <w:t>intermédiaire des secrétaires des comités des pensions du personnel.</w:t>
      </w:r>
    </w:p>
    <w:p w14:paraId="02B02EDF" w14:textId="72DCBBB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FC5EA6">
        <w:rPr>
          <w:bCs/>
          <w:szCs w:val="24"/>
          <w:lang w:val="fr-FR"/>
        </w:rPr>
        <w:t>A.9</w:t>
      </w:r>
      <w:r w:rsidRPr="00FC5EA6">
        <w:rPr>
          <w:bCs/>
          <w:szCs w:val="24"/>
          <w:lang w:val="fr-FR"/>
        </w:rPr>
        <w:tab/>
        <w:t>Seuls sont habilités</w:t>
      </w:r>
      <w:r w:rsidRPr="00315FDA">
        <w:rPr>
          <w:szCs w:val="24"/>
          <w:lang w:val="fr-FR"/>
        </w:rPr>
        <w:t xml:space="preserve"> à participer aux sessions du Comité mixte</w:t>
      </w:r>
      <w:r w:rsidR="004E3D0D">
        <w:rPr>
          <w:szCs w:val="24"/>
          <w:lang w:val="fr-FR"/>
        </w:rPr>
        <w:t> :</w:t>
      </w:r>
    </w:p>
    <w:p w14:paraId="3C02D2D7" w14:textId="4AAC8622"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a)</w:t>
      </w:r>
      <w:r w:rsidRPr="00315FDA">
        <w:rPr>
          <w:szCs w:val="24"/>
          <w:lang w:val="fr-FR"/>
        </w:rPr>
        <w:tab/>
        <w:t>Les membres du Comité mixte</w:t>
      </w:r>
      <w:r w:rsidR="004F2243" w:rsidRPr="00315FDA">
        <w:rPr>
          <w:szCs w:val="24"/>
          <w:lang w:val="fr-FR"/>
        </w:rPr>
        <w:t>.</w:t>
      </w:r>
      <w:r w:rsidR="00A41DB2" w:rsidRPr="00315FDA">
        <w:rPr>
          <w:szCs w:val="24"/>
          <w:lang w:val="fr-FR"/>
        </w:rPr>
        <w:t xml:space="preserve"> </w:t>
      </w:r>
      <w:r w:rsidR="00DE7C1C" w:rsidRPr="00315FDA">
        <w:rPr>
          <w:szCs w:val="24"/>
          <w:lang w:val="fr-FR"/>
        </w:rPr>
        <w:t>À</w:t>
      </w:r>
      <w:r w:rsidR="004F2243" w:rsidRPr="00315FDA">
        <w:rPr>
          <w:szCs w:val="24"/>
          <w:lang w:val="fr-FR"/>
        </w:rPr>
        <w:t xml:space="preserve"> l</w:t>
      </w:r>
      <w:r w:rsidR="001254F2">
        <w:rPr>
          <w:szCs w:val="24"/>
          <w:lang w:val="fr-FR"/>
        </w:rPr>
        <w:t>’</w:t>
      </w:r>
      <w:r w:rsidR="004F2243" w:rsidRPr="00315FDA">
        <w:rPr>
          <w:szCs w:val="24"/>
          <w:lang w:val="fr-FR"/>
        </w:rPr>
        <w:t>exception de ceux qui sont élus par l</w:t>
      </w:r>
      <w:r w:rsidR="001254F2">
        <w:rPr>
          <w:szCs w:val="24"/>
          <w:lang w:val="fr-FR"/>
        </w:rPr>
        <w:t>’</w:t>
      </w:r>
      <w:r w:rsidR="004F2243" w:rsidRPr="00315FDA">
        <w:rPr>
          <w:szCs w:val="24"/>
          <w:lang w:val="fr-FR"/>
        </w:rPr>
        <w:t>Assemblée générale des Nations Unies, les membres suppléants n</w:t>
      </w:r>
      <w:r w:rsidR="001254F2">
        <w:rPr>
          <w:szCs w:val="24"/>
          <w:lang w:val="fr-FR"/>
        </w:rPr>
        <w:t>’</w:t>
      </w:r>
      <w:r w:rsidR="004F2243" w:rsidRPr="00315FDA">
        <w:rPr>
          <w:szCs w:val="24"/>
          <w:lang w:val="fr-FR"/>
        </w:rPr>
        <w:t>ont le droit d</w:t>
      </w:r>
      <w:r w:rsidR="001254F2">
        <w:rPr>
          <w:szCs w:val="24"/>
          <w:lang w:val="fr-FR"/>
        </w:rPr>
        <w:t>’</w:t>
      </w:r>
      <w:r w:rsidR="004F2243" w:rsidRPr="00315FDA">
        <w:rPr>
          <w:szCs w:val="24"/>
          <w:lang w:val="fr-FR"/>
        </w:rPr>
        <w:t>assister aux sessions du Comité mixte que lorsque les membres titulaires ne peuvent pas être présents</w:t>
      </w:r>
      <w:r w:rsidR="004E3D0D">
        <w:rPr>
          <w:szCs w:val="24"/>
          <w:lang w:val="fr-FR"/>
        </w:rPr>
        <w:t> ;</w:t>
      </w:r>
    </w:p>
    <w:p w14:paraId="0B23A96E" w14:textId="1281252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r>
      <w:r w:rsidR="00BB0907" w:rsidRPr="00315FDA">
        <w:rPr>
          <w:szCs w:val="24"/>
          <w:lang w:val="fr-FR"/>
        </w:rPr>
        <w:t>b</w:t>
      </w:r>
      <w:r w:rsidRPr="00315FDA">
        <w:rPr>
          <w:szCs w:val="24"/>
          <w:lang w:val="fr-FR"/>
        </w:rPr>
        <w:t>)</w:t>
      </w:r>
      <w:r w:rsidRPr="00315FDA">
        <w:rPr>
          <w:szCs w:val="24"/>
          <w:lang w:val="fr-FR"/>
        </w:rPr>
        <w:tab/>
        <w:t>Dans le cas des organisations affiliées disposant d</w:t>
      </w:r>
      <w:r w:rsidR="001254F2">
        <w:rPr>
          <w:szCs w:val="24"/>
          <w:lang w:val="fr-FR"/>
        </w:rPr>
        <w:t>’</w:t>
      </w:r>
      <w:r w:rsidRPr="00315FDA">
        <w:rPr>
          <w:szCs w:val="24"/>
          <w:lang w:val="fr-FR"/>
        </w:rPr>
        <w:t>un ou deux membres au Comité mixte, un représentant de chaque groupe mentionné au paragraphe A.5 ci-dessus ne disposant pas d</w:t>
      </w:r>
      <w:r w:rsidR="001254F2">
        <w:rPr>
          <w:szCs w:val="24"/>
          <w:lang w:val="fr-FR"/>
        </w:rPr>
        <w:t>’</w:t>
      </w:r>
      <w:r w:rsidRPr="00315FDA">
        <w:rPr>
          <w:szCs w:val="24"/>
          <w:lang w:val="fr-FR"/>
        </w:rPr>
        <w:t>un siège à la session considérée du Comité mixte</w:t>
      </w:r>
      <w:r w:rsidR="004E3D0D">
        <w:rPr>
          <w:szCs w:val="24"/>
          <w:lang w:val="fr-FR"/>
        </w:rPr>
        <w:t> ;</w:t>
      </w:r>
      <w:r w:rsidRPr="00315FDA">
        <w:rPr>
          <w:szCs w:val="24"/>
          <w:lang w:val="fr-FR"/>
        </w:rPr>
        <w:t xml:space="preserve"> </w:t>
      </w:r>
    </w:p>
    <w:p w14:paraId="72279DE0" w14:textId="2C18992B"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lastRenderedPageBreak/>
        <w:tab/>
      </w:r>
      <w:r w:rsidR="00BB0907" w:rsidRPr="00315FDA">
        <w:rPr>
          <w:szCs w:val="24"/>
          <w:lang w:val="fr-FR"/>
        </w:rPr>
        <w:t>c</w:t>
      </w:r>
      <w:r w:rsidRPr="00315FDA">
        <w:rPr>
          <w:szCs w:val="24"/>
          <w:lang w:val="fr-FR"/>
        </w:rPr>
        <w:t>)</w:t>
      </w:r>
      <w:r w:rsidRPr="00315FDA">
        <w:rPr>
          <w:szCs w:val="24"/>
          <w:lang w:val="fr-FR"/>
        </w:rPr>
        <w:tab/>
        <w:t>Un représentant pour chaque organisation affiliée ne disposant pas de siège au Comité mixte</w:t>
      </w:r>
      <w:r w:rsidR="004E3D0D">
        <w:rPr>
          <w:szCs w:val="24"/>
          <w:lang w:val="fr-FR"/>
        </w:rPr>
        <w:t> ;</w:t>
      </w:r>
    </w:p>
    <w:p w14:paraId="74E08E10" w14:textId="39661022"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r>
      <w:r w:rsidR="00BB0907" w:rsidRPr="00315FDA">
        <w:rPr>
          <w:szCs w:val="24"/>
          <w:lang w:val="fr-FR"/>
        </w:rPr>
        <w:t>d</w:t>
      </w:r>
      <w:r w:rsidRPr="00315FDA">
        <w:rPr>
          <w:szCs w:val="24"/>
          <w:lang w:val="fr-FR"/>
        </w:rPr>
        <w:t>)</w:t>
      </w:r>
      <w:r w:rsidRPr="00315FDA">
        <w:rPr>
          <w:szCs w:val="24"/>
          <w:lang w:val="fr-FR"/>
        </w:rPr>
        <w:tab/>
        <w:t>Quatre représentants et deux suppléants pour la Fédération des associations d</w:t>
      </w:r>
      <w:r w:rsidR="001254F2">
        <w:rPr>
          <w:szCs w:val="24"/>
          <w:lang w:val="fr-FR"/>
        </w:rPr>
        <w:t>’</w:t>
      </w:r>
      <w:r w:rsidRPr="00315FDA">
        <w:rPr>
          <w:szCs w:val="24"/>
          <w:lang w:val="fr-FR"/>
        </w:rPr>
        <w:t>anciens fonctionnaires internationaux (FAAFI)</w:t>
      </w:r>
      <w:r w:rsidR="004E3D0D">
        <w:rPr>
          <w:szCs w:val="24"/>
          <w:lang w:val="fr-FR"/>
        </w:rPr>
        <w:t> ;</w:t>
      </w:r>
    </w:p>
    <w:p w14:paraId="65B6E708" w14:textId="72B48349"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r>
      <w:r w:rsidR="00BB0907" w:rsidRPr="00315FDA">
        <w:rPr>
          <w:szCs w:val="24"/>
          <w:lang w:val="fr-FR"/>
        </w:rPr>
        <w:t>e</w:t>
      </w:r>
      <w:r w:rsidRPr="00315FDA">
        <w:rPr>
          <w:szCs w:val="24"/>
          <w:lang w:val="fr-FR"/>
        </w:rPr>
        <w:t>)</w:t>
      </w:r>
      <w:r w:rsidRPr="00315FDA">
        <w:rPr>
          <w:szCs w:val="24"/>
          <w:lang w:val="fr-FR"/>
        </w:rPr>
        <w:tab/>
        <w:t>Un observateur pour chaque organisation ou entité invitée par le Comité mixte à assister à la session considérée du Comité mixte</w:t>
      </w:r>
      <w:r w:rsidR="004E3D0D">
        <w:rPr>
          <w:szCs w:val="24"/>
          <w:lang w:val="fr-FR"/>
        </w:rPr>
        <w:t> ;</w:t>
      </w:r>
    </w:p>
    <w:p w14:paraId="34CA1B6A" w14:textId="033F466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r>
      <w:r w:rsidR="00BB0907" w:rsidRPr="00315FDA">
        <w:rPr>
          <w:szCs w:val="24"/>
          <w:lang w:val="fr-FR"/>
        </w:rPr>
        <w:t>f</w:t>
      </w:r>
      <w:r w:rsidRPr="00315FDA">
        <w:rPr>
          <w:szCs w:val="24"/>
          <w:lang w:val="fr-FR"/>
        </w:rPr>
        <w:t>)</w:t>
      </w:r>
      <w:r w:rsidRPr="00315FDA">
        <w:rPr>
          <w:szCs w:val="24"/>
          <w:lang w:val="fr-FR"/>
        </w:rPr>
        <w:tab/>
        <w:t>De droit, les secrétaires des comités des pensions du personnel des organisations affiliées et les membres du secrétariat de la Caisse désignés par l</w:t>
      </w:r>
      <w:r w:rsidR="001254F2">
        <w:rPr>
          <w:szCs w:val="24"/>
          <w:lang w:val="fr-FR"/>
        </w:rPr>
        <w:t>’</w:t>
      </w:r>
      <w:r w:rsidR="00BB0907" w:rsidRPr="00315FDA">
        <w:rPr>
          <w:szCs w:val="24"/>
          <w:lang w:val="fr-FR"/>
        </w:rPr>
        <w:t>Administrateur des pensions</w:t>
      </w:r>
      <w:r w:rsidRPr="00315FDA">
        <w:rPr>
          <w:szCs w:val="24"/>
          <w:lang w:val="fr-FR"/>
        </w:rPr>
        <w:t>.</w:t>
      </w:r>
    </w:p>
    <w:p w14:paraId="488A6E80" w14:textId="49901027" w:rsidR="00F937C7" w:rsidRPr="00FC5EA6" w:rsidRDefault="007C210E" w:rsidP="00FC5EA6">
      <w:pPr>
        <w:pStyle w:val="SingleTxt"/>
        <w:tabs>
          <w:tab w:val="right" w:pos="1022"/>
          <w:tab w:val="left" w:pos="1267"/>
          <w:tab w:val="left" w:pos="1890"/>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A.10</w:t>
      </w:r>
      <w:r w:rsidRPr="00FC5EA6">
        <w:rPr>
          <w:bCs/>
          <w:szCs w:val="24"/>
          <w:lang w:val="fr-FR"/>
        </w:rPr>
        <w:tab/>
        <w:t xml:space="preserve">Les représentants mentionnés aux alinéas </w:t>
      </w:r>
      <w:r w:rsidR="006445F9">
        <w:rPr>
          <w:bCs/>
          <w:szCs w:val="24"/>
          <w:lang w:val="fr-FR"/>
        </w:rPr>
        <w:t xml:space="preserve">b), </w:t>
      </w:r>
      <w:bookmarkStart w:id="6" w:name="_GoBack"/>
      <w:bookmarkEnd w:id="6"/>
      <w:r w:rsidRPr="00FC5EA6">
        <w:rPr>
          <w:bCs/>
          <w:szCs w:val="24"/>
          <w:lang w:val="fr-FR"/>
        </w:rPr>
        <w:t xml:space="preserve">c) et </w:t>
      </w:r>
      <w:r w:rsidR="00BD4CC8" w:rsidRPr="00FC5EA6">
        <w:rPr>
          <w:bCs/>
          <w:szCs w:val="24"/>
          <w:lang w:val="fr-FR"/>
        </w:rPr>
        <w:t>d</w:t>
      </w:r>
      <w:r w:rsidRPr="00FC5EA6">
        <w:rPr>
          <w:bCs/>
          <w:szCs w:val="24"/>
          <w:lang w:val="fr-FR"/>
        </w:rPr>
        <w:t>) du paragraphe A.9 jouissent des droits accordés aux membres, à l</w:t>
      </w:r>
      <w:r w:rsidR="001254F2" w:rsidRPr="00FC5EA6">
        <w:rPr>
          <w:bCs/>
          <w:szCs w:val="24"/>
          <w:lang w:val="fr-FR"/>
        </w:rPr>
        <w:t>’</w:t>
      </w:r>
      <w:r w:rsidRPr="00FC5EA6">
        <w:rPr>
          <w:bCs/>
          <w:szCs w:val="24"/>
          <w:lang w:val="fr-FR"/>
        </w:rPr>
        <w:t xml:space="preserve">exception du droit de vote. Les observateurs et les participants de droit mentionnés aux alinéas </w:t>
      </w:r>
      <w:r w:rsidR="00643481" w:rsidRPr="00FC5EA6">
        <w:rPr>
          <w:bCs/>
          <w:szCs w:val="24"/>
          <w:lang w:val="fr-FR"/>
        </w:rPr>
        <w:t>e</w:t>
      </w:r>
      <w:r w:rsidRPr="00FC5EA6">
        <w:rPr>
          <w:bCs/>
          <w:szCs w:val="24"/>
          <w:lang w:val="fr-FR"/>
        </w:rPr>
        <w:t xml:space="preserve">) et </w:t>
      </w:r>
      <w:r w:rsidR="00643481" w:rsidRPr="00FC5EA6">
        <w:rPr>
          <w:bCs/>
          <w:szCs w:val="24"/>
          <w:lang w:val="fr-FR"/>
        </w:rPr>
        <w:t>f</w:t>
      </w:r>
      <w:r w:rsidRPr="00FC5EA6">
        <w:rPr>
          <w:bCs/>
          <w:szCs w:val="24"/>
          <w:lang w:val="fr-FR"/>
        </w:rPr>
        <w:t>) du paragraphe A.9 peuvent prendre la parole avec l</w:t>
      </w:r>
      <w:r w:rsidR="001254F2" w:rsidRPr="00FC5EA6">
        <w:rPr>
          <w:bCs/>
          <w:szCs w:val="24"/>
          <w:lang w:val="fr-FR"/>
        </w:rPr>
        <w:t>’</w:t>
      </w:r>
      <w:r w:rsidRPr="00FC5EA6">
        <w:rPr>
          <w:bCs/>
          <w:szCs w:val="24"/>
          <w:lang w:val="fr-FR"/>
        </w:rPr>
        <w:t>autorisation du Président.</w:t>
      </w:r>
    </w:p>
    <w:p w14:paraId="01BDF8CC" w14:textId="77777777" w:rsidR="00F937C7" w:rsidRPr="001C5863" w:rsidRDefault="007C210E" w:rsidP="00FC5EA6">
      <w:pPr>
        <w:pStyle w:val="SingleTxt"/>
        <w:tabs>
          <w:tab w:val="right" w:pos="1022"/>
          <w:tab w:val="left" w:pos="1267"/>
          <w:tab w:val="left" w:pos="1890"/>
          <w:tab w:val="left" w:pos="2218"/>
          <w:tab w:val="left" w:pos="2693"/>
          <w:tab w:val="left" w:pos="3182"/>
          <w:tab w:val="left" w:pos="3658"/>
          <w:tab w:val="left" w:pos="4133"/>
          <w:tab w:val="left" w:pos="4622"/>
          <w:tab w:val="left" w:pos="5098"/>
          <w:tab w:val="left" w:pos="5573"/>
          <w:tab w:val="left" w:pos="6048"/>
        </w:tabs>
        <w:ind w:right="1260"/>
        <w:rPr>
          <w:lang w:val="fr-FR"/>
        </w:rPr>
      </w:pPr>
      <w:r w:rsidRPr="00FC5EA6">
        <w:rPr>
          <w:bCs/>
          <w:szCs w:val="24"/>
          <w:lang w:val="fr-FR"/>
        </w:rPr>
        <w:t>A.11</w:t>
      </w:r>
      <w:r w:rsidRPr="00FC5EA6">
        <w:rPr>
          <w:bCs/>
          <w:szCs w:val="24"/>
          <w:lang w:val="fr-FR"/>
        </w:rPr>
        <w:tab/>
        <w:t>Les réunions du Comité mixte sont privées. Les dossiers et toute la correspondance</w:t>
      </w:r>
      <w:r w:rsidRPr="00315FDA">
        <w:rPr>
          <w:szCs w:val="24"/>
          <w:lang w:val="fr-FR"/>
        </w:rPr>
        <w:t xml:space="preserve"> du Comité mixte sont confidentiels et sont confiés à la garde de son Secrétaire.</w:t>
      </w:r>
    </w:p>
    <w:p w14:paraId="6FFE6AD8" w14:textId="6DF1A9E7" w:rsidR="00F937C7" w:rsidRPr="00FC5EA6" w:rsidRDefault="00F937C7"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B0FE3B9" w14:textId="5BA0241F" w:rsidR="00FC5EA6" w:rsidRPr="00FC5EA6" w:rsidRDefault="00FC5EA6"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F3D134D" w14:textId="77777777"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r>
      <w:r w:rsidRPr="00315FDA">
        <w:rPr>
          <w:szCs w:val="24"/>
          <w:lang w:val="fr-FR"/>
        </w:rPr>
        <w:tab/>
        <w:t>Section B</w:t>
      </w:r>
      <w:r w:rsidRPr="00315FDA">
        <w:rPr>
          <w:szCs w:val="24"/>
          <w:lang w:val="fr-FR"/>
        </w:rPr>
        <w:br/>
        <w:t>Comité permanent</w:t>
      </w:r>
    </w:p>
    <w:p w14:paraId="351A2BB8" w14:textId="10961E1F" w:rsidR="00F937C7" w:rsidRPr="00FC5EA6" w:rsidRDefault="00F937C7"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A0E3E49" w14:textId="3F786B1C" w:rsidR="00FC5EA6" w:rsidRPr="00FC5EA6" w:rsidRDefault="00FC5EA6"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DBF3191" w14:textId="387F8DA3"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B.1</w:t>
      </w:r>
      <w:r w:rsidRPr="00FC5EA6">
        <w:rPr>
          <w:bCs/>
          <w:szCs w:val="24"/>
          <w:lang w:val="fr-FR"/>
        </w:rPr>
        <w:tab/>
        <w:t>À chacune de ses sessions ordinaires, le Comité mixte désigne un Comité permanent comprenant quinze membres (et un membre suppléant pour chacun de ces membres) qu</w:t>
      </w:r>
      <w:r w:rsidR="001254F2" w:rsidRPr="00FC5EA6">
        <w:rPr>
          <w:bCs/>
          <w:szCs w:val="24"/>
          <w:lang w:val="fr-FR"/>
        </w:rPr>
        <w:t>’</w:t>
      </w:r>
      <w:r w:rsidRPr="00FC5EA6">
        <w:rPr>
          <w:bCs/>
          <w:szCs w:val="24"/>
          <w:lang w:val="fr-FR"/>
        </w:rPr>
        <w:t>il nomme parmi ses propres membres et membres suppléants ou parmi ceux des comités des pensions du personnel. La représentation est organisée comme il est indiqué dans l</w:t>
      </w:r>
      <w:r w:rsidR="001254F2" w:rsidRPr="00FC5EA6">
        <w:rPr>
          <w:bCs/>
          <w:szCs w:val="24"/>
          <w:lang w:val="fr-FR"/>
        </w:rPr>
        <w:t>’</w:t>
      </w:r>
      <w:r w:rsidRPr="00FC5EA6">
        <w:rPr>
          <w:bCs/>
          <w:szCs w:val="24"/>
          <w:lang w:val="fr-FR"/>
        </w:rPr>
        <w:t>appendice 2.</w:t>
      </w:r>
    </w:p>
    <w:p w14:paraId="7ADD2D83" w14:textId="782EE35A"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B.2</w:t>
      </w:r>
      <w:r w:rsidRPr="00FC5EA6">
        <w:rPr>
          <w:bCs/>
          <w:szCs w:val="24"/>
          <w:lang w:val="fr-FR"/>
        </w:rPr>
        <w:tab/>
        <w:t>Si, entre deux sessions du Comité mixte, un membre ou un membre suppléant du Comité permanent donne sa démission ou cesse d</w:t>
      </w:r>
      <w:r w:rsidR="001254F2" w:rsidRPr="00FC5EA6">
        <w:rPr>
          <w:bCs/>
          <w:szCs w:val="24"/>
          <w:lang w:val="fr-FR"/>
        </w:rPr>
        <w:t>’</w:t>
      </w:r>
      <w:r w:rsidRPr="00FC5EA6">
        <w:rPr>
          <w:bCs/>
          <w:szCs w:val="24"/>
          <w:lang w:val="fr-FR"/>
        </w:rPr>
        <w:t>être membre ou membre suppléant d</w:t>
      </w:r>
      <w:r w:rsidR="001254F2" w:rsidRPr="00FC5EA6">
        <w:rPr>
          <w:bCs/>
          <w:szCs w:val="24"/>
          <w:lang w:val="fr-FR"/>
        </w:rPr>
        <w:t>’</w:t>
      </w:r>
      <w:r w:rsidRPr="00FC5EA6">
        <w:rPr>
          <w:bCs/>
          <w:szCs w:val="24"/>
          <w:lang w:val="fr-FR"/>
        </w:rPr>
        <w:t>un comité des pensions du personnel, le comité dont il faisait partie désigne un nouveau membre ou membre suppléant, qui exerce ses fonctions jusqu</w:t>
      </w:r>
      <w:r w:rsidR="001254F2" w:rsidRPr="00FC5EA6">
        <w:rPr>
          <w:bCs/>
          <w:szCs w:val="24"/>
          <w:lang w:val="fr-FR"/>
        </w:rPr>
        <w:t>’</w:t>
      </w:r>
      <w:r w:rsidRPr="00FC5EA6">
        <w:rPr>
          <w:bCs/>
          <w:szCs w:val="24"/>
          <w:lang w:val="fr-FR"/>
        </w:rPr>
        <w:t>à la session ordinaire suivante du Comité mixte.</w:t>
      </w:r>
    </w:p>
    <w:p w14:paraId="1227F061" w14:textId="3A9A84EC"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B.3</w:t>
      </w:r>
      <w:r w:rsidRPr="00FC5EA6">
        <w:rPr>
          <w:bCs/>
          <w:szCs w:val="24"/>
          <w:lang w:val="fr-FR"/>
        </w:rPr>
        <w:tab/>
        <w:t>À la première session qu</w:t>
      </w:r>
      <w:r w:rsidR="001254F2" w:rsidRPr="00FC5EA6">
        <w:rPr>
          <w:bCs/>
          <w:szCs w:val="24"/>
          <w:lang w:val="fr-FR"/>
        </w:rPr>
        <w:t>’</w:t>
      </w:r>
      <w:r w:rsidRPr="00FC5EA6">
        <w:rPr>
          <w:bCs/>
          <w:szCs w:val="24"/>
          <w:lang w:val="fr-FR"/>
        </w:rPr>
        <w:t>il tient après la session ordinaire du Comité mixte, le Comité permanent élit un président et deux vice-présidents, qui exercent leurs fonctions jusqu</w:t>
      </w:r>
      <w:r w:rsidR="001254F2" w:rsidRPr="00FC5EA6">
        <w:rPr>
          <w:bCs/>
          <w:szCs w:val="24"/>
          <w:lang w:val="fr-FR"/>
        </w:rPr>
        <w:t>’</w:t>
      </w:r>
      <w:r w:rsidRPr="00FC5EA6">
        <w:rPr>
          <w:bCs/>
          <w:szCs w:val="24"/>
          <w:lang w:val="fr-FR"/>
        </w:rPr>
        <w:t>à ce que le Comité mixte ait désigné un nouveau Comité permanent.</w:t>
      </w:r>
    </w:p>
    <w:p w14:paraId="213D8165" w14:textId="60BA8012"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B.4</w:t>
      </w:r>
      <w:r w:rsidRPr="00FC5EA6">
        <w:rPr>
          <w:bCs/>
          <w:szCs w:val="24"/>
          <w:lang w:val="fr-FR"/>
        </w:rPr>
        <w:tab/>
        <w:t>Le Comité permanent agit, quand il y a lieu, au nom du Comité mixte, lorsque ce dernier n</w:t>
      </w:r>
      <w:r w:rsidR="001254F2" w:rsidRPr="00FC5EA6">
        <w:rPr>
          <w:bCs/>
          <w:szCs w:val="24"/>
          <w:lang w:val="fr-FR"/>
        </w:rPr>
        <w:t>’</w:t>
      </w:r>
      <w:r w:rsidRPr="00FC5EA6">
        <w:rPr>
          <w:bCs/>
          <w:szCs w:val="24"/>
          <w:lang w:val="fr-FR"/>
        </w:rPr>
        <w:t>est pas en session. Il statue sur les cas individuels qui lui sont renvoyés, exerce un contrôle d</w:t>
      </w:r>
      <w:r w:rsidR="001254F2" w:rsidRPr="00FC5EA6">
        <w:rPr>
          <w:bCs/>
          <w:szCs w:val="24"/>
          <w:lang w:val="fr-FR"/>
        </w:rPr>
        <w:t>’</w:t>
      </w:r>
      <w:r w:rsidRPr="00FC5EA6">
        <w:rPr>
          <w:bCs/>
          <w:szCs w:val="24"/>
          <w:lang w:val="fr-FR"/>
        </w:rPr>
        <w:t xml:space="preserve">ensemble sur les </w:t>
      </w:r>
      <w:r w:rsidRPr="00FC5EA6">
        <w:rPr>
          <w:bCs/>
          <w:szCs w:val="24"/>
          <w:lang w:val="fr-FR"/>
        </w:rPr>
        <w:lastRenderedPageBreak/>
        <w:t>opérations de la Caisse et s</w:t>
      </w:r>
      <w:r w:rsidR="001254F2" w:rsidRPr="00FC5EA6">
        <w:rPr>
          <w:bCs/>
          <w:szCs w:val="24"/>
          <w:lang w:val="fr-FR"/>
        </w:rPr>
        <w:t>’</w:t>
      </w:r>
      <w:r w:rsidRPr="00FC5EA6">
        <w:rPr>
          <w:bCs/>
          <w:szCs w:val="24"/>
          <w:lang w:val="fr-FR"/>
        </w:rPr>
        <w:t>acquitte de toute autre fonction précise qui peut lui être confiée de temps à autre par le Comité mixte. Le Comité permanent peut, de sa propre initiative, et doit, sur la demande du Comité mixte ou de tout comité des pensions du personnel, entamer les travaux préparatoires touchant toutes questions de principe afin de permettre au Comité mixte d</w:t>
      </w:r>
      <w:r w:rsidR="001254F2" w:rsidRPr="00FC5EA6">
        <w:rPr>
          <w:bCs/>
          <w:szCs w:val="24"/>
          <w:lang w:val="fr-FR"/>
        </w:rPr>
        <w:t>’</w:t>
      </w:r>
      <w:r w:rsidRPr="00FC5EA6">
        <w:rPr>
          <w:bCs/>
          <w:szCs w:val="24"/>
          <w:lang w:val="fr-FR"/>
        </w:rPr>
        <w:t>étudier utilement ces questions.</w:t>
      </w:r>
    </w:p>
    <w:p w14:paraId="4F99D675" w14:textId="6DD00A34"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B.5</w:t>
      </w:r>
      <w:r w:rsidRPr="00FC5EA6">
        <w:rPr>
          <w:bCs/>
          <w:szCs w:val="24"/>
          <w:lang w:val="fr-FR"/>
        </w:rPr>
        <w:tab/>
        <w:t>Le Comité permanent présente au Comité mixte, à chacune de ses sessions ordinaires, un rapport sur les mesures qu</w:t>
      </w:r>
      <w:r w:rsidR="001254F2" w:rsidRPr="00FC5EA6">
        <w:rPr>
          <w:bCs/>
          <w:szCs w:val="24"/>
          <w:lang w:val="fr-FR"/>
        </w:rPr>
        <w:t>’</w:t>
      </w:r>
      <w:r w:rsidRPr="00FC5EA6">
        <w:rPr>
          <w:bCs/>
          <w:szCs w:val="24"/>
          <w:lang w:val="fr-FR"/>
        </w:rPr>
        <w:t>il a prises depuis la session ordinaire précédente.</w:t>
      </w:r>
    </w:p>
    <w:p w14:paraId="5BC52D61" w14:textId="139676F5"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B.6</w:t>
      </w:r>
      <w:r w:rsidRPr="00FC5EA6">
        <w:rPr>
          <w:bCs/>
          <w:szCs w:val="24"/>
          <w:lang w:val="fr-FR"/>
        </w:rPr>
        <w:tab/>
        <w:t xml:space="preserve">Les réunions du Comité permanent sont convoquées par le Secrétaire </w:t>
      </w:r>
      <w:r w:rsidR="00D24003" w:rsidRPr="00FC5EA6">
        <w:rPr>
          <w:bCs/>
          <w:szCs w:val="24"/>
          <w:lang w:val="fr-FR"/>
        </w:rPr>
        <w:t xml:space="preserve">du Comité mixte </w:t>
      </w:r>
      <w:r w:rsidRPr="00FC5EA6">
        <w:rPr>
          <w:bCs/>
          <w:szCs w:val="24"/>
          <w:lang w:val="fr-FR"/>
        </w:rPr>
        <w:t>agissant sur les instructions du Président, après consultation avec les membres du Comité.</w:t>
      </w:r>
    </w:p>
    <w:p w14:paraId="366ACB24" w14:textId="61245AA9"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FC5EA6">
        <w:rPr>
          <w:bCs/>
          <w:szCs w:val="24"/>
          <w:lang w:val="fr-FR"/>
        </w:rPr>
        <w:t>B.7</w:t>
      </w:r>
      <w:r w:rsidRPr="00FC5EA6">
        <w:rPr>
          <w:bCs/>
          <w:szCs w:val="24"/>
          <w:lang w:val="fr-FR"/>
        </w:rPr>
        <w:tab/>
        <w:t xml:space="preserve">Les comptes rendus de toutes les réunions du Comité permanent sont établis sous la responsabilité du Secrétaire </w:t>
      </w:r>
      <w:r w:rsidR="00D24003" w:rsidRPr="00FC5EA6">
        <w:rPr>
          <w:bCs/>
          <w:szCs w:val="24"/>
          <w:lang w:val="fr-FR"/>
        </w:rPr>
        <w:t>du Comité mi</w:t>
      </w:r>
      <w:r w:rsidR="00D24003" w:rsidRPr="00315FDA">
        <w:rPr>
          <w:szCs w:val="24"/>
          <w:lang w:val="fr-FR"/>
        </w:rPr>
        <w:t xml:space="preserve">xte </w:t>
      </w:r>
      <w:r w:rsidRPr="00315FDA">
        <w:rPr>
          <w:szCs w:val="24"/>
          <w:lang w:val="fr-FR"/>
        </w:rPr>
        <w:t>et approuvés par le Comité. Ils sont distribués le plus rapidement possible aux membres du Comité permanent par l</w:t>
      </w:r>
      <w:r w:rsidR="001254F2">
        <w:rPr>
          <w:szCs w:val="24"/>
          <w:lang w:val="fr-FR"/>
        </w:rPr>
        <w:t>’</w:t>
      </w:r>
      <w:r w:rsidRPr="00315FDA">
        <w:rPr>
          <w:szCs w:val="24"/>
          <w:lang w:val="fr-FR"/>
        </w:rPr>
        <w:t>intermédiaire des secrétaires des comités des pensions du personnel.</w:t>
      </w:r>
    </w:p>
    <w:p w14:paraId="39FFE2F2" w14:textId="653A0B7C"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B.8</w:t>
      </w:r>
      <w:r w:rsidRPr="00FC5EA6">
        <w:rPr>
          <w:bCs/>
          <w:szCs w:val="24"/>
          <w:lang w:val="fr-FR"/>
        </w:rPr>
        <w:tab/>
        <w:t>Le quorum est constitué par la majorité des membres du Comité permanent, y compris les membres suppléants participant aux réunions en l</w:t>
      </w:r>
      <w:r w:rsidR="001254F2" w:rsidRPr="00FC5EA6">
        <w:rPr>
          <w:bCs/>
          <w:szCs w:val="24"/>
          <w:lang w:val="fr-FR"/>
        </w:rPr>
        <w:t>’</w:t>
      </w:r>
      <w:r w:rsidRPr="00FC5EA6">
        <w:rPr>
          <w:bCs/>
          <w:szCs w:val="24"/>
          <w:lang w:val="fr-FR"/>
        </w:rPr>
        <w:t>absence de membres, étant entendu que chacun des trois groupes qui, en application de l</w:t>
      </w:r>
      <w:r w:rsidR="001254F2" w:rsidRPr="00FC5EA6">
        <w:rPr>
          <w:bCs/>
          <w:szCs w:val="24"/>
          <w:lang w:val="fr-FR"/>
        </w:rPr>
        <w:t>’</w:t>
      </w:r>
      <w:r w:rsidRPr="00FC5EA6">
        <w:rPr>
          <w:bCs/>
          <w:szCs w:val="24"/>
          <w:lang w:val="fr-FR"/>
        </w:rPr>
        <w:t>article 6 des Statuts constituent un comité, doit être représenté par deux membres au moins. Le Comité permanent prend ses décisions à la majorité des membres présents et votants.</w:t>
      </w:r>
    </w:p>
    <w:p w14:paraId="28B2209A" w14:textId="0DC9D156"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FC5EA6">
        <w:rPr>
          <w:bCs/>
          <w:szCs w:val="24"/>
          <w:lang w:val="fr-FR"/>
        </w:rPr>
        <w:t>B.9</w:t>
      </w:r>
      <w:r w:rsidRPr="00FC5EA6">
        <w:rPr>
          <w:bCs/>
          <w:szCs w:val="24"/>
          <w:lang w:val="fr-FR"/>
        </w:rPr>
        <w:tab/>
        <w:t>Seuls sont habilités à participer aux réunions du Comité permanen</w:t>
      </w:r>
      <w:r w:rsidRPr="00315FDA">
        <w:rPr>
          <w:szCs w:val="24"/>
          <w:lang w:val="fr-FR"/>
        </w:rPr>
        <w:t>t</w:t>
      </w:r>
      <w:r w:rsidR="004E3D0D">
        <w:rPr>
          <w:szCs w:val="24"/>
          <w:lang w:val="fr-FR"/>
        </w:rPr>
        <w:t> :</w:t>
      </w:r>
    </w:p>
    <w:p w14:paraId="1FED0032" w14:textId="5D1CD746"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I)</w:t>
      </w:r>
      <w:r w:rsidRPr="00315FDA">
        <w:rPr>
          <w:szCs w:val="24"/>
          <w:lang w:val="fr-FR"/>
        </w:rPr>
        <w:tab/>
        <w:t>a)</w:t>
      </w:r>
      <w:r w:rsidRPr="00315FDA">
        <w:rPr>
          <w:szCs w:val="24"/>
          <w:lang w:val="fr-FR"/>
        </w:rPr>
        <w:tab/>
        <w:t>Les membres du Comité permanent</w:t>
      </w:r>
      <w:r w:rsidR="00D24003" w:rsidRPr="00315FDA">
        <w:rPr>
          <w:szCs w:val="24"/>
          <w:lang w:val="fr-FR"/>
        </w:rPr>
        <w:t>. Les</w:t>
      </w:r>
      <w:r w:rsidRPr="00315FDA">
        <w:rPr>
          <w:szCs w:val="24"/>
          <w:lang w:val="fr-FR"/>
        </w:rPr>
        <w:t xml:space="preserve"> membre</w:t>
      </w:r>
      <w:r w:rsidR="00D24003" w:rsidRPr="00315FDA">
        <w:rPr>
          <w:szCs w:val="24"/>
          <w:lang w:val="fr-FR"/>
        </w:rPr>
        <w:t>s</w:t>
      </w:r>
      <w:r w:rsidRPr="00315FDA">
        <w:rPr>
          <w:szCs w:val="24"/>
          <w:lang w:val="fr-FR"/>
        </w:rPr>
        <w:t xml:space="preserve"> suppléant</w:t>
      </w:r>
      <w:r w:rsidR="00D24003" w:rsidRPr="00315FDA">
        <w:rPr>
          <w:szCs w:val="24"/>
          <w:lang w:val="fr-FR"/>
        </w:rPr>
        <w:t>s</w:t>
      </w:r>
      <w:r w:rsidRPr="00315FDA">
        <w:rPr>
          <w:szCs w:val="24"/>
          <w:lang w:val="fr-FR"/>
        </w:rPr>
        <w:t xml:space="preserve"> </w:t>
      </w:r>
      <w:r w:rsidR="00D24003" w:rsidRPr="00315FDA">
        <w:rPr>
          <w:szCs w:val="24"/>
          <w:lang w:val="fr-FR"/>
        </w:rPr>
        <w:t>n</w:t>
      </w:r>
      <w:r w:rsidR="001254F2">
        <w:rPr>
          <w:szCs w:val="24"/>
          <w:lang w:val="fr-FR"/>
        </w:rPr>
        <w:t>’</w:t>
      </w:r>
      <w:r w:rsidR="00D24003" w:rsidRPr="00315FDA">
        <w:rPr>
          <w:szCs w:val="24"/>
          <w:lang w:val="fr-FR"/>
        </w:rPr>
        <w:t>ont le droit d</w:t>
      </w:r>
      <w:r w:rsidR="001254F2">
        <w:rPr>
          <w:szCs w:val="24"/>
          <w:lang w:val="fr-FR"/>
        </w:rPr>
        <w:t>’</w:t>
      </w:r>
      <w:r w:rsidR="00D24003" w:rsidRPr="00315FDA">
        <w:rPr>
          <w:szCs w:val="24"/>
          <w:lang w:val="fr-FR"/>
        </w:rPr>
        <w:t>assister aux réunions du Comité permanent que lorsque les membres titulaires ne peuvent pas être présents</w:t>
      </w:r>
      <w:r w:rsidRPr="00315FDA">
        <w:rPr>
          <w:szCs w:val="24"/>
          <w:lang w:val="fr-FR"/>
        </w:rPr>
        <w:t>,</w:t>
      </w:r>
      <w:r w:rsidR="004E3D0D">
        <w:rPr>
          <w:szCs w:val="24"/>
          <w:lang w:val="fr-FR"/>
        </w:rPr>
        <w:t> ;</w:t>
      </w:r>
      <w:r w:rsidR="005A12A1" w:rsidRPr="00315FDA">
        <w:rPr>
          <w:szCs w:val="24"/>
          <w:lang w:val="fr-FR"/>
        </w:rPr>
        <w:t xml:space="preserve"> toutefois, </w:t>
      </w:r>
      <w:r w:rsidRPr="00315FDA">
        <w:rPr>
          <w:szCs w:val="24"/>
          <w:lang w:val="fr-FR"/>
        </w:rPr>
        <w:t>trois membres suppléants peuvent y participer au nom des deux membres du groupe élu par l</w:t>
      </w:r>
      <w:r w:rsidR="001254F2">
        <w:rPr>
          <w:szCs w:val="24"/>
          <w:lang w:val="fr-FR"/>
        </w:rPr>
        <w:t>’</w:t>
      </w:r>
      <w:r w:rsidRPr="00315FDA">
        <w:rPr>
          <w:szCs w:val="24"/>
          <w:lang w:val="fr-FR"/>
        </w:rPr>
        <w:t>Assemblée générale des Nations Unies représentant le Comité des pensions du personnel de l</w:t>
      </w:r>
      <w:r w:rsidR="001254F2">
        <w:rPr>
          <w:szCs w:val="24"/>
          <w:lang w:val="fr-FR"/>
        </w:rPr>
        <w:t>’</w:t>
      </w:r>
      <w:r w:rsidRPr="00315FDA">
        <w:rPr>
          <w:szCs w:val="24"/>
          <w:lang w:val="fr-FR"/>
        </w:rPr>
        <w:t>ONU</w:t>
      </w:r>
      <w:r w:rsidR="004E3D0D">
        <w:rPr>
          <w:szCs w:val="24"/>
          <w:lang w:val="fr-FR"/>
        </w:rPr>
        <w:t> ;</w:t>
      </w:r>
    </w:p>
    <w:p w14:paraId="622D4BB7" w14:textId="39E6FDB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r>
      <w:r w:rsidRPr="00315FDA">
        <w:rPr>
          <w:szCs w:val="24"/>
          <w:lang w:val="fr-FR"/>
        </w:rPr>
        <w:tab/>
      </w:r>
      <w:r w:rsidR="00D24003" w:rsidRPr="00315FDA">
        <w:rPr>
          <w:szCs w:val="24"/>
          <w:lang w:val="fr-FR"/>
        </w:rPr>
        <w:t>b</w:t>
      </w:r>
      <w:r w:rsidRPr="00315FDA">
        <w:rPr>
          <w:szCs w:val="24"/>
          <w:lang w:val="fr-FR"/>
        </w:rPr>
        <w:t>)</w:t>
      </w:r>
      <w:r w:rsidRPr="00315FDA">
        <w:rPr>
          <w:szCs w:val="24"/>
          <w:lang w:val="fr-FR"/>
        </w:rPr>
        <w:tab/>
        <w:t>Pour chaque organisation ou groupe d</w:t>
      </w:r>
      <w:r w:rsidR="001254F2">
        <w:rPr>
          <w:szCs w:val="24"/>
          <w:lang w:val="fr-FR"/>
        </w:rPr>
        <w:t>’</w:t>
      </w:r>
      <w:r w:rsidRPr="00315FDA">
        <w:rPr>
          <w:szCs w:val="24"/>
          <w:lang w:val="fr-FR"/>
        </w:rPr>
        <w:t>organisations qui, du fait que les sièges sont répartis entre ces groupes par roulement, n</w:t>
      </w:r>
      <w:r w:rsidR="001254F2">
        <w:rPr>
          <w:szCs w:val="24"/>
          <w:lang w:val="fr-FR"/>
        </w:rPr>
        <w:t>’</w:t>
      </w:r>
      <w:r w:rsidRPr="00315FDA">
        <w:rPr>
          <w:szCs w:val="24"/>
          <w:lang w:val="fr-FR"/>
        </w:rPr>
        <w:t>a pas droit à un siège de membre au Comité permanent considéré, un représentant de chacun des groupes visés au paragraphe B.8</w:t>
      </w:r>
      <w:r w:rsidR="004E3D0D">
        <w:rPr>
          <w:szCs w:val="24"/>
          <w:lang w:val="fr-FR"/>
        </w:rPr>
        <w:t> ;</w:t>
      </w:r>
    </w:p>
    <w:p w14:paraId="7EBE853E" w14:textId="33E57E3D"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r>
      <w:r w:rsidRPr="00315FDA">
        <w:rPr>
          <w:szCs w:val="24"/>
          <w:lang w:val="fr-FR"/>
        </w:rPr>
        <w:tab/>
      </w:r>
      <w:r w:rsidR="00F83ECC" w:rsidRPr="00315FDA">
        <w:rPr>
          <w:szCs w:val="24"/>
          <w:lang w:val="fr-FR"/>
        </w:rPr>
        <w:t>c</w:t>
      </w:r>
      <w:r w:rsidRPr="00315FDA">
        <w:rPr>
          <w:szCs w:val="24"/>
          <w:lang w:val="fr-FR"/>
        </w:rPr>
        <w:t>)</w:t>
      </w:r>
      <w:r w:rsidRPr="00315FDA">
        <w:rPr>
          <w:szCs w:val="24"/>
          <w:lang w:val="fr-FR"/>
        </w:rPr>
        <w:tab/>
        <w:t>Un représentant pour chaque organisation affiliée ne disposant pas de siège au Comité mixte</w:t>
      </w:r>
      <w:r w:rsidR="004E3D0D">
        <w:rPr>
          <w:szCs w:val="24"/>
          <w:lang w:val="fr-FR"/>
        </w:rPr>
        <w:t> ;</w:t>
      </w:r>
    </w:p>
    <w:p w14:paraId="53999872" w14:textId="77777777" w:rsidR="00FC5EA6" w:rsidRDefault="007C210E"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hanging="475"/>
        <w:rPr>
          <w:szCs w:val="24"/>
          <w:lang w:val="fr-FR"/>
        </w:rPr>
      </w:pPr>
      <w:r w:rsidRPr="00315FDA">
        <w:rPr>
          <w:szCs w:val="24"/>
          <w:lang w:val="fr-FR"/>
        </w:rPr>
        <w:tab/>
      </w:r>
      <w:r w:rsidRPr="00315FDA">
        <w:rPr>
          <w:szCs w:val="24"/>
          <w:lang w:val="fr-FR"/>
        </w:rPr>
        <w:tab/>
      </w:r>
      <w:r w:rsidR="00F83ECC" w:rsidRPr="00315FDA">
        <w:rPr>
          <w:szCs w:val="24"/>
          <w:lang w:val="fr-FR"/>
        </w:rPr>
        <w:t>d</w:t>
      </w:r>
      <w:r w:rsidRPr="00315FDA">
        <w:rPr>
          <w:szCs w:val="24"/>
          <w:lang w:val="fr-FR"/>
        </w:rPr>
        <w:t>)</w:t>
      </w:r>
      <w:r w:rsidRPr="00315FDA">
        <w:rPr>
          <w:szCs w:val="24"/>
          <w:lang w:val="fr-FR"/>
        </w:rPr>
        <w:tab/>
        <w:t>Deux représentants et deux suppléants pour la FAAFI</w:t>
      </w:r>
      <w:r w:rsidR="004E3D0D">
        <w:rPr>
          <w:szCs w:val="24"/>
          <w:lang w:val="fr-FR"/>
        </w:rPr>
        <w:t> ;</w:t>
      </w:r>
    </w:p>
    <w:p w14:paraId="2C6B9709" w14:textId="6BE537C6" w:rsidR="00F937C7" w:rsidRPr="001C5863" w:rsidRDefault="007C210E"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742" w:right="1260" w:hanging="475"/>
        <w:rPr>
          <w:lang w:val="fr-FR"/>
        </w:rPr>
      </w:pPr>
      <w:r w:rsidRPr="00315FDA">
        <w:rPr>
          <w:szCs w:val="24"/>
          <w:lang w:val="fr-FR"/>
        </w:rPr>
        <w:tab/>
      </w:r>
      <w:r w:rsidRPr="00315FDA">
        <w:rPr>
          <w:szCs w:val="24"/>
          <w:lang w:val="fr-FR"/>
        </w:rPr>
        <w:tab/>
      </w:r>
      <w:r w:rsidR="00277F9F" w:rsidRPr="00315FDA">
        <w:rPr>
          <w:szCs w:val="24"/>
          <w:lang w:val="fr-FR"/>
        </w:rPr>
        <w:t>e</w:t>
      </w:r>
      <w:r w:rsidRPr="00315FDA">
        <w:rPr>
          <w:szCs w:val="24"/>
          <w:lang w:val="fr-FR"/>
        </w:rPr>
        <w:t>)</w:t>
      </w:r>
      <w:r w:rsidRPr="00315FDA">
        <w:rPr>
          <w:szCs w:val="24"/>
          <w:lang w:val="fr-FR"/>
        </w:rPr>
        <w:tab/>
        <w:t>Un observateur pour chaque organisation ou entité invitée à assister aux réunions du Comité permanent</w:t>
      </w:r>
      <w:r w:rsidR="004E3D0D">
        <w:rPr>
          <w:szCs w:val="24"/>
          <w:lang w:val="fr-FR"/>
        </w:rPr>
        <w:t> ;</w:t>
      </w:r>
    </w:p>
    <w:p w14:paraId="368E111B" w14:textId="4C35F49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lastRenderedPageBreak/>
        <w:tab/>
      </w:r>
      <w:r w:rsidRPr="00315FDA">
        <w:rPr>
          <w:szCs w:val="24"/>
          <w:lang w:val="fr-FR"/>
        </w:rPr>
        <w:tab/>
      </w:r>
      <w:r w:rsidR="00277F9F" w:rsidRPr="00315FDA">
        <w:rPr>
          <w:szCs w:val="24"/>
          <w:lang w:val="fr-FR"/>
        </w:rPr>
        <w:t>f</w:t>
      </w:r>
      <w:r w:rsidRPr="00315FDA">
        <w:rPr>
          <w:szCs w:val="24"/>
          <w:lang w:val="fr-FR"/>
        </w:rPr>
        <w:t>)</w:t>
      </w:r>
      <w:r w:rsidRPr="00315FDA">
        <w:rPr>
          <w:szCs w:val="24"/>
          <w:lang w:val="fr-FR"/>
        </w:rPr>
        <w:tab/>
        <w:t>De droit, les secrétaires des comités des pensions du personnel des organisations affiliées et les membres du secrétariat de la Caisse désignés par le Secrétaire du Comité mixte</w:t>
      </w:r>
      <w:r w:rsidR="004E3D0D">
        <w:rPr>
          <w:szCs w:val="24"/>
          <w:lang w:val="fr-FR"/>
        </w:rPr>
        <w:t> ;</w:t>
      </w:r>
    </w:p>
    <w:p w14:paraId="033314AD" w14:textId="70FB179A"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w:t>
      </w:r>
      <w:r w:rsidRPr="00315FDA">
        <w:rPr>
          <w:szCs w:val="24"/>
          <w:lang w:val="fr-FR"/>
        </w:rPr>
        <w:tab/>
        <w:t>a)</w:t>
      </w:r>
      <w:r w:rsidRPr="00315FDA">
        <w:rPr>
          <w:szCs w:val="24"/>
          <w:lang w:val="fr-FR"/>
        </w:rPr>
        <w:tab/>
        <w:t>Les années où le Comité mixte ne se réunit pas en session ordinaire, les participants à la réunion du Comité permanent qui en tient lieu sont les participants stipulés ci-dessus, avec un représentant supplémentaire pour chaque organisation appartenant à l</w:t>
      </w:r>
      <w:r w:rsidR="001254F2">
        <w:rPr>
          <w:szCs w:val="24"/>
          <w:lang w:val="fr-FR"/>
        </w:rPr>
        <w:t>’</w:t>
      </w:r>
      <w:r w:rsidRPr="00315FDA">
        <w:rPr>
          <w:szCs w:val="24"/>
          <w:lang w:val="fr-FR"/>
        </w:rPr>
        <w:t>un des groupes visés au paragraphe B.8 ci-dessus qui n</w:t>
      </w:r>
      <w:r w:rsidR="001254F2">
        <w:rPr>
          <w:szCs w:val="24"/>
          <w:lang w:val="fr-FR"/>
        </w:rPr>
        <w:t>’</w:t>
      </w:r>
      <w:r w:rsidRPr="00315FDA">
        <w:rPr>
          <w:szCs w:val="24"/>
          <w:lang w:val="fr-FR"/>
        </w:rPr>
        <w:t>est pas autrement habilité à participer à la séance considérée en qualité de membre, de suppléant ou de représentant</w:t>
      </w:r>
      <w:r w:rsidR="004E3D0D">
        <w:rPr>
          <w:szCs w:val="24"/>
          <w:lang w:val="fr-FR"/>
        </w:rPr>
        <w:t> ;</w:t>
      </w:r>
    </w:p>
    <w:p w14:paraId="59ACD87C" w14:textId="2F1E396E" w:rsidR="00F937C7" w:rsidRPr="00FC5EA6" w:rsidRDefault="007C210E"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r>
      <w:r w:rsidRPr="00315FDA">
        <w:rPr>
          <w:szCs w:val="24"/>
          <w:lang w:val="fr-FR"/>
        </w:rPr>
        <w:tab/>
        <w:t>b)</w:t>
      </w:r>
      <w:r w:rsidRPr="00315FDA">
        <w:rPr>
          <w:szCs w:val="24"/>
          <w:lang w:val="fr-FR"/>
        </w:rPr>
        <w:tab/>
        <w:t>Lorsque l</w:t>
      </w:r>
      <w:r w:rsidR="001254F2">
        <w:rPr>
          <w:szCs w:val="24"/>
          <w:lang w:val="fr-FR"/>
        </w:rPr>
        <w:t>’</w:t>
      </w:r>
      <w:r w:rsidRPr="00315FDA">
        <w:rPr>
          <w:szCs w:val="24"/>
          <w:lang w:val="fr-FR"/>
        </w:rPr>
        <w:t>ordre du jour d</w:t>
      </w:r>
      <w:r w:rsidR="001254F2">
        <w:rPr>
          <w:szCs w:val="24"/>
          <w:lang w:val="fr-FR"/>
        </w:rPr>
        <w:t>’</w:t>
      </w:r>
      <w:r w:rsidRPr="00315FDA">
        <w:rPr>
          <w:szCs w:val="24"/>
          <w:lang w:val="fr-FR"/>
        </w:rPr>
        <w:t>une réunion du Comité permanent est consacré exclusivement à l</w:t>
      </w:r>
      <w:r w:rsidR="001254F2">
        <w:rPr>
          <w:szCs w:val="24"/>
          <w:lang w:val="fr-FR"/>
        </w:rPr>
        <w:t>’</w:t>
      </w:r>
      <w:r w:rsidRPr="00315FDA">
        <w:rPr>
          <w:szCs w:val="24"/>
          <w:lang w:val="fr-FR"/>
        </w:rPr>
        <w:t xml:space="preserve">examen des demandes de révision et des recours formés en vertu de la section K du Règlement administratif, seuls sont habilités à y participer les membres du Comité et un membre suppléant en </w:t>
      </w:r>
      <w:r w:rsidRPr="00FC5EA6">
        <w:rPr>
          <w:szCs w:val="24"/>
          <w:lang w:val="fr-FR"/>
        </w:rPr>
        <w:t>l</w:t>
      </w:r>
      <w:r w:rsidR="001254F2" w:rsidRPr="00FC5EA6">
        <w:rPr>
          <w:szCs w:val="24"/>
          <w:lang w:val="fr-FR"/>
        </w:rPr>
        <w:t>’</w:t>
      </w:r>
      <w:r w:rsidRPr="00FC5EA6">
        <w:rPr>
          <w:szCs w:val="24"/>
          <w:lang w:val="fr-FR"/>
        </w:rPr>
        <w:t>absence d</w:t>
      </w:r>
      <w:r w:rsidR="001254F2" w:rsidRPr="00FC5EA6">
        <w:rPr>
          <w:szCs w:val="24"/>
          <w:lang w:val="fr-FR"/>
        </w:rPr>
        <w:t>’</w:t>
      </w:r>
      <w:r w:rsidRPr="00FC5EA6">
        <w:rPr>
          <w:szCs w:val="24"/>
          <w:lang w:val="fr-FR"/>
        </w:rPr>
        <w:t>un membre.</w:t>
      </w:r>
    </w:p>
    <w:p w14:paraId="56F9EA42" w14:textId="3E740EFF" w:rsidR="00F937C7" w:rsidRPr="00FC5EA6" w:rsidRDefault="007C210E" w:rsidP="00FC5EA6">
      <w:pPr>
        <w:pStyle w:val="SingleTxt"/>
        <w:tabs>
          <w:tab w:val="right" w:pos="1022"/>
          <w:tab w:val="left" w:pos="1267"/>
          <w:tab w:val="left" w:pos="1890"/>
          <w:tab w:val="left" w:pos="2218"/>
          <w:tab w:val="left" w:pos="2693"/>
          <w:tab w:val="left" w:pos="3182"/>
          <w:tab w:val="left" w:pos="3658"/>
          <w:tab w:val="left" w:pos="4133"/>
          <w:tab w:val="left" w:pos="4622"/>
          <w:tab w:val="left" w:pos="5098"/>
          <w:tab w:val="left" w:pos="5573"/>
          <w:tab w:val="left" w:pos="6048"/>
        </w:tabs>
        <w:ind w:right="1260"/>
        <w:rPr>
          <w:lang w:val="fr-FR"/>
        </w:rPr>
      </w:pPr>
      <w:r w:rsidRPr="00FC5EA6">
        <w:rPr>
          <w:szCs w:val="24"/>
          <w:lang w:val="fr-FR"/>
        </w:rPr>
        <w:t>B.10</w:t>
      </w:r>
      <w:r w:rsidRPr="00FC5EA6">
        <w:rPr>
          <w:szCs w:val="24"/>
          <w:lang w:val="fr-FR"/>
        </w:rPr>
        <w:tab/>
        <w:t xml:space="preserve">Les représentants mentionnés aux sous-alinéas </w:t>
      </w:r>
      <w:r w:rsidR="00FF3140" w:rsidRPr="00FC5EA6">
        <w:rPr>
          <w:szCs w:val="24"/>
          <w:lang w:val="fr-FR"/>
        </w:rPr>
        <w:t>b</w:t>
      </w:r>
      <w:r w:rsidRPr="00FC5EA6">
        <w:rPr>
          <w:szCs w:val="24"/>
          <w:lang w:val="fr-FR"/>
        </w:rPr>
        <w:t xml:space="preserve">) et </w:t>
      </w:r>
      <w:r w:rsidR="00FF3140" w:rsidRPr="00FC5EA6">
        <w:rPr>
          <w:szCs w:val="24"/>
          <w:lang w:val="fr-FR"/>
        </w:rPr>
        <w:t>d</w:t>
      </w:r>
      <w:r w:rsidRPr="00FC5EA6">
        <w:rPr>
          <w:szCs w:val="24"/>
          <w:lang w:val="fr-FR"/>
        </w:rPr>
        <w:t>) de l</w:t>
      </w:r>
      <w:r w:rsidR="001254F2" w:rsidRPr="00FC5EA6">
        <w:rPr>
          <w:szCs w:val="24"/>
          <w:lang w:val="fr-FR"/>
        </w:rPr>
        <w:t>’</w:t>
      </w:r>
      <w:r w:rsidRPr="00FC5EA6">
        <w:rPr>
          <w:szCs w:val="24"/>
          <w:lang w:val="fr-FR"/>
        </w:rPr>
        <w:t>alinéa I et au sous-alinéa a) de l</w:t>
      </w:r>
      <w:r w:rsidR="001254F2" w:rsidRPr="00FC5EA6">
        <w:rPr>
          <w:szCs w:val="24"/>
          <w:lang w:val="fr-FR"/>
        </w:rPr>
        <w:t>’</w:t>
      </w:r>
      <w:r w:rsidRPr="00FC5EA6">
        <w:rPr>
          <w:szCs w:val="24"/>
          <w:lang w:val="fr-FR"/>
        </w:rPr>
        <w:t>alinéa II du paragraphe B.9 jouissent des droits accordés aux membres, à l</w:t>
      </w:r>
      <w:r w:rsidR="001254F2" w:rsidRPr="00FC5EA6">
        <w:rPr>
          <w:szCs w:val="24"/>
          <w:lang w:val="fr-FR"/>
        </w:rPr>
        <w:t>’</w:t>
      </w:r>
      <w:r w:rsidRPr="00FC5EA6">
        <w:rPr>
          <w:szCs w:val="24"/>
          <w:lang w:val="fr-FR"/>
        </w:rPr>
        <w:t xml:space="preserve">exception du droit de vote. Les observateurs et les participants de droit mentionnés aux sous-alinéas </w:t>
      </w:r>
      <w:r w:rsidR="00FF3140" w:rsidRPr="00FC5EA6">
        <w:rPr>
          <w:szCs w:val="24"/>
          <w:lang w:val="fr-FR"/>
        </w:rPr>
        <w:t>e</w:t>
      </w:r>
      <w:r w:rsidRPr="00FC5EA6">
        <w:rPr>
          <w:szCs w:val="24"/>
          <w:lang w:val="fr-FR"/>
        </w:rPr>
        <w:t xml:space="preserve">) et </w:t>
      </w:r>
      <w:r w:rsidR="00FF3140" w:rsidRPr="00FC5EA6">
        <w:rPr>
          <w:szCs w:val="24"/>
          <w:lang w:val="fr-FR"/>
        </w:rPr>
        <w:t>f</w:t>
      </w:r>
      <w:r w:rsidRPr="00FC5EA6">
        <w:rPr>
          <w:szCs w:val="24"/>
          <w:lang w:val="fr-FR"/>
        </w:rPr>
        <w:t>) de l</w:t>
      </w:r>
      <w:r w:rsidR="001254F2" w:rsidRPr="00FC5EA6">
        <w:rPr>
          <w:szCs w:val="24"/>
          <w:lang w:val="fr-FR"/>
        </w:rPr>
        <w:t>’</w:t>
      </w:r>
      <w:r w:rsidRPr="00FC5EA6">
        <w:rPr>
          <w:szCs w:val="24"/>
          <w:lang w:val="fr-FR"/>
        </w:rPr>
        <w:t>alinéa I du paragraphe B.9 peuvent prendre la parole avec l</w:t>
      </w:r>
      <w:r w:rsidR="001254F2" w:rsidRPr="00FC5EA6">
        <w:rPr>
          <w:szCs w:val="24"/>
          <w:lang w:val="fr-FR"/>
        </w:rPr>
        <w:t>’</w:t>
      </w:r>
      <w:r w:rsidRPr="00FC5EA6">
        <w:rPr>
          <w:szCs w:val="24"/>
          <w:lang w:val="fr-FR"/>
        </w:rPr>
        <w:t>autorisation du Président.</w:t>
      </w:r>
    </w:p>
    <w:p w14:paraId="4C9CD552" w14:textId="103D36DE" w:rsidR="00F937C7" w:rsidRPr="001C5863" w:rsidRDefault="007C210E" w:rsidP="00FC5EA6">
      <w:pPr>
        <w:pStyle w:val="SingleTxt"/>
        <w:tabs>
          <w:tab w:val="right" w:pos="1022"/>
          <w:tab w:val="left" w:pos="1267"/>
          <w:tab w:val="left" w:pos="1890"/>
          <w:tab w:val="left" w:pos="2218"/>
          <w:tab w:val="left" w:pos="2693"/>
          <w:tab w:val="left" w:pos="3182"/>
          <w:tab w:val="left" w:pos="3658"/>
          <w:tab w:val="left" w:pos="4133"/>
          <w:tab w:val="left" w:pos="4622"/>
          <w:tab w:val="left" w:pos="5098"/>
          <w:tab w:val="left" w:pos="5573"/>
          <w:tab w:val="left" w:pos="6048"/>
        </w:tabs>
        <w:ind w:right="1260"/>
        <w:rPr>
          <w:lang w:val="fr-FR"/>
        </w:rPr>
      </w:pPr>
      <w:r w:rsidRPr="00FC5EA6">
        <w:rPr>
          <w:szCs w:val="24"/>
          <w:lang w:val="fr-FR"/>
        </w:rPr>
        <w:t>B.11</w:t>
      </w:r>
      <w:r w:rsidRPr="00FC5EA6">
        <w:rPr>
          <w:szCs w:val="24"/>
          <w:lang w:val="fr-FR"/>
        </w:rPr>
        <w:tab/>
        <w:t>Les réunions du Comité permanent sont privées</w:t>
      </w:r>
      <w:r w:rsidR="004E3D0D" w:rsidRPr="00FC5EA6">
        <w:rPr>
          <w:szCs w:val="24"/>
          <w:lang w:val="fr-FR"/>
        </w:rPr>
        <w:t> ;</w:t>
      </w:r>
      <w:r w:rsidRPr="00FC5EA6">
        <w:rPr>
          <w:szCs w:val="24"/>
          <w:lang w:val="fr-FR"/>
        </w:rPr>
        <w:t xml:space="preserve"> les dossiers et toute la correspondance du Comité permanent sont confidentiels et confiés à</w:t>
      </w:r>
      <w:r w:rsidRPr="00315FDA">
        <w:rPr>
          <w:szCs w:val="24"/>
          <w:lang w:val="fr-FR"/>
        </w:rPr>
        <w:t xml:space="preserve"> la garde du secrétaire du Comité mixte.</w:t>
      </w:r>
    </w:p>
    <w:p w14:paraId="37B0817B" w14:textId="3E1B26D3" w:rsidR="00F937C7" w:rsidRPr="00FC5EA6" w:rsidRDefault="00F937C7"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2AD4704" w14:textId="3C8A408A" w:rsidR="00FC5EA6" w:rsidRPr="00FC5EA6" w:rsidRDefault="00FC5EA6"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2E92CE0" w14:textId="77777777" w:rsidR="00F937C7" w:rsidRPr="001C5863" w:rsidRDefault="007C210E" w:rsidP="00FC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r>
      <w:r w:rsidRPr="001C5863">
        <w:rPr>
          <w:lang w:val="fr-FR"/>
        </w:rPr>
        <w:t>Section C</w:t>
      </w:r>
      <w:r w:rsidRPr="001C5863">
        <w:rPr>
          <w:lang w:val="fr-FR"/>
        </w:rPr>
        <w:br/>
        <w:t>Comités des pensions du personnel des organisations affiliées</w:t>
      </w:r>
    </w:p>
    <w:p w14:paraId="266B723B" w14:textId="4B923D7B" w:rsidR="00F937C7" w:rsidRPr="00FC5EA6" w:rsidRDefault="00F937C7"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444D7126" w14:textId="69FA93FF" w:rsidR="00FC5EA6" w:rsidRPr="00FC5EA6" w:rsidRDefault="00FC5EA6"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2D3FFFC" w14:textId="23BB1D3F"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Cs w:val="24"/>
          <w:lang w:val="fr-FR"/>
        </w:rPr>
      </w:pPr>
      <w:r w:rsidRPr="00FC5EA6">
        <w:rPr>
          <w:bCs/>
          <w:szCs w:val="24"/>
          <w:lang w:val="fr-FR"/>
        </w:rPr>
        <w:t>C.1</w:t>
      </w:r>
      <w:r w:rsidRPr="00FC5EA6">
        <w:rPr>
          <w:bCs/>
          <w:szCs w:val="24"/>
          <w:lang w:val="fr-FR"/>
        </w:rPr>
        <w:tab/>
        <w:t>La composition du comité des pensions du personnel de chaque organisation affiliée est conforme aux dispositions de l</w:t>
      </w:r>
      <w:r w:rsidR="001254F2" w:rsidRPr="00FC5EA6">
        <w:rPr>
          <w:bCs/>
          <w:szCs w:val="24"/>
          <w:lang w:val="fr-FR"/>
        </w:rPr>
        <w:t>’</w:t>
      </w:r>
      <w:r w:rsidRPr="00FC5EA6">
        <w:rPr>
          <w:bCs/>
          <w:szCs w:val="24"/>
          <w:lang w:val="fr-FR"/>
        </w:rPr>
        <w:t>article 6 des Statuts. Les fonctionnaires du secrétariat de la Caisse et du Bureau de la gestion des investissements de la Caisse, et les fonctionnaires du secrétariat de chaque comité des pensions du personnel, ne peuvent pas être élus ou désignés pour représenter un groupe constitutif du comité des pensions du personnel d</w:t>
      </w:r>
      <w:r w:rsidR="001254F2" w:rsidRPr="00FC5EA6">
        <w:rPr>
          <w:bCs/>
          <w:szCs w:val="24"/>
          <w:lang w:val="fr-FR"/>
        </w:rPr>
        <w:t>’</w:t>
      </w:r>
      <w:r w:rsidRPr="00FC5EA6">
        <w:rPr>
          <w:bCs/>
          <w:szCs w:val="24"/>
          <w:lang w:val="fr-FR"/>
        </w:rPr>
        <w:t>une organisation membre de la Caisse, et, par conséquent, pour occuper une fonction au Comité mixte. Conformément à l</w:t>
      </w:r>
      <w:r w:rsidR="001254F2" w:rsidRPr="00FC5EA6">
        <w:rPr>
          <w:bCs/>
          <w:szCs w:val="24"/>
          <w:lang w:val="fr-FR"/>
        </w:rPr>
        <w:t>’</w:t>
      </w:r>
      <w:r w:rsidRPr="00FC5EA6">
        <w:rPr>
          <w:bCs/>
          <w:szCs w:val="24"/>
          <w:lang w:val="fr-FR"/>
        </w:rPr>
        <w:t xml:space="preserve">alinéa </w:t>
      </w:r>
      <w:r w:rsidR="00FF3140" w:rsidRPr="00FC5EA6">
        <w:rPr>
          <w:bCs/>
          <w:szCs w:val="24"/>
          <w:lang w:val="fr-FR"/>
        </w:rPr>
        <w:t>d</w:t>
      </w:r>
      <w:r w:rsidRPr="00FC5EA6">
        <w:rPr>
          <w:bCs/>
          <w:szCs w:val="24"/>
          <w:lang w:val="fr-FR"/>
        </w:rPr>
        <w:t>) du paragraphe A.9, deux représentants retraités de la Caisse sont habilités à participer aux réunions des comités des pensions du personnel, mais ils ne disposent pas du droit de vote. Chaque comité tient au moins une réunion ordinaire par an. Il tient des réunions extraordinaires sur décision de son président, sur demande de l</w:t>
      </w:r>
      <w:r w:rsidR="001254F2" w:rsidRPr="00FC5EA6">
        <w:rPr>
          <w:bCs/>
          <w:szCs w:val="24"/>
          <w:lang w:val="fr-FR"/>
        </w:rPr>
        <w:t>’</w:t>
      </w:r>
      <w:r w:rsidRPr="00FC5EA6">
        <w:rPr>
          <w:bCs/>
          <w:szCs w:val="24"/>
          <w:lang w:val="fr-FR"/>
        </w:rPr>
        <w:t>autorité compétente ou sur demande écrite de trois de ses membres.</w:t>
      </w:r>
    </w:p>
    <w:p w14:paraId="0A10457D" w14:textId="5C5DB395"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lastRenderedPageBreak/>
        <w:t>C.2</w:t>
      </w:r>
      <w:r w:rsidRPr="00FC5EA6">
        <w:rPr>
          <w:bCs/>
          <w:szCs w:val="24"/>
          <w:lang w:val="fr-FR"/>
        </w:rPr>
        <w:tab/>
        <w:t>Le quorum est constitué par la majorité des membres habilités à siéger, à condition que les trois groupes représentés au comité en vertu de l</w:t>
      </w:r>
      <w:r w:rsidR="001254F2" w:rsidRPr="00FC5EA6">
        <w:rPr>
          <w:bCs/>
          <w:szCs w:val="24"/>
          <w:lang w:val="fr-FR"/>
        </w:rPr>
        <w:t>’</w:t>
      </w:r>
      <w:r w:rsidRPr="00FC5EA6">
        <w:rPr>
          <w:bCs/>
          <w:szCs w:val="24"/>
          <w:lang w:val="fr-FR"/>
        </w:rPr>
        <w:t>article 6 soient représentés. Sous réserve de la disposition H.1 du Règlement administratif, les comités prennent leurs décisions à la majorité des membres présents et votants.</w:t>
      </w:r>
    </w:p>
    <w:p w14:paraId="2D4675D9" w14:textId="11BF2FBA"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C.3</w:t>
      </w:r>
      <w:r w:rsidRPr="00FC5EA6">
        <w:rPr>
          <w:bCs/>
          <w:szCs w:val="24"/>
          <w:lang w:val="fr-FR"/>
        </w:rPr>
        <w:tab/>
        <w:t>À la première session ordinaire de l</w:t>
      </w:r>
      <w:r w:rsidR="001254F2" w:rsidRPr="00FC5EA6">
        <w:rPr>
          <w:bCs/>
          <w:szCs w:val="24"/>
          <w:lang w:val="fr-FR"/>
        </w:rPr>
        <w:t>’</w:t>
      </w:r>
      <w:r w:rsidRPr="00FC5EA6">
        <w:rPr>
          <w:bCs/>
          <w:szCs w:val="24"/>
          <w:lang w:val="fr-FR"/>
        </w:rPr>
        <w:t>année, chaque comité élit son président.</w:t>
      </w:r>
    </w:p>
    <w:p w14:paraId="0323CA78" w14:textId="24D74740"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C.4</w:t>
      </w:r>
      <w:r w:rsidRPr="00FC5EA6">
        <w:rPr>
          <w:bCs/>
          <w:szCs w:val="24"/>
          <w:lang w:val="fr-FR"/>
        </w:rPr>
        <w:tab/>
        <w:t>Chaque comité peut nommer un comité intérimaire chargé d</w:t>
      </w:r>
      <w:r w:rsidR="001254F2" w:rsidRPr="00FC5EA6">
        <w:rPr>
          <w:bCs/>
          <w:szCs w:val="24"/>
          <w:lang w:val="fr-FR"/>
        </w:rPr>
        <w:t>’</w:t>
      </w:r>
      <w:r w:rsidRPr="00FC5EA6">
        <w:rPr>
          <w:bCs/>
          <w:szCs w:val="24"/>
          <w:lang w:val="fr-FR"/>
        </w:rPr>
        <w:t>expédier les affaires courantes lorsque lui-même n</w:t>
      </w:r>
      <w:r w:rsidR="001254F2" w:rsidRPr="00FC5EA6">
        <w:rPr>
          <w:bCs/>
          <w:szCs w:val="24"/>
          <w:lang w:val="fr-FR"/>
        </w:rPr>
        <w:t>’</w:t>
      </w:r>
      <w:r w:rsidRPr="00FC5EA6">
        <w:rPr>
          <w:bCs/>
          <w:szCs w:val="24"/>
          <w:lang w:val="fr-FR"/>
        </w:rPr>
        <w:t>est pas en session. Chacun des trois groupes représentés au comité est représenté au comité intérimaire. Il est rendu compte au comité, à sa session suivante, de toute mesure prise par le comité intérimaire.</w:t>
      </w:r>
    </w:p>
    <w:p w14:paraId="0F1B1FC2" w14:textId="77777777"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C.5</w:t>
      </w:r>
      <w:r w:rsidRPr="00FC5EA6">
        <w:rPr>
          <w:bCs/>
          <w:szCs w:val="24"/>
          <w:lang w:val="fr-FR"/>
        </w:rPr>
        <w:tab/>
        <w:t>Les comptes rendus de toutes les réunions du comité et de son comité intérimaire sont établis sous la responsabilité du secrétaire du comité. Ils sont approuvés par le comité et distribués le plus rapidement possible à tous ses membres et au Secrétaire du Comité mixte.</w:t>
      </w:r>
    </w:p>
    <w:p w14:paraId="1E9E17DE" w14:textId="77777777"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C.6</w:t>
      </w:r>
      <w:r w:rsidRPr="00FC5EA6">
        <w:rPr>
          <w:bCs/>
          <w:szCs w:val="24"/>
          <w:lang w:val="fr-FR"/>
        </w:rPr>
        <w:tab/>
        <w:t>Sous réserve des dispositions des Statuts et du présent Règlement, chaque comité arrête sa propre procédure.</w:t>
      </w:r>
    </w:p>
    <w:p w14:paraId="32066795" w14:textId="16C65136"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C.7</w:t>
      </w:r>
      <w:r w:rsidRPr="00FC5EA6">
        <w:rPr>
          <w:bCs/>
          <w:szCs w:val="24"/>
          <w:lang w:val="fr-FR"/>
        </w:rPr>
        <w:tab/>
        <w:t>Sur la recommandation de chaque comité, l</w:t>
      </w:r>
      <w:r w:rsidR="001254F2" w:rsidRPr="00FC5EA6">
        <w:rPr>
          <w:bCs/>
          <w:szCs w:val="24"/>
          <w:lang w:val="fr-FR"/>
        </w:rPr>
        <w:t>’</w:t>
      </w:r>
      <w:r w:rsidRPr="00FC5EA6">
        <w:rPr>
          <w:bCs/>
          <w:szCs w:val="24"/>
          <w:lang w:val="fr-FR"/>
        </w:rPr>
        <w:t>autorité compétente de l</w:t>
      </w:r>
      <w:r w:rsidR="001254F2" w:rsidRPr="00FC5EA6">
        <w:rPr>
          <w:bCs/>
          <w:szCs w:val="24"/>
          <w:lang w:val="fr-FR"/>
        </w:rPr>
        <w:t>’</w:t>
      </w:r>
      <w:r w:rsidRPr="00FC5EA6">
        <w:rPr>
          <w:bCs/>
          <w:szCs w:val="24"/>
          <w:lang w:val="fr-FR"/>
        </w:rPr>
        <w:t>organisation affiliée intéressée nomme le secrétaire du comité et peut nommer un secrétaire adjoint.</w:t>
      </w:r>
    </w:p>
    <w:p w14:paraId="3AC080FE" w14:textId="77777777"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C.8</w:t>
      </w:r>
      <w:r w:rsidRPr="00FC5EA6">
        <w:rPr>
          <w:bCs/>
          <w:szCs w:val="24"/>
          <w:lang w:val="fr-FR"/>
        </w:rPr>
        <w:tab/>
        <w:t>Les réunions des comités sont privées. Les dossiers et toute la correspondance des comités sont confidentiels et sont confiés à la garde de leur secrétaire.</w:t>
      </w:r>
    </w:p>
    <w:p w14:paraId="06215D27" w14:textId="0A4E069C"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C.9</w:t>
      </w:r>
      <w:r w:rsidRPr="00FC5EA6">
        <w:rPr>
          <w:bCs/>
          <w:szCs w:val="24"/>
          <w:lang w:val="fr-FR"/>
        </w:rPr>
        <w:tab/>
        <w:t>Les communications entre les participants et l</w:t>
      </w:r>
      <w:r w:rsidR="001254F2" w:rsidRPr="00FC5EA6">
        <w:rPr>
          <w:bCs/>
          <w:szCs w:val="24"/>
          <w:lang w:val="fr-FR"/>
        </w:rPr>
        <w:t>’</w:t>
      </w:r>
      <w:r w:rsidRPr="00FC5EA6">
        <w:rPr>
          <w:bCs/>
          <w:szCs w:val="24"/>
          <w:lang w:val="fr-FR"/>
        </w:rPr>
        <w:t xml:space="preserve">Administrateur </w:t>
      </w:r>
      <w:r w:rsidR="00DD0B9C" w:rsidRPr="00FC5EA6">
        <w:rPr>
          <w:bCs/>
          <w:szCs w:val="24"/>
          <w:lang w:val="fr-FR"/>
        </w:rPr>
        <w:t>des pensions</w:t>
      </w:r>
      <w:r w:rsidRPr="00FC5EA6">
        <w:rPr>
          <w:bCs/>
          <w:szCs w:val="24"/>
          <w:lang w:val="fr-FR"/>
        </w:rPr>
        <w:t xml:space="preserve"> sont normalement acheminées par l</w:t>
      </w:r>
      <w:r w:rsidR="001254F2" w:rsidRPr="00FC5EA6">
        <w:rPr>
          <w:bCs/>
          <w:szCs w:val="24"/>
          <w:lang w:val="fr-FR"/>
        </w:rPr>
        <w:t>’</w:t>
      </w:r>
      <w:r w:rsidRPr="00FC5EA6">
        <w:rPr>
          <w:bCs/>
          <w:szCs w:val="24"/>
          <w:lang w:val="fr-FR"/>
        </w:rPr>
        <w:t>intermédiaire des secrétaires des comités</w:t>
      </w:r>
      <w:r w:rsidR="004E3D0D" w:rsidRPr="00FC5EA6">
        <w:rPr>
          <w:bCs/>
          <w:szCs w:val="24"/>
          <w:lang w:val="fr-FR"/>
        </w:rPr>
        <w:t> ;</w:t>
      </w:r>
      <w:r w:rsidRPr="00FC5EA6">
        <w:rPr>
          <w:bCs/>
          <w:szCs w:val="24"/>
          <w:lang w:val="fr-FR"/>
        </w:rPr>
        <w:t xml:space="preserve"> toutefois, lorsque les circonstances le justifient, tout participant peut s</w:t>
      </w:r>
      <w:r w:rsidR="001254F2" w:rsidRPr="00FC5EA6">
        <w:rPr>
          <w:bCs/>
          <w:szCs w:val="24"/>
          <w:lang w:val="fr-FR"/>
        </w:rPr>
        <w:t>’</w:t>
      </w:r>
      <w:r w:rsidRPr="00FC5EA6">
        <w:rPr>
          <w:bCs/>
          <w:szCs w:val="24"/>
          <w:lang w:val="fr-FR"/>
        </w:rPr>
        <w:t>adresser directement à l</w:t>
      </w:r>
      <w:r w:rsidR="001254F2" w:rsidRPr="00FC5EA6">
        <w:rPr>
          <w:bCs/>
          <w:szCs w:val="24"/>
          <w:lang w:val="fr-FR"/>
        </w:rPr>
        <w:t>’</w:t>
      </w:r>
      <w:r w:rsidRPr="00FC5EA6">
        <w:rPr>
          <w:bCs/>
          <w:szCs w:val="24"/>
          <w:lang w:val="fr-FR"/>
        </w:rPr>
        <w:t xml:space="preserve">Administrateur </w:t>
      </w:r>
      <w:r w:rsidR="00DD0B9C" w:rsidRPr="00FC5EA6">
        <w:rPr>
          <w:bCs/>
          <w:szCs w:val="24"/>
          <w:lang w:val="fr-FR"/>
        </w:rPr>
        <w:t>des pensions</w:t>
      </w:r>
      <w:r w:rsidRPr="00FC5EA6">
        <w:rPr>
          <w:bCs/>
          <w:szCs w:val="24"/>
          <w:lang w:val="fr-FR"/>
        </w:rPr>
        <w:t>, qui avise, le cas échéant, le secrétaire du comité intéressé.</w:t>
      </w:r>
    </w:p>
    <w:p w14:paraId="48FF6295" w14:textId="19B0CA6C"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FC5EA6">
        <w:rPr>
          <w:bCs/>
          <w:szCs w:val="24"/>
          <w:lang w:val="fr-FR"/>
        </w:rPr>
        <w:t>C.10</w:t>
      </w:r>
      <w:r w:rsidRPr="00FC5EA6">
        <w:rPr>
          <w:bCs/>
          <w:szCs w:val="24"/>
          <w:lang w:val="fr-FR"/>
        </w:rPr>
        <w:tab/>
        <w:t xml:space="preserve">Chaque comité peut autoriser son secrétaire à donner suite en son nom </w:t>
      </w:r>
      <w:r w:rsidR="005A78E3" w:rsidRPr="00FC5EA6">
        <w:rPr>
          <w:bCs/>
          <w:szCs w:val="24"/>
          <w:lang w:val="fr-FR"/>
        </w:rPr>
        <w:t>-</w:t>
      </w:r>
      <w:r w:rsidRPr="00FC5EA6">
        <w:rPr>
          <w:bCs/>
          <w:szCs w:val="24"/>
          <w:lang w:val="fr-FR"/>
        </w:rPr>
        <w:t>sous réserve des mesures de supervision que le comité arrêtera et des dispositions qu</w:t>
      </w:r>
      <w:r w:rsidR="001254F2" w:rsidRPr="00FC5EA6">
        <w:rPr>
          <w:bCs/>
          <w:szCs w:val="24"/>
          <w:lang w:val="fr-FR"/>
        </w:rPr>
        <w:t>’</w:t>
      </w:r>
      <w:r w:rsidRPr="00FC5EA6">
        <w:rPr>
          <w:bCs/>
          <w:szCs w:val="24"/>
          <w:lang w:val="fr-FR"/>
        </w:rPr>
        <w:t>il prendra pour qu</w:t>
      </w:r>
      <w:r w:rsidR="001254F2" w:rsidRPr="00FC5EA6">
        <w:rPr>
          <w:bCs/>
          <w:szCs w:val="24"/>
          <w:lang w:val="fr-FR"/>
        </w:rPr>
        <w:t>’</w:t>
      </w:r>
      <w:r w:rsidRPr="00FC5EA6">
        <w:rPr>
          <w:bCs/>
          <w:szCs w:val="24"/>
          <w:lang w:val="fr-FR"/>
        </w:rPr>
        <w:t xml:space="preserve">il lui soit rendu compte </w:t>
      </w:r>
      <w:r w:rsidR="005A78E3" w:rsidRPr="00FC5EA6">
        <w:rPr>
          <w:bCs/>
          <w:szCs w:val="24"/>
          <w:lang w:val="fr-FR"/>
        </w:rPr>
        <w:t>-</w:t>
      </w:r>
      <w:r w:rsidRPr="00FC5EA6">
        <w:rPr>
          <w:bCs/>
          <w:szCs w:val="24"/>
          <w:lang w:val="fr-FR"/>
        </w:rPr>
        <w:t>à toutes les demandes individuelles qui ne prêtent pas à discuss</w:t>
      </w:r>
      <w:r w:rsidRPr="00315FDA">
        <w:rPr>
          <w:szCs w:val="24"/>
          <w:lang w:val="fr-FR"/>
        </w:rPr>
        <w:t>ion, à l</w:t>
      </w:r>
      <w:r w:rsidR="001254F2">
        <w:rPr>
          <w:szCs w:val="24"/>
          <w:lang w:val="fr-FR"/>
        </w:rPr>
        <w:t>’</w:t>
      </w:r>
      <w:r w:rsidRPr="00315FDA">
        <w:rPr>
          <w:szCs w:val="24"/>
          <w:lang w:val="fr-FR"/>
        </w:rPr>
        <w:t>exception de celles concernant les pensions d</w:t>
      </w:r>
      <w:r w:rsidR="001254F2">
        <w:rPr>
          <w:szCs w:val="24"/>
          <w:lang w:val="fr-FR"/>
        </w:rPr>
        <w:t>’</w:t>
      </w:r>
      <w:r w:rsidRPr="00315FDA">
        <w:rPr>
          <w:szCs w:val="24"/>
          <w:lang w:val="fr-FR"/>
        </w:rPr>
        <w:t>invalidité.</w:t>
      </w:r>
    </w:p>
    <w:p w14:paraId="22BC108A" w14:textId="75559233" w:rsidR="00F937C7" w:rsidRPr="00FC5EA6" w:rsidRDefault="00F937C7"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ED6B240" w14:textId="3D8127AD" w:rsidR="00FC5EA6" w:rsidRPr="00FC5EA6" w:rsidRDefault="00FC5EA6"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81D0DF9" w14:textId="77777777" w:rsidR="005D4865" w:rsidRDefault="005D4865">
      <w:pPr>
        <w:spacing w:line="240" w:lineRule="auto"/>
        <w:rPr>
          <w:b/>
          <w:sz w:val="26"/>
          <w:szCs w:val="24"/>
          <w:lang w:val="fr-FR"/>
        </w:rPr>
      </w:pPr>
      <w:r>
        <w:rPr>
          <w:szCs w:val="24"/>
          <w:lang w:val="fr-FR"/>
        </w:rPr>
        <w:br w:type="page"/>
      </w:r>
    </w:p>
    <w:p w14:paraId="7B591A5A" w14:textId="32C5C4D6"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lastRenderedPageBreak/>
        <w:tab/>
      </w:r>
      <w:r w:rsidRPr="00315FDA">
        <w:rPr>
          <w:szCs w:val="24"/>
          <w:lang w:val="fr-FR"/>
        </w:rPr>
        <w:tab/>
        <w:t>Section D</w:t>
      </w:r>
      <w:r w:rsidRPr="00315FDA">
        <w:rPr>
          <w:szCs w:val="24"/>
          <w:lang w:val="fr-FR"/>
        </w:rPr>
        <w:br/>
        <w:t>Médecin-conseil</w:t>
      </w:r>
    </w:p>
    <w:p w14:paraId="2454F917" w14:textId="78942A6E" w:rsidR="00F937C7" w:rsidRPr="00FC5EA6" w:rsidRDefault="00F937C7"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72CC701" w14:textId="3BDB53BF" w:rsidR="00FC5EA6" w:rsidRPr="00FC5EA6" w:rsidRDefault="00FC5EA6"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1E90E75" w14:textId="77777777"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D.1</w:t>
      </w:r>
      <w:r w:rsidRPr="00FC5EA6">
        <w:rPr>
          <w:bCs/>
          <w:szCs w:val="24"/>
          <w:lang w:val="fr-FR"/>
        </w:rPr>
        <w:tab/>
        <w:t>Le Comité mixte ou le Comité permanent désigne un médecin-conseil, qui prête son concours au Comité mixte pour toutes les questions médicales.</w:t>
      </w:r>
    </w:p>
    <w:p w14:paraId="44DC9BB6" w14:textId="7CB14AAA" w:rsidR="00F937C7" w:rsidRPr="00FC5EA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C5EA6">
        <w:rPr>
          <w:bCs/>
          <w:szCs w:val="24"/>
          <w:lang w:val="fr-FR"/>
        </w:rPr>
        <w:t>D.2</w:t>
      </w:r>
      <w:r w:rsidRPr="00FC5EA6">
        <w:rPr>
          <w:bCs/>
          <w:szCs w:val="24"/>
          <w:lang w:val="fr-FR"/>
        </w:rPr>
        <w:tab/>
        <w:t>Afin d</w:t>
      </w:r>
      <w:r w:rsidR="001254F2" w:rsidRPr="00FC5EA6">
        <w:rPr>
          <w:bCs/>
          <w:szCs w:val="24"/>
          <w:lang w:val="fr-FR"/>
        </w:rPr>
        <w:t>’</w:t>
      </w:r>
      <w:r w:rsidRPr="00FC5EA6">
        <w:rPr>
          <w:bCs/>
          <w:szCs w:val="24"/>
          <w:lang w:val="fr-FR"/>
        </w:rPr>
        <w:t>assurer l</w:t>
      </w:r>
      <w:r w:rsidR="001254F2" w:rsidRPr="00FC5EA6">
        <w:rPr>
          <w:bCs/>
          <w:szCs w:val="24"/>
          <w:lang w:val="fr-FR"/>
        </w:rPr>
        <w:t>’</w:t>
      </w:r>
      <w:r w:rsidRPr="00FC5EA6">
        <w:rPr>
          <w:bCs/>
          <w:szCs w:val="24"/>
          <w:lang w:val="fr-FR"/>
        </w:rPr>
        <w:t>application uniforme des normes médicales prescrites par le Comité mixte, le médecin-conseil et les médecins des organisations affiliées maintiennent une liaison permanente et régulière. Les médecins des organisations affiliées peuvent être invités par le médecin-conseil à fournir des renseignements sur la manière dont ils appliquent ces normes médicales</w:t>
      </w:r>
      <w:r w:rsidR="004E3D0D" w:rsidRPr="00FC5EA6">
        <w:rPr>
          <w:bCs/>
          <w:szCs w:val="24"/>
          <w:lang w:val="fr-FR"/>
        </w:rPr>
        <w:t> ;</w:t>
      </w:r>
      <w:r w:rsidRPr="00FC5EA6">
        <w:rPr>
          <w:bCs/>
          <w:szCs w:val="24"/>
          <w:lang w:val="fr-FR"/>
        </w:rPr>
        <w:t xml:space="preserve"> sur demande, ils fournissent au médecin-conseil les renseignements médicaux que celui-ci juge pertinent.</w:t>
      </w:r>
    </w:p>
    <w:p w14:paraId="5E4E5C99" w14:textId="5A10DF5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FC5EA6">
        <w:rPr>
          <w:bCs/>
          <w:szCs w:val="24"/>
          <w:lang w:val="fr-FR"/>
        </w:rPr>
        <w:t>D.3</w:t>
      </w:r>
      <w:r w:rsidRPr="00FC5EA6">
        <w:rPr>
          <w:bCs/>
          <w:szCs w:val="24"/>
          <w:lang w:val="fr-FR"/>
        </w:rPr>
        <w:tab/>
      </w:r>
      <w:r w:rsidRPr="00FC5EA6">
        <w:rPr>
          <w:bCs/>
          <w:w w:val="102"/>
          <w:szCs w:val="24"/>
          <w:lang w:val="fr-FR"/>
        </w:rPr>
        <w:t>Le médecin-conseil établit, pour chaque session ordinaire du Comité mixte, un rapport concernant l</w:t>
      </w:r>
      <w:r w:rsidR="001254F2" w:rsidRPr="00FC5EA6">
        <w:rPr>
          <w:bCs/>
          <w:w w:val="102"/>
          <w:szCs w:val="24"/>
          <w:lang w:val="fr-FR"/>
        </w:rPr>
        <w:t>’</w:t>
      </w:r>
      <w:r w:rsidRPr="00FC5EA6">
        <w:rPr>
          <w:bCs/>
          <w:w w:val="102"/>
          <w:szCs w:val="24"/>
          <w:lang w:val="fr-FR"/>
        </w:rPr>
        <w:t>application des normes médicales prescrites par le Comité mixte et les renseignements médi</w:t>
      </w:r>
      <w:r w:rsidRPr="00315FDA">
        <w:rPr>
          <w:w w:val="102"/>
          <w:szCs w:val="24"/>
          <w:lang w:val="fr-FR"/>
        </w:rPr>
        <w:t>caux qui influent sur l</w:t>
      </w:r>
      <w:r w:rsidR="001254F2">
        <w:rPr>
          <w:w w:val="102"/>
          <w:szCs w:val="24"/>
          <w:lang w:val="fr-FR"/>
        </w:rPr>
        <w:t>’</w:t>
      </w:r>
      <w:r w:rsidRPr="00315FDA">
        <w:rPr>
          <w:w w:val="102"/>
          <w:szCs w:val="24"/>
          <w:lang w:val="fr-FR"/>
        </w:rPr>
        <w:t>octroi de prestations par la Caisse.</w:t>
      </w:r>
    </w:p>
    <w:p w14:paraId="7F433E5B" w14:textId="76AF243C" w:rsidR="00F937C7" w:rsidRPr="00FC5EA6" w:rsidRDefault="00F937C7"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80E0ABB" w14:textId="0DBE885F" w:rsidR="00FC5EA6" w:rsidRPr="00FC5EA6" w:rsidRDefault="00FC5EA6"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C4B0CB5" w14:textId="5F2605B6" w:rsidR="00F937C7" w:rsidRPr="001C5863" w:rsidRDefault="007C210E" w:rsidP="00FC5E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szCs w:val="24"/>
          <w:lang w:val="fr-FR"/>
        </w:rPr>
        <w:tab/>
      </w:r>
      <w:r w:rsidRPr="00315FDA">
        <w:rPr>
          <w:szCs w:val="24"/>
          <w:lang w:val="fr-FR"/>
        </w:rPr>
        <w:tab/>
      </w:r>
      <w:r w:rsidRPr="001C5863">
        <w:rPr>
          <w:lang w:val="fr-FR"/>
        </w:rPr>
        <w:t>Section E</w:t>
      </w:r>
      <w:r w:rsidRPr="001C5863">
        <w:rPr>
          <w:lang w:val="fr-FR"/>
        </w:rPr>
        <w:br/>
        <w:t>Membres ad hoc</w:t>
      </w:r>
    </w:p>
    <w:p w14:paraId="26335A51" w14:textId="721CF3D1" w:rsidR="00F937C7" w:rsidRPr="00FC5EA6" w:rsidRDefault="00F937C7"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BC28113" w14:textId="4FDEA253" w:rsidR="00FC5EA6" w:rsidRPr="00FC5EA6" w:rsidRDefault="00FC5EA6"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2100855" w14:textId="2EA641BD"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FC5EA6">
        <w:rPr>
          <w:bCs/>
          <w:szCs w:val="24"/>
          <w:lang w:val="fr-FR"/>
        </w:rPr>
        <w:t>E.1</w:t>
      </w:r>
      <w:r w:rsidRPr="00315FDA">
        <w:rPr>
          <w:szCs w:val="24"/>
          <w:lang w:val="fr-FR"/>
        </w:rPr>
        <w:tab/>
        <w:t>Des membres ad hoc peuvent être nommés pour siéger au Comité d</w:t>
      </w:r>
      <w:r w:rsidR="001254F2">
        <w:rPr>
          <w:szCs w:val="24"/>
          <w:lang w:val="fr-FR"/>
        </w:rPr>
        <w:t>’</w:t>
      </w:r>
      <w:r w:rsidRPr="00315FDA">
        <w:rPr>
          <w:szCs w:val="24"/>
          <w:lang w:val="fr-FR"/>
        </w:rPr>
        <w:t>actuaires et au Comité des placements aux côtés des membres ordinaires nommés en application des articles 9 et 20 des Statuts de la Caisse, respectivement. Ces membres ad hoc sont nommés de la même manière que les membres ordinaires du comité concerné</w:t>
      </w:r>
      <w:r w:rsidR="004E3D0D">
        <w:rPr>
          <w:szCs w:val="24"/>
          <w:lang w:val="fr-FR"/>
        </w:rPr>
        <w:t> ;</w:t>
      </w:r>
      <w:r w:rsidRPr="00315FDA">
        <w:rPr>
          <w:szCs w:val="24"/>
          <w:lang w:val="fr-FR"/>
        </w:rPr>
        <w:t xml:space="preserve"> toutefois, la durée de leur mandat peut être différente de celle du mandat des membres ordinaires.</w:t>
      </w:r>
    </w:p>
    <w:p w14:paraId="2C1C6458" w14:textId="24AB43F1" w:rsidR="00F937C7" w:rsidRPr="00FC5EA6" w:rsidRDefault="00F937C7"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95A2C99" w14:textId="736DBE53" w:rsidR="00FC5EA6" w:rsidRPr="00FC5EA6" w:rsidRDefault="00FC5EA6" w:rsidP="00FC5EA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43849D5" w14:textId="27872F9C"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r>
      <w:r w:rsidRPr="00315FDA">
        <w:rPr>
          <w:szCs w:val="24"/>
          <w:lang w:val="fr-FR"/>
        </w:rPr>
        <w:tab/>
        <w:t xml:space="preserve">Section F </w:t>
      </w:r>
      <w:r w:rsidRPr="00315FDA">
        <w:rPr>
          <w:szCs w:val="24"/>
          <w:lang w:val="fr-FR"/>
        </w:rPr>
        <w:br/>
        <w:t>Mandats de l</w:t>
      </w:r>
      <w:r w:rsidR="001254F2">
        <w:rPr>
          <w:szCs w:val="24"/>
          <w:lang w:val="fr-FR"/>
        </w:rPr>
        <w:t>’</w:t>
      </w:r>
      <w:r w:rsidRPr="00315FDA">
        <w:rPr>
          <w:szCs w:val="24"/>
          <w:lang w:val="fr-FR"/>
        </w:rPr>
        <w:t xml:space="preserve">Administrateur </w:t>
      </w:r>
      <w:r w:rsidR="00490FAD" w:rsidRPr="00315FDA">
        <w:rPr>
          <w:szCs w:val="24"/>
          <w:lang w:val="fr-FR"/>
        </w:rPr>
        <w:t xml:space="preserve">des pensions </w:t>
      </w:r>
      <w:r w:rsidRPr="00315FDA">
        <w:rPr>
          <w:szCs w:val="24"/>
          <w:lang w:val="fr-FR"/>
        </w:rPr>
        <w:t>et de l</w:t>
      </w:r>
      <w:r w:rsidR="001254F2">
        <w:rPr>
          <w:szCs w:val="24"/>
          <w:lang w:val="fr-FR"/>
        </w:rPr>
        <w:t>’</w:t>
      </w:r>
      <w:r w:rsidRPr="00315FDA">
        <w:rPr>
          <w:szCs w:val="24"/>
          <w:lang w:val="fr-FR"/>
        </w:rPr>
        <w:t>Administrateur</w:t>
      </w:r>
      <w:r w:rsidR="00866004" w:rsidRPr="00315FDA">
        <w:rPr>
          <w:szCs w:val="24"/>
          <w:lang w:val="fr-FR"/>
        </w:rPr>
        <w:t xml:space="preserve"> </w:t>
      </w:r>
      <w:r w:rsidRPr="00315FDA">
        <w:rPr>
          <w:szCs w:val="24"/>
          <w:lang w:val="fr-FR"/>
        </w:rPr>
        <w:t xml:space="preserve">adjoint </w:t>
      </w:r>
      <w:r w:rsidR="00490FAD" w:rsidRPr="00315FDA">
        <w:rPr>
          <w:szCs w:val="24"/>
          <w:lang w:val="fr-FR"/>
        </w:rPr>
        <w:t>des pensions</w:t>
      </w:r>
    </w:p>
    <w:p w14:paraId="7E752DD1" w14:textId="1F299842" w:rsidR="00F937C7" w:rsidRPr="00FC5EA6" w:rsidRDefault="00F937C7" w:rsidP="00FC5EA6">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9C2DEAA" w14:textId="63E4EC8F" w:rsidR="00FC5EA6" w:rsidRPr="00FC5EA6" w:rsidRDefault="00FC5EA6" w:rsidP="00FC5EA6">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3E2204E" w14:textId="77777777" w:rsidR="00FC5EA6" w:rsidRDefault="007C210E" w:rsidP="001C5863">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FC5EA6">
        <w:rPr>
          <w:bCs/>
          <w:szCs w:val="24"/>
          <w:lang w:val="fr-FR"/>
        </w:rPr>
        <w:t>F.1 L</w:t>
      </w:r>
      <w:r w:rsidR="001254F2">
        <w:rPr>
          <w:szCs w:val="24"/>
          <w:lang w:val="fr-FR"/>
        </w:rPr>
        <w:t>’</w:t>
      </w:r>
      <w:r w:rsidRPr="00315FDA">
        <w:rPr>
          <w:szCs w:val="24"/>
          <w:lang w:val="fr-FR"/>
        </w:rPr>
        <w:t xml:space="preserve">Administrateur </w:t>
      </w:r>
      <w:r w:rsidR="000B3803" w:rsidRPr="00315FDA">
        <w:rPr>
          <w:szCs w:val="24"/>
          <w:lang w:val="fr-FR"/>
        </w:rPr>
        <w:t xml:space="preserve">des pensions </w:t>
      </w:r>
      <w:r w:rsidRPr="00315FDA">
        <w:rPr>
          <w:szCs w:val="24"/>
          <w:lang w:val="fr-FR"/>
        </w:rPr>
        <w:t>et l</w:t>
      </w:r>
      <w:r w:rsidR="001254F2">
        <w:rPr>
          <w:szCs w:val="24"/>
          <w:lang w:val="fr-FR"/>
        </w:rPr>
        <w:t>’</w:t>
      </w:r>
      <w:r w:rsidRPr="00315FDA">
        <w:rPr>
          <w:szCs w:val="24"/>
          <w:lang w:val="fr-FR"/>
        </w:rPr>
        <w:t>Administrateur</w:t>
      </w:r>
      <w:r w:rsidR="00552B81" w:rsidRPr="00315FDA">
        <w:rPr>
          <w:szCs w:val="24"/>
          <w:lang w:val="fr-FR"/>
        </w:rPr>
        <w:t xml:space="preserve"> </w:t>
      </w:r>
      <w:r w:rsidRPr="00315FDA">
        <w:rPr>
          <w:szCs w:val="24"/>
          <w:lang w:val="fr-FR"/>
        </w:rPr>
        <w:t xml:space="preserve">adjoint </w:t>
      </w:r>
      <w:r w:rsidR="000B3803" w:rsidRPr="00315FDA">
        <w:rPr>
          <w:szCs w:val="24"/>
          <w:lang w:val="fr-FR"/>
        </w:rPr>
        <w:t xml:space="preserve">des pensions </w:t>
      </w:r>
      <w:r w:rsidRPr="00315FDA">
        <w:rPr>
          <w:szCs w:val="24"/>
          <w:lang w:val="fr-FR"/>
        </w:rPr>
        <w:t>sont nommés par le Secrétaire général sur recommandation du Comité mixte pour un mandat d</w:t>
      </w:r>
      <w:r w:rsidR="001254F2">
        <w:rPr>
          <w:szCs w:val="24"/>
          <w:lang w:val="fr-FR"/>
        </w:rPr>
        <w:t>’</w:t>
      </w:r>
      <w:r w:rsidRPr="00315FDA">
        <w:rPr>
          <w:szCs w:val="24"/>
          <w:lang w:val="fr-FR"/>
        </w:rPr>
        <w:t xml:space="preserve">une durée maximale de </w:t>
      </w:r>
      <w:proofErr w:type="gramStart"/>
      <w:r w:rsidRPr="00315FDA">
        <w:rPr>
          <w:szCs w:val="24"/>
          <w:lang w:val="fr-FR"/>
        </w:rPr>
        <w:t>cinq ans renouvelable</w:t>
      </w:r>
      <w:proofErr w:type="gramEnd"/>
      <w:r w:rsidRPr="00315FDA">
        <w:rPr>
          <w:szCs w:val="24"/>
          <w:lang w:val="fr-FR"/>
        </w:rPr>
        <w:t xml:space="preserve"> une fois. Afin d</w:t>
      </w:r>
      <w:r w:rsidR="001254F2">
        <w:rPr>
          <w:szCs w:val="24"/>
          <w:lang w:val="fr-FR"/>
        </w:rPr>
        <w:t>’</w:t>
      </w:r>
      <w:r w:rsidRPr="00315FDA">
        <w:rPr>
          <w:szCs w:val="24"/>
          <w:lang w:val="fr-FR"/>
        </w:rPr>
        <w:t>assurer la continuité dans la gestion de la Caisse, les mandats de l</w:t>
      </w:r>
      <w:r w:rsidR="001254F2">
        <w:rPr>
          <w:szCs w:val="24"/>
          <w:lang w:val="fr-FR"/>
        </w:rPr>
        <w:t>’</w:t>
      </w:r>
      <w:r w:rsidRPr="00315FDA">
        <w:rPr>
          <w:szCs w:val="24"/>
          <w:lang w:val="fr-FR"/>
        </w:rPr>
        <w:t xml:space="preserve">Administrateur </w:t>
      </w:r>
      <w:r w:rsidR="00C8093D" w:rsidRPr="00315FDA">
        <w:rPr>
          <w:szCs w:val="24"/>
          <w:lang w:val="fr-FR"/>
        </w:rPr>
        <w:t xml:space="preserve">des pensions </w:t>
      </w:r>
      <w:r w:rsidRPr="00315FDA">
        <w:rPr>
          <w:szCs w:val="24"/>
          <w:lang w:val="fr-FR"/>
        </w:rPr>
        <w:t>et de l</w:t>
      </w:r>
      <w:r w:rsidR="001254F2">
        <w:rPr>
          <w:szCs w:val="24"/>
          <w:lang w:val="fr-FR"/>
        </w:rPr>
        <w:t>’</w:t>
      </w:r>
      <w:r w:rsidR="00F11494" w:rsidRPr="00315FDA">
        <w:rPr>
          <w:szCs w:val="24"/>
          <w:lang w:val="fr-FR"/>
        </w:rPr>
        <w:t>Administrateur adjoint</w:t>
      </w:r>
      <w:r w:rsidRPr="00315FDA">
        <w:rPr>
          <w:szCs w:val="24"/>
          <w:lang w:val="fr-FR"/>
        </w:rPr>
        <w:t xml:space="preserve"> </w:t>
      </w:r>
      <w:r w:rsidR="00C8093D" w:rsidRPr="00315FDA">
        <w:rPr>
          <w:szCs w:val="24"/>
          <w:lang w:val="fr-FR"/>
        </w:rPr>
        <w:t xml:space="preserve">des pensions </w:t>
      </w:r>
      <w:r w:rsidRPr="00315FDA">
        <w:rPr>
          <w:szCs w:val="24"/>
          <w:lang w:val="fr-FR"/>
        </w:rPr>
        <w:t>devraient être décalés.</w:t>
      </w:r>
    </w:p>
    <w:p w14:paraId="6D40665B" w14:textId="24FE4168" w:rsidR="00F937C7" w:rsidRPr="00315FDA" w:rsidRDefault="007C210E" w:rsidP="001C5863">
      <w:pPr>
        <w:pStyle w:val="SingleTxt"/>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lang w:val="fr-FR"/>
        </w:rPr>
        <w:br w:type="page"/>
      </w:r>
    </w:p>
    <w:p w14:paraId="5AA391CA" w14:textId="7777777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FR"/>
        </w:rPr>
      </w:pPr>
      <w:r w:rsidRPr="00315FDA">
        <w:rPr>
          <w:lang w:val="fr-FR"/>
        </w:rPr>
        <w:lastRenderedPageBreak/>
        <w:t>Appendice 1</w:t>
      </w:r>
    </w:p>
    <w:p w14:paraId="501CDF67"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lang w:val="fr-FR"/>
        </w:rPr>
      </w:pPr>
    </w:p>
    <w:p w14:paraId="7EB35745" w14:textId="7777777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FR"/>
        </w:rPr>
      </w:pPr>
      <w:r w:rsidRPr="00315FDA">
        <w:rPr>
          <w:lang w:val="fr-FR"/>
        </w:rPr>
        <w:tab/>
      </w:r>
      <w:r w:rsidRPr="00315FDA">
        <w:rPr>
          <w:lang w:val="fr-FR"/>
        </w:rPr>
        <w:tab/>
        <w:t>Composition du Comité mixte</w:t>
      </w:r>
    </w:p>
    <w:p w14:paraId="4127DEA3" w14:textId="358E951C" w:rsidR="00F937C7" w:rsidRPr="000F0EC4" w:rsidRDefault="00F937C7" w:rsidP="000F0EC4">
      <w:pPr>
        <w:pStyle w:val="SingleTxt"/>
        <w:spacing w:after="0" w:line="120" w:lineRule="exact"/>
        <w:rPr>
          <w:sz w:val="10"/>
          <w:lang w:val="fr-FR"/>
        </w:rPr>
      </w:pPr>
    </w:p>
    <w:p w14:paraId="39FB140F" w14:textId="703D68D3" w:rsidR="000F0EC4" w:rsidRPr="000F0EC4" w:rsidRDefault="000F0EC4" w:rsidP="000F0EC4">
      <w:pPr>
        <w:pStyle w:val="SingleTxt"/>
        <w:spacing w:after="0" w:line="120" w:lineRule="exact"/>
        <w:rPr>
          <w:sz w:val="10"/>
          <w:lang w:val="fr-FR"/>
        </w:rPr>
      </w:pPr>
    </w:p>
    <w:tbl>
      <w:tblPr>
        <w:tblW w:w="8562" w:type="dxa"/>
        <w:tblInd w:w="1287" w:type="dxa"/>
        <w:tblCellMar>
          <w:left w:w="0" w:type="dxa"/>
          <w:right w:w="0" w:type="dxa"/>
        </w:tblCellMar>
        <w:tblLook w:val="0000" w:firstRow="0" w:lastRow="0" w:firstColumn="0" w:lastColumn="0" w:noHBand="0" w:noVBand="0"/>
      </w:tblPr>
      <w:tblGrid>
        <w:gridCol w:w="1953"/>
        <w:gridCol w:w="1530"/>
        <w:gridCol w:w="5079"/>
      </w:tblGrid>
      <w:tr w:rsidR="00F937C7" w:rsidRPr="00315FDA" w14:paraId="232048C4" w14:textId="77777777" w:rsidTr="000F0EC4">
        <w:trPr>
          <w:tblHeader/>
        </w:trPr>
        <w:tc>
          <w:tcPr>
            <w:tcW w:w="1953" w:type="dxa"/>
            <w:tcBorders>
              <w:top w:val="single" w:sz="4" w:space="0" w:color="auto"/>
              <w:bottom w:val="single" w:sz="12" w:space="0" w:color="auto"/>
            </w:tcBorders>
            <w:shd w:val="clear" w:color="auto" w:fill="auto"/>
            <w:vAlign w:val="bottom"/>
          </w:tcPr>
          <w:p w14:paraId="3A7C3691" w14:textId="77777777" w:rsidR="00F937C7" w:rsidRPr="00315FDA" w:rsidRDefault="007C210E" w:rsidP="000F0EC4">
            <w:pPr>
              <w:tabs>
                <w:tab w:val="left" w:pos="288"/>
                <w:tab w:val="left" w:pos="576"/>
              </w:tabs>
              <w:suppressAutoHyphens/>
              <w:spacing w:before="80" w:after="80" w:line="240" w:lineRule="auto"/>
              <w:ind w:right="40"/>
              <w:rPr>
                <w:i/>
                <w:sz w:val="14"/>
                <w:lang w:val="fr-FR"/>
              </w:rPr>
            </w:pPr>
            <w:r w:rsidRPr="00315FDA">
              <w:rPr>
                <w:i/>
                <w:sz w:val="14"/>
                <w:lang w:val="fr-FR"/>
              </w:rPr>
              <w:t>Groupe</w:t>
            </w:r>
          </w:p>
        </w:tc>
        <w:tc>
          <w:tcPr>
            <w:tcW w:w="1530" w:type="dxa"/>
            <w:tcBorders>
              <w:top w:val="single" w:sz="4" w:space="0" w:color="auto"/>
              <w:bottom w:val="single" w:sz="12" w:space="0" w:color="auto"/>
            </w:tcBorders>
            <w:shd w:val="clear" w:color="auto" w:fill="auto"/>
          </w:tcPr>
          <w:p w14:paraId="4A4633B7" w14:textId="205B5FD0" w:rsidR="00F937C7" w:rsidRPr="001C5863" w:rsidRDefault="007C210E" w:rsidP="000F0EC4">
            <w:pPr>
              <w:tabs>
                <w:tab w:val="left" w:pos="288"/>
                <w:tab w:val="left" w:pos="576"/>
              </w:tabs>
              <w:suppressAutoHyphens/>
              <w:spacing w:before="80" w:after="80" w:line="240" w:lineRule="auto"/>
              <w:ind w:right="144"/>
              <w:jc w:val="right"/>
              <w:rPr>
                <w:lang w:val="fr-FR"/>
              </w:rPr>
            </w:pPr>
            <w:r w:rsidRPr="00315FDA">
              <w:rPr>
                <w:i/>
                <w:sz w:val="14"/>
                <w:lang w:val="fr-FR"/>
              </w:rPr>
              <w:t>Nombre de membres</w:t>
            </w:r>
          </w:p>
        </w:tc>
        <w:tc>
          <w:tcPr>
            <w:tcW w:w="5079" w:type="dxa"/>
            <w:tcBorders>
              <w:top w:val="single" w:sz="4" w:space="0" w:color="auto"/>
              <w:bottom w:val="single" w:sz="12" w:space="0" w:color="auto"/>
            </w:tcBorders>
            <w:shd w:val="clear" w:color="auto" w:fill="auto"/>
            <w:vAlign w:val="bottom"/>
          </w:tcPr>
          <w:p w14:paraId="023AC18F" w14:textId="77777777" w:rsidR="00F937C7" w:rsidRPr="00315FDA" w:rsidRDefault="007C210E" w:rsidP="000F0EC4">
            <w:pPr>
              <w:tabs>
                <w:tab w:val="left" w:pos="288"/>
                <w:tab w:val="left" w:pos="576"/>
              </w:tabs>
              <w:suppressAutoHyphens/>
              <w:spacing w:before="80" w:after="80" w:line="240" w:lineRule="auto"/>
              <w:ind w:left="144" w:right="43"/>
              <w:rPr>
                <w:i/>
                <w:sz w:val="14"/>
                <w:lang w:val="fr-FR"/>
              </w:rPr>
            </w:pPr>
            <w:r w:rsidRPr="00315FDA">
              <w:rPr>
                <w:i/>
                <w:sz w:val="14"/>
                <w:lang w:val="fr-FR"/>
              </w:rPr>
              <w:t>Composition</w:t>
            </w:r>
          </w:p>
        </w:tc>
      </w:tr>
      <w:tr w:rsidR="00F937C7" w:rsidRPr="00315FDA" w14:paraId="540A360A" w14:textId="77777777" w:rsidTr="000F0EC4">
        <w:trPr>
          <w:trHeight w:hRule="exact" w:val="115"/>
          <w:tblHeader/>
        </w:trPr>
        <w:tc>
          <w:tcPr>
            <w:tcW w:w="1953" w:type="dxa"/>
            <w:tcBorders>
              <w:top w:val="single" w:sz="12" w:space="0" w:color="auto"/>
            </w:tcBorders>
            <w:shd w:val="clear" w:color="auto" w:fill="auto"/>
          </w:tcPr>
          <w:p w14:paraId="28945B6D" w14:textId="77777777" w:rsidR="00F937C7" w:rsidRPr="00315FDA" w:rsidRDefault="00F937C7" w:rsidP="000F0EC4">
            <w:pPr>
              <w:tabs>
                <w:tab w:val="left" w:pos="288"/>
                <w:tab w:val="left" w:pos="576"/>
              </w:tabs>
              <w:suppressAutoHyphens/>
              <w:snapToGrid w:val="0"/>
              <w:spacing w:before="40" w:after="80" w:line="240" w:lineRule="auto"/>
              <w:ind w:right="40"/>
              <w:rPr>
                <w:i/>
                <w:sz w:val="14"/>
                <w:lang w:val="fr-FR"/>
              </w:rPr>
            </w:pPr>
          </w:p>
        </w:tc>
        <w:tc>
          <w:tcPr>
            <w:tcW w:w="1530" w:type="dxa"/>
            <w:tcBorders>
              <w:top w:val="single" w:sz="12" w:space="0" w:color="auto"/>
            </w:tcBorders>
            <w:shd w:val="clear" w:color="auto" w:fill="auto"/>
          </w:tcPr>
          <w:p w14:paraId="5E84355E" w14:textId="77777777" w:rsidR="00F937C7" w:rsidRPr="00315FDA" w:rsidRDefault="00F937C7" w:rsidP="000F0EC4">
            <w:pPr>
              <w:tabs>
                <w:tab w:val="left" w:pos="288"/>
                <w:tab w:val="left" w:pos="576"/>
              </w:tabs>
              <w:suppressAutoHyphens/>
              <w:snapToGrid w:val="0"/>
              <w:spacing w:before="40" w:after="80" w:line="240" w:lineRule="auto"/>
              <w:ind w:right="144"/>
              <w:jc w:val="right"/>
              <w:rPr>
                <w:lang w:val="fr-FR"/>
              </w:rPr>
            </w:pPr>
          </w:p>
        </w:tc>
        <w:tc>
          <w:tcPr>
            <w:tcW w:w="5079" w:type="dxa"/>
            <w:tcBorders>
              <w:top w:val="single" w:sz="12" w:space="0" w:color="auto"/>
            </w:tcBorders>
            <w:shd w:val="clear" w:color="auto" w:fill="auto"/>
          </w:tcPr>
          <w:p w14:paraId="11005003" w14:textId="77777777" w:rsidR="00F937C7" w:rsidRPr="00315FDA" w:rsidRDefault="00F937C7" w:rsidP="000F0EC4">
            <w:pPr>
              <w:tabs>
                <w:tab w:val="left" w:pos="288"/>
                <w:tab w:val="left" w:pos="576"/>
              </w:tabs>
              <w:suppressAutoHyphens/>
              <w:snapToGrid w:val="0"/>
              <w:spacing w:before="40" w:after="80" w:line="240" w:lineRule="auto"/>
              <w:ind w:left="144" w:right="43"/>
              <w:rPr>
                <w:lang w:val="fr-FR"/>
              </w:rPr>
            </w:pPr>
          </w:p>
        </w:tc>
      </w:tr>
      <w:tr w:rsidR="001C5863" w:rsidRPr="001C5863" w14:paraId="5CD94E7E" w14:textId="77777777" w:rsidTr="000F0EC4">
        <w:tc>
          <w:tcPr>
            <w:tcW w:w="1953" w:type="dxa"/>
            <w:shd w:val="clear" w:color="auto" w:fill="auto"/>
          </w:tcPr>
          <w:p w14:paraId="26C80B41" w14:textId="77777777" w:rsidR="00F937C7" w:rsidRPr="00315FDA" w:rsidRDefault="007C210E" w:rsidP="000F0EC4">
            <w:pPr>
              <w:tabs>
                <w:tab w:val="left" w:pos="330"/>
              </w:tabs>
              <w:suppressAutoHyphens/>
              <w:spacing w:before="40" w:after="80" w:line="240" w:lineRule="auto"/>
              <w:ind w:right="40"/>
              <w:rPr>
                <w:lang w:val="fr-FR"/>
              </w:rPr>
            </w:pPr>
            <w:r w:rsidRPr="00315FDA">
              <w:rPr>
                <w:lang w:val="fr-FR"/>
              </w:rPr>
              <w:t>I.</w:t>
            </w:r>
            <w:r w:rsidRPr="00315FDA">
              <w:rPr>
                <w:lang w:val="fr-FR"/>
              </w:rPr>
              <w:tab/>
              <w:t>ONU</w:t>
            </w:r>
          </w:p>
        </w:tc>
        <w:tc>
          <w:tcPr>
            <w:tcW w:w="1530" w:type="dxa"/>
            <w:vMerge w:val="restart"/>
            <w:shd w:val="clear" w:color="auto" w:fill="auto"/>
          </w:tcPr>
          <w:p w14:paraId="63648C7C" w14:textId="3E68918D" w:rsidR="00F937C7" w:rsidRPr="00315FDA" w:rsidRDefault="007C210E" w:rsidP="00DE5A00">
            <w:pPr>
              <w:tabs>
                <w:tab w:val="left" w:pos="288"/>
                <w:tab w:val="left" w:pos="576"/>
              </w:tabs>
              <w:suppressAutoHyphens/>
              <w:spacing w:before="40" w:after="80" w:line="240" w:lineRule="auto"/>
              <w:ind w:right="144"/>
              <w:jc w:val="right"/>
              <w:rPr>
                <w:lang w:val="fr-FR"/>
              </w:rPr>
            </w:pPr>
            <w:r w:rsidRPr="00315FDA">
              <w:rPr>
                <w:lang w:val="fr-FR"/>
              </w:rPr>
              <w:t>12</w:t>
            </w:r>
          </w:p>
        </w:tc>
        <w:tc>
          <w:tcPr>
            <w:tcW w:w="5079" w:type="dxa"/>
            <w:shd w:val="clear" w:color="auto" w:fill="auto"/>
          </w:tcPr>
          <w:p w14:paraId="236E6304" w14:textId="207DB4BD" w:rsidR="00F937C7" w:rsidRPr="00315FDA" w:rsidRDefault="007C210E" w:rsidP="000F0EC4">
            <w:pPr>
              <w:tabs>
                <w:tab w:val="left" w:pos="288"/>
                <w:tab w:val="left" w:pos="576"/>
              </w:tabs>
              <w:suppressAutoHyphens/>
              <w:spacing w:before="40" w:after="80" w:line="240" w:lineRule="auto"/>
              <w:ind w:left="144" w:right="43"/>
              <w:rPr>
                <w:lang w:val="fr-FR"/>
              </w:rPr>
            </w:pPr>
            <w:r w:rsidRPr="00315FDA">
              <w:rPr>
                <w:lang w:val="fr-FR"/>
              </w:rPr>
              <w:t>Comité des pensions du personnel de l</w:t>
            </w:r>
            <w:r w:rsidR="001254F2">
              <w:rPr>
                <w:lang w:val="fr-FR"/>
              </w:rPr>
              <w:t>’</w:t>
            </w:r>
            <w:r w:rsidRPr="00315FDA">
              <w:rPr>
                <w:lang w:val="fr-FR"/>
              </w:rPr>
              <w:t>ONU</w:t>
            </w:r>
          </w:p>
        </w:tc>
      </w:tr>
      <w:tr w:rsidR="001C5863" w:rsidRPr="001C5863" w14:paraId="43602508" w14:textId="77777777" w:rsidTr="000F0EC4">
        <w:tc>
          <w:tcPr>
            <w:tcW w:w="1953" w:type="dxa"/>
            <w:shd w:val="clear" w:color="auto" w:fill="auto"/>
          </w:tcPr>
          <w:p w14:paraId="17A520E7" w14:textId="77777777" w:rsidR="00F937C7" w:rsidRPr="00315FDA" w:rsidRDefault="00F937C7" w:rsidP="000F0EC4">
            <w:pPr>
              <w:tabs>
                <w:tab w:val="left" w:pos="330"/>
              </w:tabs>
              <w:suppressAutoHyphens/>
              <w:snapToGrid w:val="0"/>
              <w:spacing w:before="40" w:after="80" w:line="240" w:lineRule="auto"/>
              <w:ind w:right="40"/>
              <w:rPr>
                <w:lang w:val="fr-FR"/>
              </w:rPr>
            </w:pPr>
          </w:p>
        </w:tc>
        <w:tc>
          <w:tcPr>
            <w:tcW w:w="1530" w:type="dxa"/>
            <w:vMerge/>
            <w:shd w:val="clear" w:color="auto" w:fill="auto"/>
          </w:tcPr>
          <w:p w14:paraId="34EBEB53" w14:textId="77777777" w:rsidR="00F937C7" w:rsidRPr="00315FDA" w:rsidRDefault="00F937C7" w:rsidP="00DE5A00">
            <w:pPr>
              <w:tabs>
                <w:tab w:val="left" w:pos="288"/>
                <w:tab w:val="left" w:pos="576"/>
              </w:tabs>
              <w:suppressAutoHyphens/>
              <w:snapToGrid w:val="0"/>
              <w:spacing w:before="40" w:after="80" w:line="240" w:lineRule="auto"/>
              <w:ind w:right="144"/>
              <w:jc w:val="right"/>
              <w:rPr>
                <w:lang w:val="fr-FR"/>
              </w:rPr>
            </w:pPr>
          </w:p>
        </w:tc>
        <w:tc>
          <w:tcPr>
            <w:tcW w:w="5079" w:type="dxa"/>
            <w:shd w:val="clear" w:color="auto" w:fill="auto"/>
          </w:tcPr>
          <w:p w14:paraId="59AFABD6" w14:textId="118B88DC" w:rsidR="00F937C7" w:rsidRPr="00315FDA" w:rsidRDefault="007C210E" w:rsidP="000F0EC4">
            <w:pPr>
              <w:tabs>
                <w:tab w:val="left" w:pos="288"/>
                <w:tab w:val="left" w:pos="576"/>
              </w:tabs>
              <w:suppressAutoHyphens/>
              <w:spacing w:before="40" w:after="80" w:line="240" w:lineRule="auto"/>
              <w:ind w:left="144" w:right="43"/>
              <w:rPr>
                <w:lang w:val="fr-FR"/>
              </w:rPr>
            </w:pPr>
            <w:r w:rsidRPr="00315FDA">
              <w:rPr>
                <w:lang w:val="fr-FR"/>
              </w:rPr>
              <w:t>4 membres du groupe élus par l</w:t>
            </w:r>
            <w:r w:rsidR="001254F2">
              <w:rPr>
                <w:lang w:val="fr-FR"/>
              </w:rPr>
              <w:t>’</w:t>
            </w:r>
            <w:r w:rsidRPr="00315FDA">
              <w:rPr>
                <w:lang w:val="fr-FR"/>
              </w:rPr>
              <w:t>Assemblée générale</w:t>
            </w:r>
          </w:p>
        </w:tc>
      </w:tr>
      <w:tr w:rsidR="001C5863" w:rsidRPr="001C5863" w14:paraId="7EE7DE98" w14:textId="77777777" w:rsidTr="000F0EC4">
        <w:tc>
          <w:tcPr>
            <w:tcW w:w="1953" w:type="dxa"/>
            <w:shd w:val="clear" w:color="auto" w:fill="auto"/>
          </w:tcPr>
          <w:p w14:paraId="5A797A26" w14:textId="77777777" w:rsidR="00F937C7" w:rsidRPr="00315FDA" w:rsidRDefault="00F937C7" w:rsidP="000F0EC4">
            <w:pPr>
              <w:tabs>
                <w:tab w:val="left" w:pos="330"/>
              </w:tabs>
              <w:suppressAutoHyphens/>
              <w:snapToGrid w:val="0"/>
              <w:spacing w:before="40" w:after="80" w:line="240" w:lineRule="auto"/>
              <w:ind w:right="40"/>
              <w:rPr>
                <w:lang w:val="fr-FR"/>
              </w:rPr>
            </w:pPr>
          </w:p>
        </w:tc>
        <w:tc>
          <w:tcPr>
            <w:tcW w:w="1530" w:type="dxa"/>
            <w:vMerge/>
            <w:shd w:val="clear" w:color="auto" w:fill="auto"/>
          </w:tcPr>
          <w:p w14:paraId="014FE045" w14:textId="77777777" w:rsidR="00F937C7" w:rsidRPr="00315FDA" w:rsidRDefault="00F937C7" w:rsidP="00DE5A00">
            <w:pPr>
              <w:tabs>
                <w:tab w:val="left" w:pos="288"/>
                <w:tab w:val="left" w:pos="576"/>
              </w:tabs>
              <w:suppressAutoHyphens/>
              <w:snapToGrid w:val="0"/>
              <w:spacing w:before="40" w:after="80" w:line="240" w:lineRule="auto"/>
              <w:ind w:right="144"/>
              <w:jc w:val="right"/>
              <w:rPr>
                <w:lang w:val="fr-FR"/>
              </w:rPr>
            </w:pPr>
          </w:p>
        </w:tc>
        <w:tc>
          <w:tcPr>
            <w:tcW w:w="5079" w:type="dxa"/>
            <w:shd w:val="clear" w:color="auto" w:fill="auto"/>
          </w:tcPr>
          <w:p w14:paraId="705B7016" w14:textId="77777777" w:rsidR="00F937C7" w:rsidRPr="00315FDA" w:rsidRDefault="007C210E" w:rsidP="000F0EC4">
            <w:pPr>
              <w:tabs>
                <w:tab w:val="left" w:pos="288"/>
                <w:tab w:val="left" w:pos="576"/>
              </w:tabs>
              <w:suppressAutoHyphens/>
              <w:spacing w:before="40" w:after="80" w:line="240" w:lineRule="auto"/>
              <w:ind w:left="144" w:right="43"/>
              <w:rPr>
                <w:lang w:val="fr-FR"/>
              </w:rPr>
            </w:pPr>
            <w:r w:rsidRPr="00315FDA">
              <w:rPr>
                <w:lang w:val="fr-FR"/>
              </w:rPr>
              <w:t>4 membres du groupe nommés par le secrétaire général</w:t>
            </w:r>
          </w:p>
        </w:tc>
      </w:tr>
      <w:tr w:rsidR="001C5863" w:rsidRPr="001C5863" w14:paraId="1173ABE2" w14:textId="77777777" w:rsidTr="000F0EC4">
        <w:tc>
          <w:tcPr>
            <w:tcW w:w="1953" w:type="dxa"/>
            <w:shd w:val="clear" w:color="auto" w:fill="auto"/>
          </w:tcPr>
          <w:p w14:paraId="20537A76" w14:textId="77777777" w:rsidR="00F937C7" w:rsidRPr="00315FDA" w:rsidRDefault="00F937C7" w:rsidP="000F0EC4">
            <w:pPr>
              <w:tabs>
                <w:tab w:val="left" w:pos="330"/>
              </w:tabs>
              <w:suppressAutoHyphens/>
              <w:snapToGrid w:val="0"/>
              <w:spacing w:before="40" w:after="80" w:line="240" w:lineRule="auto"/>
              <w:ind w:right="40"/>
              <w:rPr>
                <w:lang w:val="fr-FR"/>
              </w:rPr>
            </w:pPr>
          </w:p>
        </w:tc>
        <w:tc>
          <w:tcPr>
            <w:tcW w:w="1530" w:type="dxa"/>
            <w:vMerge/>
            <w:shd w:val="clear" w:color="auto" w:fill="auto"/>
          </w:tcPr>
          <w:p w14:paraId="3D8DC37B" w14:textId="77777777" w:rsidR="00F937C7" w:rsidRPr="00315FDA" w:rsidRDefault="00F937C7" w:rsidP="00DE5A00">
            <w:pPr>
              <w:tabs>
                <w:tab w:val="left" w:pos="288"/>
                <w:tab w:val="left" w:pos="576"/>
              </w:tabs>
              <w:suppressAutoHyphens/>
              <w:snapToGrid w:val="0"/>
              <w:spacing w:before="40" w:after="80" w:line="240" w:lineRule="auto"/>
              <w:ind w:right="144"/>
              <w:jc w:val="right"/>
              <w:rPr>
                <w:lang w:val="fr-FR"/>
              </w:rPr>
            </w:pPr>
          </w:p>
        </w:tc>
        <w:tc>
          <w:tcPr>
            <w:tcW w:w="5079" w:type="dxa"/>
            <w:shd w:val="clear" w:color="auto" w:fill="auto"/>
          </w:tcPr>
          <w:p w14:paraId="4405F8AE" w14:textId="77777777" w:rsidR="00F937C7" w:rsidRDefault="007C210E" w:rsidP="000F0EC4">
            <w:pPr>
              <w:tabs>
                <w:tab w:val="left" w:pos="288"/>
                <w:tab w:val="left" w:pos="576"/>
              </w:tabs>
              <w:suppressAutoHyphens/>
              <w:spacing w:before="40" w:after="80" w:line="240" w:lineRule="auto"/>
              <w:ind w:left="144" w:right="43"/>
              <w:rPr>
                <w:bCs/>
                <w:lang w:val="fr-FR"/>
              </w:rPr>
            </w:pPr>
            <w:r w:rsidRPr="00315FDA">
              <w:rPr>
                <w:bCs/>
                <w:lang w:val="fr-FR"/>
              </w:rPr>
              <w:t>4 membres du groupe élus par les participants</w:t>
            </w:r>
          </w:p>
          <w:p w14:paraId="02910B85" w14:textId="1A6F89CB" w:rsidR="00DE5A00" w:rsidRPr="00315FDA" w:rsidRDefault="00DE5A00" w:rsidP="000F0EC4">
            <w:pPr>
              <w:tabs>
                <w:tab w:val="left" w:pos="288"/>
                <w:tab w:val="left" w:pos="576"/>
              </w:tabs>
              <w:suppressAutoHyphens/>
              <w:spacing w:before="40" w:after="80" w:line="240" w:lineRule="auto"/>
              <w:ind w:left="144" w:right="43"/>
              <w:rPr>
                <w:lang w:val="fr-FR"/>
              </w:rPr>
            </w:pPr>
          </w:p>
        </w:tc>
      </w:tr>
      <w:tr w:rsidR="001C5863" w:rsidRPr="001C5863" w14:paraId="7FB9C078" w14:textId="77777777" w:rsidTr="000F0EC4">
        <w:tc>
          <w:tcPr>
            <w:tcW w:w="1953" w:type="dxa"/>
            <w:shd w:val="clear" w:color="auto" w:fill="auto"/>
          </w:tcPr>
          <w:p w14:paraId="1D95CA48" w14:textId="77777777" w:rsidR="00F937C7" w:rsidRPr="00315FDA" w:rsidRDefault="007C210E" w:rsidP="000F0EC4">
            <w:pPr>
              <w:tabs>
                <w:tab w:val="left" w:pos="330"/>
              </w:tabs>
              <w:suppressAutoHyphens/>
              <w:spacing w:before="40" w:after="80" w:line="240" w:lineRule="auto"/>
              <w:ind w:right="40"/>
              <w:rPr>
                <w:lang w:val="fr-FR"/>
              </w:rPr>
            </w:pPr>
            <w:r w:rsidRPr="00315FDA">
              <w:rPr>
                <w:lang w:val="fr-FR"/>
              </w:rPr>
              <w:t>II.</w:t>
            </w:r>
            <w:r w:rsidRPr="00315FDA">
              <w:rPr>
                <w:lang w:val="fr-FR"/>
              </w:rPr>
              <w:tab/>
              <w:t>FAO</w:t>
            </w:r>
          </w:p>
        </w:tc>
        <w:tc>
          <w:tcPr>
            <w:tcW w:w="1530" w:type="dxa"/>
            <w:vMerge w:val="restart"/>
            <w:shd w:val="clear" w:color="auto" w:fill="auto"/>
          </w:tcPr>
          <w:p w14:paraId="167DFA16" w14:textId="630CC847" w:rsidR="00F937C7" w:rsidRPr="00315FDA" w:rsidRDefault="007C210E" w:rsidP="00DE5A00">
            <w:pPr>
              <w:tabs>
                <w:tab w:val="left" w:pos="288"/>
                <w:tab w:val="left" w:pos="576"/>
              </w:tabs>
              <w:suppressAutoHyphens/>
              <w:spacing w:before="40" w:after="80" w:line="240" w:lineRule="auto"/>
              <w:ind w:right="144"/>
              <w:jc w:val="right"/>
              <w:rPr>
                <w:lang w:val="fr-FR"/>
              </w:rPr>
            </w:pPr>
            <w:r w:rsidRPr="00315FDA">
              <w:rPr>
                <w:lang w:val="fr-FR"/>
              </w:rPr>
              <w:t>3</w:t>
            </w:r>
          </w:p>
        </w:tc>
        <w:tc>
          <w:tcPr>
            <w:tcW w:w="5079" w:type="dxa"/>
            <w:shd w:val="clear" w:color="auto" w:fill="auto"/>
          </w:tcPr>
          <w:p w14:paraId="79EFCDDE" w14:textId="77777777" w:rsidR="00F937C7" w:rsidRPr="00315FDA" w:rsidRDefault="007C210E" w:rsidP="000F0EC4">
            <w:pPr>
              <w:tabs>
                <w:tab w:val="left" w:pos="288"/>
                <w:tab w:val="left" w:pos="576"/>
              </w:tabs>
              <w:suppressAutoHyphens/>
              <w:spacing w:before="40" w:after="80" w:line="240" w:lineRule="auto"/>
              <w:ind w:left="144" w:right="43"/>
              <w:rPr>
                <w:lang w:val="fr-FR"/>
              </w:rPr>
            </w:pPr>
            <w:r w:rsidRPr="00315FDA">
              <w:rPr>
                <w:bCs/>
                <w:lang w:val="fr-FR"/>
              </w:rPr>
              <w:t>Comité des pensions du personnel de la FAO</w:t>
            </w:r>
          </w:p>
        </w:tc>
      </w:tr>
      <w:tr w:rsidR="001C5863" w:rsidRPr="001C5863" w14:paraId="17777FE3" w14:textId="77777777" w:rsidTr="000F0EC4">
        <w:tc>
          <w:tcPr>
            <w:tcW w:w="1953" w:type="dxa"/>
            <w:shd w:val="clear" w:color="auto" w:fill="auto"/>
          </w:tcPr>
          <w:p w14:paraId="1419C17E" w14:textId="77777777" w:rsidR="00F937C7" w:rsidRPr="00315FDA" w:rsidRDefault="00F937C7" w:rsidP="000F0EC4">
            <w:pPr>
              <w:tabs>
                <w:tab w:val="left" w:pos="330"/>
              </w:tabs>
              <w:suppressAutoHyphens/>
              <w:snapToGrid w:val="0"/>
              <w:spacing w:before="40" w:after="80" w:line="240" w:lineRule="auto"/>
              <w:ind w:right="40"/>
              <w:rPr>
                <w:lang w:val="fr-FR"/>
              </w:rPr>
            </w:pPr>
          </w:p>
        </w:tc>
        <w:tc>
          <w:tcPr>
            <w:tcW w:w="1530" w:type="dxa"/>
            <w:vMerge/>
            <w:shd w:val="clear" w:color="auto" w:fill="auto"/>
          </w:tcPr>
          <w:p w14:paraId="3B20C907" w14:textId="77777777" w:rsidR="00F937C7" w:rsidRPr="00315FDA" w:rsidRDefault="00F937C7" w:rsidP="00DE5A00">
            <w:pPr>
              <w:tabs>
                <w:tab w:val="left" w:pos="288"/>
                <w:tab w:val="left" w:pos="576"/>
              </w:tabs>
              <w:suppressAutoHyphens/>
              <w:snapToGrid w:val="0"/>
              <w:spacing w:before="40" w:after="80" w:line="240" w:lineRule="auto"/>
              <w:ind w:right="144"/>
              <w:jc w:val="right"/>
              <w:rPr>
                <w:lang w:val="fr-FR"/>
              </w:rPr>
            </w:pPr>
          </w:p>
        </w:tc>
        <w:tc>
          <w:tcPr>
            <w:tcW w:w="5079" w:type="dxa"/>
            <w:shd w:val="clear" w:color="auto" w:fill="auto"/>
          </w:tcPr>
          <w:p w14:paraId="73CCEB9B" w14:textId="310E1D5D" w:rsidR="00F937C7" w:rsidRPr="00315FDA" w:rsidRDefault="007C210E" w:rsidP="000F0EC4">
            <w:pPr>
              <w:tabs>
                <w:tab w:val="left" w:pos="288"/>
                <w:tab w:val="left" w:pos="576"/>
              </w:tabs>
              <w:suppressAutoHyphens/>
              <w:spacing w:before="40" w:after="80" w:line="240" w:lineRule="auto"/>
              <w:ind w:left="144" w:right="43"/>
              <w:rPr>
                <w:lang w:val="fr-FR"/>
              </w:rPr>
            </w:pPr>
            <w:r w:rsidRPr="00315FDA">
              <w:rPr>
                <w:lang w:val="fr-FR"/>
              </w:rPr>
              <w:t>1 membre du groupe élu par l</w:t>
            </w:r>
            <w:r w:rsidR="001254F2">
              <w:rPr>
                <w:lang w:val="fr-FR"/>
              </w:rPr>
              <w:t>’</w:t>
            </w:r>
            <w:r w:rsidRPr="00315FDA">
              <w:rPr>
                <w:lang w:val="fr-FR"/>
              </w:rPr>
              <w:t>organe directeur</w:t>
            </w:r>
          </w:p>
        </w:tc>
      </w:tr>
      <w:tr w:rsidR="001C5863" w:rsidRPr="001C5863" w14:paraId="4A08EFA7" w14:textId="77777777" w:rsidTr="000F0EC4">
        <w:tc>
          <w:tcPr>
            <w:tcW w:w="1953" w:type="dxa"/>
            <w:shd w:val="clear" w:color="auto" w:fill="auto"/>
          </w:tcPr>
          <w:p w14:paraId="5E71F491" w14:textId="77777777" w:rsidR="00F937C7" w:rsidRPr="00315FDA" w:rsidRDefault="00F937C7" w:rsidP="000F0EC4">
            <w:pPr>
              <w:tabs>
                <w:tab w:val="left" w:pos="330"/>
              </w:tabs>
              <w:suppressAutoHyphens/>
              <w:snapToGrid w:val="0"/>
              <w:spacing w:before="40" w:after="80" w:line="240" w:lineRule="auto"/>
              <w:ind w:right="40"/>
              <w:rPr>
                <w:lang w:val="fr-FR"/>
              </w:rPr>
            </w:pPr>
          </w:p>
        </w:tc>
        <w:tc>
          <w:tcPr>
            <w:tcW w:w="1530" w:type="dxa"/>
            <w:vMerge/>
            <w:shd w:val="clear" w:color="auto" w:fill="auto"/>
          </w:tcPr>
          <w:p w14:paraId="54C034FE" w14:textId="77777777" w:rsidR="00F937C7" w:rsidRPr="00315FDA" w:rsidRDefault="00F937C7" w:rsidP="00DE5A00">
            <w:pPr>
              <w:tabs>
                <w:tab w:val="left" w:pos="288"/>
                <w:tab w:val="left" w:pos="576"/>
              </w:tabs>
              <w:suppressAutoHyphens/>
              <w:snapToGrid w:val="0"/>
              <w:spacing w:before="40" w:after="80" w:line="240" w:lineRule="auto"/>
              <w:ind w:right="144"/>
              <w:jc w:val="right"/>
              <w:rPr>
                <w:lang w:val="fr-FR"/>
              </w:rPr>
            </w:pPr>
          </w:p>
        </w:tc>
        <w:tc>
          <w:tcPr>
            <w:tcW w:w="5079" w:type="dxa"/>
            <w:shd w:val="clear" w:color="auto" w:fill="auto"/>
          </w:tcPr>
          <w:p w14:paraId="6CBDD7B3" w14:textId="77777777" w:rsidR="00F937C7" w:rsidRPr="00315FDA" w:rsidRDefault="007C210E" w:rsidP="000F0EC4">
            <w:pPr>
              <w:tabs>
                <w:tab w:val="left" w:pos="288"/>
                <w:tab w:val="left" w:pos="576"/>
              </w:tabs>
              <w:suppressAutoHyphens/>
              <w:spacing w:before="40" w:after="80" w:line="240" w:lineRule="auto"/>
              <w:ind w:left="144" w:right="43"/>
              <w:rPr>
                <w:bCs/>
                <w:lang w:val="fr-FR"/>
              </w:rPr>
            </w:pPr>
            <w:r w:rsidRPr="00315FDA">
              <w:rPr>
                <w:bCs/>
                <w:lang w:val="fr-FR"/>
              </w:rPr>
              <w:t>1 membre du groupe nommé par le Directeur général</w:t>
            </w:r>
          </w:p>
        </w:tc>
      </w:tr>
      <w:tr w:rsidR="001C5863" w:rsidRPr="001C5863" w14:paraId="1AE12649" w14:textId="77777777" w:rsidTr="000F0EC4">
        <w:tc>
          <w:tcPr>
            <w:tcW w:w="1953" w:type="dxa"/>
            <w:shd w:val="clear" w:color="auto" w:fill="auto"/>
          </w:tcPr>
          <w:p w14:paraId="53DEBCCC" w14:textId="77777777" w:rsidR="00F937C7" w:rsidRPr="00315FDA" w:rsidRDefault="00F937C7" w:rsidP="000F0EC4">
            <w:pPr>
              <w:tabs>
                <w:tab w:val="left" w:pos="330"/>
              </w:tabs>
              <w:suppressAutoHyphens/>
              <w:snapToGrid w:val="0"/>
              <w:spacing w:before="40" w:after="80" w:line="240" w:lineRule="auto"/>
              <w:ind w:right="40"/>
              <w:rPr>
                <w:bCs/>
                <w:lang w:val="fr-FR"/>
              </w:rPr>
            </w:pPr>
          </w:p>
        </w:tc>
        <w:tc>
          <w:tcPr>
            <w:tcW w:w="1530" w:type="dxa"/>
            <w:vMerge/>
            <w:shd w:val="clear" w:color="auto" w:fill="auto"/>
          </w:tcPr>
          <w:p w14:paraId="22FDC3DD" w14:textId="77777777" w:rsidR="00F937C7" w:rsidRPr="00315FDA" w:rsidRDefault="00F937C7" w:rsidP="00DE5A00">
            <w:pPr>
              <w:tabs>
                <w:tab w:val="left" w:pos="288"/>
                <w:tab w:val="left" w:pos="576"/>
              </w:tabs>
              <w:suppressAutoHyphens/>
              <w:snapToGrid w:val="0"/>
              <w:spacing w:before="40" w:after="80" w:line="240" w:lineRule="auto"/>
              <w:ind w:right="144"/>
              <w:jc w:val="right"/>
              <w:rPr>
                <w:lang w:val="fr-FR"/>
              </w:rPr>
            </w:pPr>
          </w:p>
        </w:tc>
        <w:tc>
          <w:tcPr>
            <w:tcW w:w="5079" w:type="dxa"/>
            <w:shd w:val="clear" w:color="auto" w:fill="auto"/>
          </w:tcPr>
          <w:p w14:paraId="7C4FC262" w14:textId="77777777" w:rsidR="00F937C7" w:rsidRPr="00315FDA" w:rsidRDefault="007C210E" w:rsidP="000F0EC4">
            <w:pPr>
              <w:tabs>
                <w:tab w:val="left" w:pos="288"/>
                <w:tab w:val="left" w:pos="576"/>
              </w:tabs>
              <w:suppressAutoHyphens/>
              <w:spacing w:before="40" w:after="80" w:line="240" w:lineRule="auto"/>
              <w:ind w:left="144" w:right="43"/>
              <w:rPr>
                <w:lang w:val="fr-FR"/>
              </w:rPr>
            </w:pPr>
            <w:r w:rsidRPr="00315FDA">
              <w:rPr>
                <w:bCs/>
                <w:lang w:val="fr-FR"/>
              </w:rPr>
              <w:t>1 membre du groupe élu par les participants</w:t>
            </w:r>
          </w:p>
        </w:tc>
      </w:tr>
      <w:tr w:rsidR="001C5863" w:rsidRPr="001C5863" w14:paraId="6331C788" w14:textId="77777777" w:rsidTr="000F0EC4">
        <w:tc>
          <w:tcPr>
            <w:tcW w:w="1953" w:type="dxa"/>
            <w:shd w:val="clear" w:color="auto" w:fill="auto"/>
          </w:tcPr>
          <w:p w14:paraId="4A867B96" w14:textId="77777777" w:rsidR="00F937C7" w:rsidRPr="00315FDA" w:rsidRDefault="007C210E" w:rsidP="000F0EC4">
            <w:pPr>
              <w:tabs>
                <w:tab w:val="left" w:pos="330"/>
              </w:tabs>
              <w:suppressAutoHyphens/>
              <w:spacing w:before="40" w:after="80" w:line="240" w:lineRule="auto"/>
              <w:ind w:right="40"/>
              <w:rPr>
                <w:lang w:val="fr-FR"/>
              </w:rPr>
            </w:pPr>
            <w:r w:rsidRPr="00315FDA">
              <w:rPr>
                <w:lang w:val="fr-FR"/>
              </w:rPr>
              <w:tab/>
              <w:t>OMS</w:t>
            </w:r>
          </w:p>
        </w:tc>
        <w:tc>
          <w:tcPr>
            <w:tcW w:w="1530" w:type="dxa"/>
            <w:vMerge w:val="restart"/>
            <w:shd w:val="clear" w:color="auto" w:fill="auto"/>
          </w:tcPr>
          <w:p w14:paraId="244004C2" w14:textId="5D9BB61F" w:rsidR="00F937C7" w:rsidRPr="00315FDA" w:rsidRDefault="007C210E" w:rsidP="00DE5A00">
            <w:pPr>
              <w:tabs>
                <w:tab w:val="left" w:pos="288"/>
                <w:tab w:val="left" w:pos="576"/>
              </w:tabs>
              <w:suppressAutoHyphens/>
              <w:spacing w:before="40" w:after="80" w:line="240" w:lineRule="auto"/>
              <w:ind w:right="144"/>
              <w:jc w:val="right"/>
              <w:rPr>
                <w:lang w:val="fr-FR"/>
              </w:rPr>
            </w:pPr>
            <w:r w:rsidRPr="00315FDA">
              <w:rPr>
                <w:lang w:val="fr-FR"/>
              </w:rPr>
              <w:t>3</w:t>
            </w:r>
          </w:p>
        </w:tc>
        <w:tc>
          <w:tcPr>
            <w:tcW w:w="5079" w:type="dxa"/>
            <w:shd w:val="clear" w:color="auto" w:fill="auto"/>
          </w:tcPr>
          <w:p w14:paraId="47034318" w14:textId="05895088" w:rsidR="00F937C7" w:rsidRPr="00315FDA" w:rsidRDefault="007C210E" w:rsidP="000F0EC4">
            <w:pPr>
              <w:tabs>
                <w:tab w:val="left" w:pos="288"/>
                <w:tab w:val="left" w:pos="576"/>
              </w:tabs>
              <w:suppressAutoHyphens/>
              <w:spacing w:before="40" w:after="80" w:line="240" w:lineRule="auto"/>
              <w:ind w:left="144" w:right="43"/>
              <w:rPr>
                <w:lang w:val="fr-FR"/>
              </w:rPr>
            </w:pPr>
            <w:r w:rsidRPr="00315FDA">
              <w:rPr>
                <w:bCs/>
                <w:lang w:val="fr-FR"/>
              </w:rPr>
              <w:t>Comité des pensions du personnel de l</w:t>
            </w:r>
            <w:r w:rsidR="001254F2">
              <w:rPr>
                <w:bCs/>
                <w:lang w:val="fr-FR"/>
              </w:rPr>
              <w:t>’</w:t>
            </w:r>
            <w:r w:rsidRPr="00315FDA">
              <w:rPr>
                <w:bCs/>
                <w:lang w:val="fr-FR"/>
              </w:rPr>
              <w:t>OMS</w:t>
            </w:r>
          </w:p>
        </w:tc>
      </w:tr>
      <w:tr w:rsidR="001C5863" w:rsidRPr="001C5863" w14:paraId="527BAE7B" w14:textId="77777777" w:rsidTr="000F0EC4">
        <w:tc>
          <w:tcPr>
            <w:tcW w:w="1953" w:type="dxa"/>
            <w:shd w:val="clear" w:color="auto" w:fill="auto"/>
          </w:tcPr>
          <w:p w14:paraId="07C0A81E" w14:textId="77777777" w:rsidR="00F937C7" w:rsidRPr="00315FDA" w:rsidRDefault="00F937C7" w:rsidP="000F0EC4">
            <w:pPr>
              <w:tabs>
                <w:tab w:val="left" w:pos="330"/>
              </w:tabs>
              <w:suppressAutoHyphens/>
              <w:snapToGrid w:val="0"/>
              <w:spacing w:before="40" w:after="80" w:line="240" w:lineRule="auto"/>
              <w:ind w:right="40"/>
              <w:rPr>
                <w:lang w:val="fr-FR"/>
              </w:rPr>
            </w:pPr>
          </w:p>
        </w:tc>
        <w:tc>
          <w:tcPr>
            <w:tcW w:w="1530" w:type="dxa"/>
            <w:vMerge/>
            <w:shd w:val="clear" w:color="auto" w:fill="auto"/>
          </w:tcPr>
          <w:p w14:paraId="04FE361B" w14:textId="77777777" w:rsidR="00F937C7" w:rsidRPr="00315FDA" w:rsidRDefault="00F937C7" w:rsidP="00DE5A00">
            <w:pPr>
              <w:tabs>
                <w:tab w:val="left" w:pos="288"/>
                <w:tab w:val="left" w:pos="576"/>
              </w:tabs>
              <w:suppressAutoHyphens/>
              <w:snapToGrid w:val="0"/>
              <w:spacing w:before="40" w:after="80" w:line="240" w:lineRule="auto"/>
              <w:ind w:right="144"/>
              <w:jc w:val="right"/>
              <w:rPr>
                <w:lang w:val="fr-FR"/>
              </w:rPr>
            </w:pPr>
          </w:p>
        </w:tc>
        <w:tc>
          <w:tcPr>
            <w:tcW w:w="5079" w:type="dxa"/>
            <w:shd w:val="clear" w:color="auto" w:fill="auto"/>
          </w:tcPr>
          <w:p w14:paraId="276E6DEC" w14:textId="7FE3196A" w:rsidR="00F937C7" w:rsidRPr="00315FDA" w:rsidRDefault="007C210E" w:rsidP="000F0EC4">
            <w:pPr>
              <w:tabs>
                <w:tab w:val="left" w:pos="288"/>
                <w:tab w:val="left" w:pos="576"/>
              </w:tabs>
              <w:suppressAutoHyphens/>
              <w:spacing w:before="40" w:after="80" w:line="240" w:lineRule="auto"/>
              <w:ind w:left="144" w:right="43"/>
              <w:rPr>
                <w:lang w:val="fr-FR"/>
              </w:rPr>
            </w:pPr>
            <w:r w:rsidRPr="00315FDA">
              <w:rPr>
                <w:lang w:val="fr-FR"/>
              </w:rPr>
              <w:t>1 membre du groupe élu par l</w:t>
            </w:r>
            <w:r w:rsidR="001254F2">
              <w:rPr>
                <w:lang w:val="fr-FR"/>
              </w:rPr>
              <w:t>’</w:t>
            </w:r>
            <w:r w:rsidRPr="00315FDA">
              <w:rPr>
                <w:lang w:val="fr-FR"/>
              </w:rPr>
              <w:t>organe directeur</w:t>
            </w:r>
          </w:p>
        </w:tc>
      </w:tr>
      <w:tr w:rsidR="001C5863" w:rsidRPr="001C5863" w14:paraId="245BB2A3" w14:textId="77777777" w:rsidTr="000F0EC4">
        <w:tc>
          <w:tcPr>
            <w:tcW w:w="1953" w:type="dxa"/>
            <w:shd w:val="clear" w:color="auto" w:fill="auto"/>
          </w:tcPr>
          <w:p w14:paraId="6DE183EA" w14:textId="77777777" w:rsidR="00F937C7" w:rsidRPr="00315FDA" w:rsidRDefault="00F937C7" w:rsidP="000F0EC4">
            <w:pPr>
              <w:tabs>
                <w:tab w:val="left" w:pos="330"/>
              </w:tabs>
              <w:suppressAutoHyphens/>
              <w:snapToGrid w:val="0"/>
              <w:spacing w:before="40" w:after="80" w:line="240" w:lineRule="auto"/>
              <w:ind w:right="40"/>
              <w:rPr>
                <w:lang w:val="fr-FR"/>
              </w:rPr>
            </w:pPr>
          </w:p>
        </w:tc>
        <w:tc>
          <w:tcPr>
            <w:tcW w:w="1530" w:type="dxa"/>
            <w:vMerge/>
            <w:shd w:val="clear" w:color="auto" w:fill="auto"/>
          </w:tcPr>
          <w:p w14:paraId="7F8EA309" w14:textId="77777777" w:rsidR="00F937C7" w:rsidRPr="00315FDA" w:rsidRDefault="00F937C7" w:rsidP="00DE5A00">
            <w:pPr>
              <w:tabs>
                <w:tab w:val="left" w:pos="288"/>
                <w:tab w:val="left" w:pos="576"/>
              </w:tabs>
              <w:suppressAutoHyphens/>
              <w:snapToGrid w:val="0"/>
              <w:spacing w:before="40" w:after="80" w:line="240" w:lineRule="auto"/>
              <w:ind w:right="144"/>
              <w:jc w:val="right"/>
              <w:rPr>
                <w:lang w:val="fr-FR"/>
              </w:rPr>
            </w:pPr>
          </w:p>
        </w:tc>
        <w:tc>
          <w:tcPr>
            <w:tcW w:w="5079" w:type="dxa"/>
            <w:shd w:val="clear" w:color="auto" w:fill="auto"/>
          </w:tcPr>
          <w:p w14:paraId="1E119A5D" w14:textId="77777777" w:rsidR="00F937C7" w:rsidRPr="00315FDA" w:rsidRDefault="007C210E" w:rsidP="000F0EC4">
            <w:pPr>
              <w:tabs>
                <w:tab w:val="left" w:pos="288"/>
                <w:tab w:val="left" w:pos="576"/>
              </w:tabs>
              <w:suppressAutoHyphens/>
              <w:spacing w:before="40" w:after="80" w:line="240" w:lineRule="auto"/>
              <w:ind w:left="144" w:right="43"/>
              <w:rPr>
                <w:lang w:val="fr-FR"/>
              </w:rPr>
            </w:pPr>
            <w:r w:rsidRPr="00315FDA">
              <w:rPr>
                <w:bCs/>
                <w:lang w:val="fr-FR"/>
              </w:rPr>
              <w:t>1 membre du groupe nommé par le Directeur général</w:t>
            </w:r>
          </w:p>
        </w:tc>
      </w:tr>
      <w:tr w:rsidR="001C5863" w:rsidRPr="001C5863" w14:paraId="6053C7EA" w14:textId="77777777" w:rsidTr="000F0EC4">
        <w:tc>
          <w:tcPr>
            <w:tcW w:w="1953" w:type="dxa"/>
            <w:shd w:val="clear" w:color="auto" w:fill="auto"/>
          </w:tcPr>
          <w:p w14:paraId="6CE0CA50" w14:textId="77777777" w:rsidR="00F937C7" w:rsidRPr="00315FDA" w:rsidRDefault="00F937C7" w:rsidP="000F0EC4">
            <w:pPr>
              <w:tabs>
                <w:tab w:val="left" w:pos="330"/>
              </w:tabs>
              <w:suppressAutoHyphens/>
              <w:snapToGrid w:val="0"/>
              <w:spacing w:before="40" w:after="80" w:line="240" w:lineRule="auto"/>
              <w:ind w:right="40"/>
              <w:rPr>
                <w:lang w:val="fr-FR"/>
              </w:rPr>
            </w:pPr>
          </w:p>
        </w:tc>
        <w:tc>
          <w:tcPr>
            <w:tcW w:w="1530" w:type="dxa"/>
            <w:vMerge/>
            <w:shd w:val="clear" w:color="auto" w:fill="auto"/>
          </w:tcPr>
          <w:p w14:paraId="06BE5AA0" w14:textId="77777777" w:rsidR="00F937C7" w:rsidRPr="00315FDA" w:rsidRDefault="00F937C7" w:rsidP="00DE5A00">
            <w:pPr>
              <w:tabs>
                <w:tab w:val="left" w:pos="288"/>
                <w:tab w:val="left" w:pos="576"/>
              </w:tabs>
              <w:suppressAutoHyphens/>
              <w:snapToGrid w:val="0"/>
              <w:spacing w:before="40" w:after="80" w:line="240" w:lineRule="auto"/>
              <w:ind w:right="144"/>
              <w:jc w:val="right"/>
              <w:rPr>
                <w:lang w:val="fr-FR"/>
              </w:rPr>
            </w:pPr>
          </w:p>
        </w:tc>
        <w:tc>
          <w:tcPr>
            <w:tcW w:w="5079" w:type="dxa"/>
            <w:shd w:val="clear" w:color="auto" w:fill="auto"/>
          </w:tcPr>
          <w:p w14:paraId="4FA74D78" w14:textId="77777777" w:rsidR="00F937C7" w:rsidRPr="00315FDA" w:rsidRDefault="007C210E" w:rsidP="000F0EC4">
            <w:pPr>
              <w:tabs>
                <w:tab w:val="left" w:pos="288"/>
                <w:tab w:val="left" w:pos="576"/>
              </w:tabs>
              <w:suppressAutoHyphens/>
              <w:spacing w:before="40" w:after="80" w:line="240" w:lineRule="auto"/>
              <w:ind w:left="144" w:right="43"/>
              <w:rPr>
                <w:lang w:val="fr-FR"/>
              </w:rPr>
            </w:pPr>
            <w:r w:rsidRPr="00315FDA">
              <w:rPr>
                <w:bCs/>
                <w:lang w:val="fr-FR"/>
              </w:rPr>
              <w:t>1 membre du groupe élu par les participants</w:t>
            </w:r>
          </w:p>
        </w:tc>
      </w:tr>
      <w:tr w:rsidR="001C5863" w:rsidRPr="001C5863" w14:paraId="29854F38" w14:textId="77777777" w:rsidTr="000F0EC4">
        <w:tc>
          <w:tcPr>
            <w:tcW w:w="1953" w:type="dxa"/>
            <w:shd w:val="clear" w:color="auto" w:fill="auto"/>
          </w:tcPr>
          <w:p w14:paraId="09293540" w14:textId="77777777" w:rsidR="00F937C7" w:rsidRPr="00315FDA" w:rsidRDefault="00F937C7" w:rsidP="000F0EC4">
            <w:pPr>
              <w:tabs>
                <w:tab w:val="left" w:pos="330"/>
              </w:tabs>
              <w:suppressAutoHyphens/>
              <w:snapToGrid w:val="0"/>
              <w:spacing w:before="40" w:after="80" w:line="240" w:lineRule="auto"/>
              <w:ind w:right="40"/>
              <w:rPr>
                <w:lang w:val="fr-FR"/>
              </w:rPr>
            </w:pPr>
          </w:p>
        </w:tc>
        <w:tc>
          <w:tcPr>
            <w:tcW w:w="1530" w:type="dxa"/>
            <w:shd w:val="clear" w:color="auto" w:fill="auto"/>
          </w:tcPr>
          <w:p w14:paraId="0CEC988B" w14:textId="77777777" w:rsidR="00F937C7" w:rsidRPr="00315FDA" w:rsidRDefault="00F937C7" w:rsidP="00DE5A00">
            <w:pPr>
              <w:tabs>
                <w:tab w:val="left" w:pos="288"/>
                <w:tab w:val="left" w:pos="576"/>
              </w:tabs>
              <w:suppressAutoHyphens/>
              <w:snapToGrid w:val="0"/>
              <w:spacing w:before="40" w:after="80" w:line="240" w:lineRule="auto"/>
              <w:ind w:right="144"/>
              <w:jc w:val="right"/>
              <w:rPr>
                <w:lang w:val="fr-FR"/>
              </w:rPr>
            </w:pPr>
          </w:p>
        </w:tc>
        <w:tc>
          <w:tcPr>
            <w:tcW w:w="5079" w:type="dxa"/>
            <w:shd w:val="clear" w:color="auto" w:fill="auto"/>
          </w:tcPr>
          <w:p w14:paraId="017FAF2A" w14:textId="77777777" w:rsidR="00F937C7" w:rsidRDefault="007C210E" w:rsidP="000F0EC4">
            <w:pPr>
              <w:tabs>
                <w:tab w:val="left" w:pos="288"/>
                <w:tab w:val="left" w:pos="576"/>
              </w:tabs>
              <w:suppressAutoHyphens/>
              <w:spacing w:before="40" w:after="80" w:line="240" w:lineRule="auto"/>
              <w:ind w:left="144" w:right="43"/>
              <w:rPr>
                <w:lang w:val="fr-FR"/>
              </w:rPr>
            </w:pPr>
            <w:r w:rsidRPr="00315FDA">
              <w:rPr>
                <w:lang w:val="fr-FR"/>
              </w:rPr>
              <w:t>Comités des pensions du personnel des groupes III, IV, et V</w:t>
            </w:r>
          </w:p>
          <w:p w14:paraId="6BA4BA20" w14:textId="2A9DC447" w:rsidR="00DE5A00" w:rsidRPr="00315FDA" w:rsidRDefault="00DE5A00" w:rsidP="000F0EC4">
            <w:pPr>
              <w:tabs>
                <w:tab w:val="left" w:pos="288"/>
                <w:tab w:val="left" w:pos="576"/>
              </w:tabs>
              <w:suppressAutoHyphens/>
              <w:spacing w:before="40" w:after="80" w:line="240" w:lineRule="auto"/>
              <w:ind w:left="144" w:right="43"/>
              <w:rPr>
                <w:lang w:val="fr-FR"/>
              </w:rPr>
            </w:pPr>
          </w:p>
        </w:tc>
      </w:tr>
      <w:tr w:rsidR="001C5863" w:rsidRPr="001C5863" w14:paraId="26F7E791" w14:textId="77777777" w:rsidTr="000F0EC4">
        <w:tc>
          <w:tcPr>
            <w:tcW w:w="1953" w:type="dxa"/>
            <w:shd w:val="clear" w:color="auto" w:fill="auto"/>
          </w:tcPr>
          <w:p w14:paraId="7A3CD8E7" w14:textId="77777777" w:rsidR="00F937C7" w:rsidRPr="00315FDA" w:rsidRDefault="007C210E" w:rsidP="000F0EC4">
            <w:pPr>
              <w:tabs>
                <w:tab w:val="left" w:pos="330"/>
              </w:tabs>
              <w:suppressAutoHyphens/>
              <w:spacing w:before="40" w:after="80" w:line="240" w:lineRule="auto"/>
              <w:ind w:right="40"/>
              <w:rPr>
                <w:lang w:val="fr-FR"/>
              </w:rPr>
            </w:pPr>
            <w:r w:rsidRPr="00315FDA">
              <w:rPr>
                <w:lang w:val="fr-FR"/>
              </w:rPr>
              <w:t>III.</w:t>
            </w:r>
            <w:r w:rsidRPr="00315FDA">
              <w:rPr>
                <w:lang w:val="fr-FR"/>
              </w:rPr>
              <w:tab/>
              <w:t>UNESCO</w:t>
            </w:r>
          </w:p>
        </w:tc>
        <w:tc>
          <w:tcPr>
            <w:tcW w:w="1530" w:type="dxa"/>
            <w:shd w:val="clear" w:color="auto" w:fill="auto"/>
          </w:tcPr>
          <w:p w14:paraId="0B5A13A7" w14:textId="4CED862E" w:rsidR="00F937C7" w:rsidRPr="00315FDA" w:rsidRDefault="007C210E" w:rsidP="00DE5A00">
            <w:pPr>
              <w:tabs>
                <w:tab w:val="left" w:pos="288"/>
                <w:tab w:val="left" w:pos="576"/>
              </w:tabs>
              <w:suppressAutoHyphens/>
              <w:spacing w:before="40" w:after="80" w:line="240" w:lineRule="auto"/>
              <w:ind w:right="144"/>
              <w:jc w:val="right"/>
              <w:rPr>
                <w:lang w:val="fr-FR"/>
              </w:rPr>
            </w:pPr>
            <w:r w:rsidRPr="00315FDA">
              <w:rPr>
                <w:lang w:val="fr-FR"/>
              </w:rPr>
              <w:t>2</w:t>
            </w:r>
          </w:p>
        </w:tc>
        <w:tc>
          <w:tcPr>
            <w:tcW w:w="5079" w:type="dxa"/>
            <w:vMerge w:val="restart"/>
            <w:shd w:val="clear" w:color="auto" w:fill="auto"/>
          </w:tcPr>
          <w:p w14:paraId="2BAF4557" w14:textId="77777777" w:rsidR="00F937C7" w:rsidRDefault="007C210E" w:rsidP="000F0EC4">
            <w:pPr>
              <w:tabs>
                <w:tab w:val="left" w:pos="288"/>
                <w:tab w:val="left" w:pos="576"/>
              </w:tabs>
              <w:suppressAutoHyphens/>
              <w:spacing w:before="40" w:after="80" w:line="240" w:lineRule="auto"/>
              <w:ind w:left="144" w:right="43"/>
              <w:rPr>
                <w:lang w:val="fr-FR"/>
              </w:rPr>
            </w:pPr>
            <w:r w:rsidRPr="00315FDA">
              <w:rPr>
                <w:lang w:val="fr-FR"/>
              </w:rPr>
              <w:t>5 membres du groupe élus par les organes correspondant à l</w:t>
            </w:r>
            <w:r w:rsidR="001254F2">
              <w:rPr>
                <w:lang w:val="fr-FR"/>
              </w:rPr>
              <w:t>’</w:t>
            </w:r>
            <w:r w:rsidRPr="00315FDA">
              <w:rPr>
                <w:lang w:val="fr-FR"/>
              </w:rPr>
              <w:t>assemblée générale des Nations Unies</w:t>
            </w:r>
          </w:p>
          <w:p w14:paraId="65DCCF9C" w14:textId="77777777" w:rsidR="00DE5A00" w:rsidRDefault="00DE5A00" w:rsidP="00DE5A00">
            <w:pPr>
              <w:tabs>
                <w:tab w:val="left" w:pos="3900"/>
              </w:tabs>
              <w:rPr>
                <w:lang w:val="fr-FR"/>
              </w:rPr>
            </w:pPr>
            <w:r>
              <w:rPr>
                <w:lang w:val="fr-FR"/>
              </w:rPr>
              <w:tab/>
            </w:r>
          </w:p>
          <w:p w14:paraId="4CF69422" w14:textId="77777777" w:rsidR="00DE5A00" w:rsidRDefault="00DE5A00" w:rsidP="00DE5A00">
            <w:pPr>
              <w:tabs>
                <w:tab w:val="left" w:pos="3900"/>
              </w:tabs>
              <w:rPr>
                <w:lang w:val="fr-FR"/>
              </w:rPr>
            </w:pPr>
          </w:p>
          <w:p w14:paraId="19B0995B" w14:textId="63158E07" w:rsidR="00DE5A00" w:rsidRPr="00DE5A00" w:rsidRDefault="00DE5A00" w:rsidP="00DE5A00">
            <w:pPr>
              <w:tabs>
                <w:tab w:val="left" w:pos="3900"/>
              </w:tabs>
              <w:rPr>
                <w:lang w:val="fr-FR"/>
              </w:rPr>
            </w:pPr>
          </w:p>
        </w:tc>
      </w:tr>
      <w:tr w:rsidR="00F937C7" w:rsidRPr="00315FDA" w14:paraId="5ED321FD" w14:textId="77777777" w:rsidTr="000F0EC4">
        <w:tc>
          <w:tcPr>
            <w:tcW w:w="1953" w:type="dxa"/>
            <w:shd w:val="clear" w:color="auto" w:fill="auto"/>
          </w:tcPr>
          <w:p w14:paraId="0F7B5F4D" w14:textId="6C77730B" w:rsidR="00F937C7" w:rsidRPr="001C5863" w:rsidRDefault="007C210E" w:rsidP="000F0EC4">
            <w:pPr>
              <w:tabs>
                <w:tab w:val="left" w:pos="330"/>
              </w:tabs>
              <w:suppressAutoHyphens/>
              <w:spacing w:before="40" w:after="80" w:line="240" w:lineRule="auto"/>
              <w:ind w:right="40"/>
              <w:rPr>
                <w:lang w:val="fr-FR"/>
              </w:rPr>
            </w:pPr>
            <w:r w:rsidRPr="00315FDA">
              <w:rPr>
                <w:lang w:val="fr-FR"/>
              </w:rPr>
              <w:tab/>
              <w:t>OIT</w:t>
            </w:r>
          </w:p>
        </w:tc>
        <w:tc>
          <w:tcPr>
            <w:tcW w:w="1530" w:type="dxa"/>
            <w:shd w:val="clear" w:color="auto" w:fill="auto"/>
          </w:tcPr>
          <w:p w14:paraId="0B03B43D" w14:textId="1B24F7F3" w:rsidR="00F937C7" w:rsidRPr="00315FDA" w:rsidRDefault="007C210E" w:rsidP="00DE5A00">
            <w:pPr>
              <w:tabs>
                <w:tab w:val="left" w:pos="288"/>
                <w:tab w:val="left" w:pos="576"/>
              </w:tabs>
              <w:suppressAutoHyphens/>
              <w:spacing w:before="40" w:after="80" w:line="240" w:lineRule="auto"/>
              <w:ind w:right="144"/>
              <w:jc w:val="right"/>
              <w:rPr>
                <w:lang w:val="fr-FR"/>
              </w:rPr>
            </w:pPr>
            <w:r w:rsidRPr="00315FDA">
              <w:rPr>
                <w:lang w:val="fr-FR"/>
              </w:rPr>
              <w:t>2</w:t>
            </w:r>
          </w:p>
        </w:tc>
        <w:tc>
          <w:tcPr>
            <w:tcW w:w="5079" w:type="dxa"/>
            <w:vMerge/>
            <w:shd w:val="clear" w:color="auto" w:fill="auto"/>
          </w:tcPr>
          <w:p w14:paraId="28264288" w14:textId="77777777" w:rsidR="00F937C7" w:rsidRPr="00315FDA" w:rsidRDefault="00F937C7" w:rsidP="000F0EC4">
            <w:pPr>
              <w:tabs>
                <w:tab w:val="left" w:pos="288"/>
                <w:tab w:val="left" w:pos="576"/>
              </w:tabs>
              <w:suppressAutoHyphens/>
              <w:snapToGrid w:val="0"/>
              <w:spacing w:before="40" w:after="80" w:line="240" w:lineRule="auto"/>
              <w:ind w:left="144" w:right="43"/>
              <w:rPr>
                <w:lang w:val="fr-FR"/>
              </w:rPr>
            </w:pPr>
          </w:p>
        </w:tc>
      </w:tr>
      <w:tr w:rsidR="00F937C7" w:rsidRPr="00315FDA" w14:paraId="0D16EA61" w14:textId="77777777" w:rsidTr="000F0EC4">
        <w:tc>
          <w:tcPr>
            <w:tcW w:w="1953" w:type="dxa"/>
            <w:shd w:val="clear" w:color="auto" w:fill="auto"/>
          </w:tcPr>
          <w:p w14:paraId="64CBC4CB" w14:textId="3D856DF3" w:rsidR="00F937C7" w:rsidRPr="001C5863" w:rsidRDefault="007C210E" w:rsidP="000F0EC4">
            <w:pPr>
              <w:tabs>
                <w:tab w:val="left" w:pos="330"/>
              </w:tabs>
              <w:suppressAutoHyphens/>
              <w:spacing w:before="40" w:after="80" w:line="240" w:lineRule="auto"/>
              <w:ind w:right="40"/>
              <w:rPr>
                <w:lang w:val="fr-FR"/>
              </w:rPr>
            </w:pPr>
            <w:r w:rsidRPr="00315FDA">
              <w:rPr>
                <w:lang w:val="fr-FR"/>
              </w:rPr>
              <w:tab/>
              <w:t>AIEA</w:t>
            </w:r>
          </w:p>
        </w:tc>
        <w:tc>
          <w:tcPr>
            <w:tcW w:w="1530" w:type="dxa"/>
            <w:shd w:val="clear" w:color="auto" w:fill="auto"/>
          </w:tcPr>
          <w:p w14:paraId="7849906F" w14:textId="2C9B9429" w:rsidR="00F937C7" w:rsidRPr="00315FDA" w:rsidRDefault="007C210E" w:rsidP="00DE5A00">
            <w:pPr>
              <w:tabs>
                <w:tab w:val="left" w:pos="288"/>
                <w:tab w:val="left" w:pos="576"/>
              </w:tabs>
              <w:suppressAutoHyphens/>
              <w:spacing w:before="40" w:after="80" w:line="240" w:lineRule="auto"/>
              <w:ind w:right="144"/>
              <w:jc w:val="right"/>
              <w:rPr>
                <w:lang w:val="fr-FR"/>
              </w:rPr>
            </w:pPr>
            <w:r w:rsidRPr="00315FDA">
              <w:rPr>
                <w:lang w:val="fr-FR"/>
              </w:rPr>
              <w:t>2</w:t>
            </w:r>
          </w:p>
        </w:tc>
        <w:tc>
          <w:tcPr>
            <w:tcW w:w="5079" w:type="dxa"/>
            <w:vMerge/>
            <w:shd w:val="clear" w:color="auto" w:fill="auto"/>
          </w:tcPr>
          <w:p w14:paraId="3936F9B8" w14:textId="77777777" w:rsidR="00F937C7" w:rsidRPr="00315FDA" w:rsidRDefault="00F937C7" w:rsidP="000F0EC4">
            <w:pPr>
              <w:tabs>
                <w:tab w:val="left" w:pos="288"/>
                <w:tab w:val="left" w:pos="576"/>
              </w:tabs>
              <w:suppressAutoHyphens/>
              <w:snapToGrid w:val="0"/>
              <w:spacing w:before="40" w:after="80" w:line="240" w:lineRule="auto"/>
              <w:ind w:left="144" w:right="43"/>
              <w:rPr>
                <w:lang w:val="fr-FR"/>
              </w:rPr>
            </w:pPr>
          </w:p>
        </w:tc>
      </w:tr>
      <w:tr w:rsidR="001C5863" w:rsidRPr="001C5863" w14:paraId="7B118E5E" w14:textId="77777777" w:rsidTr="000F0EC4">
        <w:tc>
          <w:tcPr>
            <w:tcW w:w="1953" w:type="dxa"/>
            <w:shd w:val="clear" w:color="auto" w:fill="auto"/>
          </w:tcPr>
          <w:p w14:paraId="432A393F" w14:textId="42D7CDFB" w:rsidR="00F937C7" w:rsidRPr="001C5863" w:rsidRDefault="007C210E" w:rsidP="000F0EC4">
            <w:pPr>
              <w:tabs>
                <w:tab w:val="left" w:pos="330"/>
              </w:tabs>
              <w:suppressAutoHyphens/>
              <w:spacing w:before="40" w:after="80" w:line="240" w:lineRule="auto"/>
              <w:ind w:right="40"/>
              <w:rPr>
                <w:lang w:val="fr-FR"/>
              </w:rPr>
            </w:pPr>
            <w:r w:rsidRPr="00315FDA">
              <w:rPr>
                <w:lang w:val="fr-FR"/>
              </w:rPr>
              <w:t>IV.</w:t>
            </w:r>
            <w:r w:rsidRPr="00315FDA">
              <w:rPr>
                <w:lang w:val="fr-FR"/>
              </w:rPr>
              <w:tab/>
              <w:t>ONUDI</w:t>
            </w:r>
          </w:p>
        </w:tc>
        <w:tc>
          <w:tcPr>
            <w:tcW w:w="1530" w:type="dxa"/>
            <w:shd w:val="clear" w:color="auto" w:fill="auto"/>
          </w:tcPr>
          <w:p w14:paraId="45E2ED98" w14:textId="34A95E66" w:rsidR="00F937C7" w:rsidRPr="00315FDA" w:rsidRDefault="007C210E" w:rsidP="00DE5A00">
            <w:pPr>
              <w:tabs>
                <w:tab w:val="left" w:pos="288"/>
                <w:tab w:val="left" w:pos="576"/>
              </w:tabs>
              <w:suppressAutoHyphens/>
              <w:spacing w:before="40" w:after="80" w:line="240" w:lineRule="auto"/>
              <w:ind w:right="144"/>
              <w:jc w:val="right"/>
              <w:rPr>
                <w:lang w:val="fr-FR"/>
              </w:rPr>
            </w:pPr>
            <w:r w:rsidRPr="00315FDA">
              <w:rPr>
                <w:lang w:val="fr-FR"/>
              </w:rPr>
              <w:t>1</w:t>
            </w:r>
          </w:p>
        </w:tc>
        <w:tc>
          <w:tcPr>
            <w:tcW w:w="5079" w:type="dxa"/>
            <w:vMerge w:val="restart"/>
            <w:shd w:val="clear" w:color="auto" w:fill="auto"/>
          </w:tcPr>
          <w:p w14:paraId="2DC1B38A" w14:textId="77777777" w:rsidR="00F937C7" w:rsidRPr="001C5863" w:rsidRDefault="007C210E" w:rsidP="000F0EC4">
            <w:pPr>
              <w:tabs>
                <w:tab w:val="left" w:pos="288"/>
                <w:tab w:val="left" w:pos="576"/>
              </w:tabs>
              <w:suppressAutoHyphens/>
              <w:spacing w:before="40" w:after="80" w:line="240" w:lineRule="auto"/>
              <w:ind w:left="144" w:right="43"/>
              <w:rPr>
                <w:lang w:val="fr-FR"/>
              </w:rPr>
            </w:pPr>
            <w:r w:rsidRPr="00315FDA">
              <w:rPr>
                <w:lang w:val="fr-FR"/>
              </w:rPr>
              <w:t>5 membres du groupe nommés par les chefs des secrétariats des institutions spécialisées</w:t>
            </w:r>
          </w:p>
        </w:tc>
      </w:tr>
      <w:tr w:rsidR="00F937C7" w:rsidRPr="00315FDA" w14:paraId="05592FB0" w14:textId="77777777" w:rsidTr="000F0EC4">
        <w:tc>
          <w:tcPr>
            <w:tcW w:w="1953" w:type="dxa"/>
            <w:shd w:val="clear" w:color="auto" w:fill="auto"/>
          </w:tcPr>
          <w:p w14:paraId="6B8FB929" w14:textId="6C05F3B1" w:rsidR="00F937C7" w:rsidRPr="001C5863" w:rsidRDefault="007C210E" w:rsidP="000F0EC4">
            <w:pPr>
              <w:tabs>
                <w:tab w:val="left" w:pos="330"/>
              </w:tabs>
              <w:suppressAutoHyphens/>
              <w:spacing w:before="40" w:after="80" w:line="240" w:lineRule="auto"/>
              <w:ind w:right="40"/>
              <w:rPr>
                <w:lang w:val="fr-FR"/>
              </w:rPr>
            </w:pPr>
            <w:r w:rsidRPr="00315FDA">
              <w:rPr>
                <w:lang w:val="fr-FR"/>
              </w:rPr>
              <w:tab/>
              <w:t>OMPI</w:t>
            </w:r>
          </w:p>
        </w:tc>
        <w:tc>
          <w:tcPr>
            <w:tcW w:w="1530" w:type="dxa"/>
            <w:shd w:val="clear" w:color="auto" w:fill="auto"/>
          </w:tcPr>
          <w:p w14:paraId="03BF5468" w14:textId="77777777" w:rsidR="00F937C7" w:rsidRPr="00315FDA" w:rsidRDefault="007C210E" w:rsidP="00DE5A00">
            <w:pPr>
              <w:tabs>
                <w:tab w:val="left" w:pos="288"/>
                <w:tab w:val="left" w:pos="576"/>
              </w:tabs>
              <w:suppressAutoHyphens/>
              <w:spacing w:before="40" w:after="80" w:line="240" w:lineRule="auto"/>
              <w:ind w:right="144"/>
              <w:jc w:val="right"/>
              <w:rPr>
                <w:lang w:val="fr-FR"/>
              </w:rPr>
            </w:pPr>
            <w:r w:rsidRPr="00315FDA">
              <w:rPr>
                <w:lang w:val="fr-FR"/>
              </w:rPr>
              <w:t>1,5</w:t>
            </w:r>
          </w:p>
        </w:tc>
        <w:tc>
          <w:tcPr>
            <w:tcW w:w="5079" w:type="dxa"/>
            <w:vMerge/>
            <w:shd w:val="clear" w:color="auto" w:fill="auto"/>
          </w:tcPr>
          <w:p w14:paraId="5E15CCA8" w14:textId="77777777" w:rsidR="00F937C7" w:rsidRPr="00315FDA" w:rsidRDefault="00F937C7" w:rsidP="000F0EC4">
            <w:pPr>
              <w:tabs>
                <w:tab w:val="left" w:pos="288"/>
                <w:tab w:val="left" w:pos="576"/>
              </w:tabs>
              <w:suppressAutoHyphens/>
              <w:snapToGrid w:val="0"/>
              <w:spacing w:before="40" w:after="80" w:line="240" w:lineRule="auto"/>
              <w:ind w:left="144" w:right="43"/>
              <w:rPr>
                <w:lang w:val="fr-FR"/>
              </w:rPr>
            </w:pPr>
          </w:p>
        </w:tc>
      </w:tr>
      <w:tr w:rsidR="00F937C7" w:rsidRPr="00315FDA" w14:paraId="7BF15BDA" w14:textId="77777777" w:rsidTr="000F0EC4">
        <w:tc>
          <w:tcPr>
            <w:tcW w:w="1953" w:type="dxa"/>
            <w:shd w:val="clear" w:color="auto" w:fill="auto"/>
          </w:tcPr>
          <w:p w14:paraId="49872092" w14:textId="3B62C184" w:rsidR="00F937C7" w:rsidRPr="001C5863" w:rsidRDefault="007C210E" w:rsidP="000F0EC4">
            <w:pPr>
              <w:tabs>
                <w:tab w:val="left" w:pos="330"/>
              </w:tabs>
              <w:suppressAutoHyphens/>
              <w:spacing w:before="40" w:after="80" w:line="240" w:lineRule="auto"/>
              <w:ind w:right="40"/>
              <w:rPr>
                <w:lang w:val="fr-FR"/>
              </w:rPr>
            </w:pPr>
            <w:r w:rsidRPr="00315FDA">
              <w:rPr>
                <w:lang w:val="fr-FR"/>
              </w:rPr>
              <w:tab/>
              <w:t>OACI</w:t>
            </w:r>
          </w:p>
        </w:tc>
        <w:tc>
          <w:tcPr>
            <w:tcW w:w="1530" w:type="dxa"/>
            <w:shd w:val="clear" w:color="auto" w:fill="auto"/>
          </w:tcPr>
          <w:p w14:paraId="5FF94C44" w14:textId="3BBCDEB3" w:rsidR="00F937C7" w:rsidRPr="00315FDA" w:rsidRDefault="007C210E" w:rsidP="00DE5A00">
            <w:pPr>
              <w:tabs>
                <w:tab w:val="left" w:pos="288"/>
                <w:tab w:val="left" w:pos="576"/>
              </w:tabs>
              <w:suppressAutoHyphens/>
              <w:spacing w:before="40" w:after="80" w:line="240" w:lineRule="auto"/>
              <w:ind w:right="144"/>
              <w:jc w:val="right"/>
              <w:rPr>
                <w:lang w:val="fr-FR"/>
              </w:rPr>
            </w:pPr>
            <w:r w:rsidRPr="00315FDA">
              <w:rPr>
                <w:lang w:val="fr-FR"/>
              </w:rPr>
              <w:t>1</w:t>
            </w:r>
            <w:r w:rsidR="00DE5A00">
              <w:rPr>
                <w:lang w:val="fr-FR"/>
              </w:rPr>
              <w:t>,5</w:t>
            </w:r>
          </w:p>
        </w:tc>
        <w:tc>
          <w:tcPr>
            <w:tcW w:w="5079" w:type="dxa"/>
            <w:vMerge/>
            <w:shd w:val="clear" w:color="auto" w:fill="auto"/>
          </w:tcPr>
          <w:p w14:paraId="79EFB4A0" w14:textId="77777777" w:rsidR="00F937C7" w:rsidRPr="00315FDA" w:rsidRDefault="00F937C7" w:rsidP="000F0EC4">
            <w:pPr>
              <w:tabs>
                <w:tab w:val="left" w:pos="288"/>
                <w:tab w:val="left" w:pos="576"/>
              </w:tabs>
              <w:suppressAutoHyphens/>
              <w:snapToGrid w:val="0"/>
              <w:spacing w:before="40" w:after="80" w:line="240" w:lineRule="auto"/>
              <w:ind w:left="144" w:right="43"/>
              <w:rPr>
                <w:lang w:val="fr-FR"/>
              </w:rPr>
            </w:pPr>
          </w:p>
        </w:tc>
      </w:tr>
      <w:tr w:rsidR="00F937C7" w:rsidRPr="00315FDA" w14:paraId="5BFC4444" w14:textId="77777777" w:rsidTr="000F0EC4">
        <w:tc>
          <w:tcPr>
            <w:tcW w:w="1953" w:type="dxa"/>
            <w:shd w:val="clear" w:color="auto" w:fill="auto"/>
          </w:tcPr>
          <w:p w14:paraId="755DB29A" w14:textId="56A6B44D" w:rsidR="00F937C7" w:rsidRPr="001C5863" w:rsidRDefault="007C210E" w:rsidP="000F0EC4">
            <w:pPr>
              <w:tabs>
                <w:tab w:val="left" w:pos="330"/>
              </w:tabs>
              <w:suppressAutoHyphens/>
              <w:spacing w:before="40" w:after="80" w:line="240" w:lineRule="auto"/>
              <w:ind w:right="40"/>
              <w:rPr>
                <w:lang w:val="fr-FR"/>
              </w:rPr>
            </w:pPr>
            <w:r w:rsidRPr="00315FDA">
              <w:rPr>
                <w:lang w:val="fr-FR"/>
              </w:rPr>
              <w:tab/>
              <w:t>UIT</w:t>
            </w:r>
          </w:p>
        </w:tc>
        <w:tc>
          <w:tcPr>
            <w:tcW w:w="1530" w:type="dxa"/>
            <w:shd w:val="clear" w:color="auto" w:fill="auto"/>
          </w:tcPr>
          <w:p w14:paraId="2699BA41" w14:textId="7109A188" w:rsidR="00F937C7" w:rsidRPr="00315FDA" w:rsidRDefault="00DE5A00" w:rsidP="00DE5A00">
            <w:pPr>
              <w:tabs>
                <w:tab w:val="left" w:pos="288"/>
                <w:tab w:val="left" w:pos="576"/>
              </w:tabs>
              <w:suppressAutoHyphens/>
              <w:spacing w:before="40" w:after="80" w:line="240" w:lineRule="auto"/>
              <w:ind w:right="144"/>
              <w:jc w:val="right"/>
              <w:rPr>
                <w:lang w:val="fr-FR"/>
              </w:rPr>
            </w:pPr>
            <w:r>
              <w:rPr>
                <w:lang w:val="fr-FR"/>
              </w:rPr>
              <w:t xml:space="preserve">                      </w:t>
            </w:r>
            <w:r w:rsidR="007C210E" w:rsidRPr="00315FDA">
              <w:rPr>
                <w:lang w:val="fr-FR"/>
              </w:rPr>
              <w:t>1</w:t>
            </w:r>
          </w:p>
        </w:tc>
        <w:tc>
          <w:tcPr>
            <w:tcW w:w="5079" w:type="dxa"/>
            <w:vMerge/>
            <w:shd w:val="clear" w:color="auto" w:fill="auto"/>
          </w:tcPr>
          <w:p w14:paraId="728B1046" w14:textId="77777777" w:rsidR="00F937C7" w:rsidRPr="00315FDA" w:rsidRDefault="00F937C7" w:rsidP="000F0EC4">
            <w:pPr>
              <w:tabs>
                <w:tab w:val="left" w:pos="288"/>
                <w:tab w:val="left" w:pos="576"/>
              </w:tabs>
              <w:suppressAutoHyphens/>
              <w:snapToGrid w:val="0"/>
              <w:spacing w:before="40" w:after="80" w:line="240" w:lineRule="auto"/>
              <w:ind w:left="144" w:right="43"/>
              <w:rPr>
                <w:lang w:val="fr-FR"/>
              </w:rPr>
            </w:pPr>
          </w:p>
        </w:tc>
      </w:tr>
      <w:tr w:rsidR="00DE5A00" w:rsidRPr="00315FDA" w14:paraId="5F305315" w14:textId="77777777" w:rsidTr="000F0EC4">
        <w:tc>
          <w:tcPr>
            <w:tcW w:w="1953" w:type="dxa"/>
            <w:shd w:val="clear" w:color="auto" w:fill="auto"/>
          </w:tcPr>
          <w:p w14:paraId="5B72B08B" w14:textId="77777777" w:rsidR="00DE5A00" w:rsidRPr="00315FDA" w:rsidRDefault="00DE5A00" w:rsidP="000F0EC4">
            <w:pPr>
              <w:tabs>
                <w:tab w:val="left" w:pos="330"/>
              </w:tabs>
              <w:suppressAutoHyphens/>
              <w:spacing w:before="40" w:after="80" w:line="240" w:lineRule="auto"/>
              <w:ind w:right="40"/>
              <w:rPr>
                <w:lang w:val="fr-FR"/>
              </w:rPr>
            </w:pPr>
          </w:p>
        </w:tc>
        <w:tc>
          <w:tcPr>
            <w:tcW w:w="1530" w:type="dxa"/>
            <w:shd w:val="clear" w:color="auto" w:fill="auto"/>
          </w:tcPr>
          <w:p w14:paraId="59EB9F3C" w14:textId="77777777" w:rsidR="00DE5A00" w:rsidRDefault="00DE5A00" w:rsidP="00DE5A00">
            <w:pPr>
              <w:tabs>
                <w:tab w:val="left" w:pos="288"/>
                <w:tab w:val="left" w:pos="576"/>
              </w:tabs>
              <w:suppressAutoHyphens/>
              <w:spacing w:before="40" w:after="80" w:line="240" w:lineRule="auto"/>
              <w:ind w:right="144"/>
              <w:jc w:val="right"/>
              <w:rPr>
                <w:lang w:val="fr-FR"/>
              </w:rPr>
            </w:pPr>
          </w:p>
        </w:tc>
        <w:tc>
          <w:tcPr>
            <w:tcW w:w="5079" w:type="dxa"/>
            <w:shd w:val="clear" w:color="auto" w:fill="auto"/>
          </w:tcPr>
          <w:p w14:paraId="3F48995D" w14:textId="77777777" w:rsidR="00DE5A00" w:rsidRPr="00315FDA" w:rsidRDefault="00DE5A00" w:rsidP="000F0EC4">
            <w:pPr>
              <w:tabs>
                <w:tab w:val="left" w:pos="288"/>
                <w:tab w:val="left" w:pos="576"/>
              </w:tabs>
              <w:suppressAutoHyphens/>
              <w:snapToGrid w:val="0"/>
              <w:spacing w:before="40" w:after="80" w:line="240" w:lineRule="auto"/>
              <w:ind w:left="144" w:right="43"/>
              <w:rPr>
                <w:lang w:val="fr-FR"/>
              </w:rPr>
            </w:pPr>
          </w:p>
        </w:tc>
      </w:tr>
      <w:tr w:rsidR="001C5863" w:rsidRPr="001C5863" w14:paraId="3BE114FB" w14:textId="77777777" w:rsidTr="000F0EC4">
        <w:tc>
          <w:tcPr>
            <w:tcW w:w="1953" w:type="dxa"/>
            <w:shd w:val="clear" w:color="auto" w:fill="auto"/>
          </w:tcPr>
          <w:p w14:paraId="3BAC9326" w14:textId="77777777" w:rsidR="00DE5A00" w:rsidRDefault="007C210E" w:rsidP="000F0EC4">
            <w:pPr>
              <w:tabs>
                <w:tab w:val="left" w:pos="330"/>
              </w:tabs>
              <w:suppressAutoHyphens/>
              <w:spacing w:before="40" w:after="80" w:line="240" w:lineRule="auto"/>
              <w:ind w:right="40"/>
              <w:rPr>
                <w:lang w:val="fr-FR"/>
              </w:rPr>
            </w:pPr>
            <w:r w:rsidRPr="00315FDA">
              <w:rPr>
                <w:lang w:val="fr-FR"/>
              </w:rPr>
              <w:t>V.</w:t>
            </w:r>
            <w:r w:rsidRPr="00315FDA">
              <w:rPr>
                <w:lang w:val="fr-FR"/>
              </w:rPr>
              <w:tab/>
              <w:t>OMM</w:t>
            </w:r>
            <w:r w:rsidR="00DE5A00">
              <w:rPr>
                <w:lang w:val="fr-FR"/>
              </w:rPr>
              <w:t xml:space="preserve">         </w:t>
            </w:r>
          </w:p>
          <w:p w14:paraId="77D3C1D6" w14:textId="2120EA9C" w:rsidR="00F937C7" w:rsidRPr="001C5863" w:rsidRDefault="00DE5A00" w:rsidP="000F0EC4">
            <w:pPr>
              <w:tabs>
                <w:tab w:val="left" w:pos="330"/>
              </w:tabs>
              <w:suppressAutoHyphens/>
              <w:spacing w:before="40" w:after="80" w:line="240" w:lineRule="auto"/>
              <w:ind w:right="40"/>
              <w:rPr>
                <w:lang w:val="fr-FR"/>
              </w:rPr>
            </w:pPr>
            <w:r>
              <w:rPr>
                <w:lang w:val="fr-FR"/>
              </w:rPr>
              <w:t xml:space="preserve">      OMI                        </w:t>
            </w:r>
          </w:p>
        </w:tc>
        <w:tc>
          <w:tcPr>
            <w:tcW w:w="1530" w:type="dxa"/>
            <w:shd w:val="clear" w:color="auto" w:fill="auto"/>
          </w:tcPr>
          <w:p w14:paraId="11C0267B" w14:textId="4CC80572" w:rsidR="00F937C7" w:rsidRPr="00315FDA" w:rsidRDefault="00DE5A00" w:rsidP="00DE5A00">
            <w:pPr>
              <w:suppressAutoHyphens/>
              <w:spacing w:before="40" w:after="80" w:line="240" w:lineRule="auto"/>
              <w:ind w:right="144"/>
              <w:jc w:val="right"/>
              <w:rPr>
                <w:lang w:val="fr-FR"/>
              </w:rPr>
            </w:pPr>
            <w:r>
              <w:rPr>
                <w:lang w:val="fr-FR"/>
              </w:rPr>
              <w:t xml:space="preserve"> 1                      </w:t>
            </w:r>
            <w:r w:rsidR="00E325DC">
              <w:rPr>
                <w:lang w:val="fr-FR"/>
              </w:rPr>
              <w:t xml:space="preserve">            </w:t>
            </w:r>
            <w:r w:rsidR="007C210E" w:rsidRPr="00315FDA">
              <w:rPr>
                <w:lang w:val="fr-FR"/>
              </w:rPr>
              <w:t>1</w:t>
            </w:r>
          </w:p>
        </w:tc>
        <w:tc>
          <w:tcPr>
            <w:tcW w:w="5079" w:type="dxa"/>
            <w:vMerge w:val="restart"/>
            <w:shd w:val="clear" w:color="auto" w:fill="auto"/>
          </w:tcPr>
          <w:p w14:paraId="5CEA7804" w14:textId="77777777" w:rsidR="00F937C7" w:rsidRDefault="007C210E" w:rsidP="000F0EC4">
            <w:pPr>
              <w:tabs>
                <w:tab w:val="left" w:pos="288"/>
                <w:tab w:val="left" w:pos="576"/>
              </w:tabs>
              <w:suppressAutoHyphens/>
              <w:spacing w:before="40" w:after="80" w:line="240" w:lineRule="auto"/>
              <w:ind w:left="144" w:right="43"/>
              <w:rPr>
                <w:lang w:val="fr-FR"/>
              </w:rPr>
            </w:pPr>
            <w:r w:rsidRPr="00315FDA">
              <w:rPr>
                <w:lang w:val="fr-FR"/>
              </w:rPr>
              <w:t>5 membres du groupe élus par les participants</w:t>
            </w:r>
          </w:p>
          <w:p w14:paraId="1390FA5A" w14:textId="3A5B5577" w:rsidR="00DE5A00" w:rsidRPr="001C5863" w:rsidRDefault="00DE5A00" w:rsidP="00E325DC">
            <w:pPr>
              <w:tabs>
                <w:tab w:val="left" w:pos="288"/>
                <w:tab w:val="left" w:pos="576"/>
              </w:tabs>
              <w:suppressAutoHyphens/>
              <w:spacing w:before="40" w:after="80" w:line="240" w:lineRule="auto"/>
              <w:ind w:right="43"/>
              <w:rPr>
                <w:lang w:val="fr-FR"/>
              </w:rPr>
            </w:pPr>
          </w:p>
        </w:tc>
      </w:tr>
      <w:tr w:rsidR="00F937C7" w:rsidRPr="00315FDA" w14:paraId="0619F23E" w14:textId="77777777" w:rsidTr="000F0EC4">
        <w:tc>
          <w:tcPr>
            <w:tcW w:w="1953" w:type="dxa"/>
            <w:shd w:val="clear" w:color="auto" w:fill="auto"/>
          </w:tcPr>
          <w:p w14:paraId="44EEA332" w14:textId="7E1A8158" w:rsidR="00F937C7" w:rsidRPr="00315FDA" w:rsidRDefault="007C210E" w:rsidP="000F0EC4">
            <w:pPr>
              <w:tabs>
                <w:tab w:val="left" w:pos="330"/>
              </w:tabs>
              <w:suppressAutoHyphens/>
              <w:spacing w:before="40" w:after="80" w:line="240" w:lineRule="auto"/>
              <w:ind w:right="40"/>
              <w:rPr>
                <w:lang w:val="fr-FR"/>
              </w:rPr>
            </w:pPr>
            <w:r w:rsidRPr="00315FDA">
              <w:rPr>
                <w:lang w:val="fr-FR"/>
              </w:rPr>
              <w:tab/>
            </w:r>
            <w:r w:rsidR="00DE5A00">
              <w:rPr>
                <w:lang w:val="fr-FR"/>
              </w:rPr>
              <w:t>FIDA</w:t>
            </w:r>
          </w:p>
        </w:tc>
        <w:tc>
          <w:tcPr>
            <w:tcW w:w="1530" w:type="dxa"/>
            <w:shd w:val="clear" w:color="auto" w:fill="auto"/>
          </w:tcPr>
          <w:p w14:paraId="11F78FFB" w14:textId="3085D323" w:rsidR="00F937C7" w:rsidRPr="00315FDA" w:rsidRDefault="00DE5A00" w:rsidP="00DE5A00">
            <w:pPr>
              <w:suppressAutoHyphens/>
              <w:spacing w:before="40" w:after="80" w:line="240" w:lineRule="auto"/>
              <w:ind w:right="144"/>
              <w:jc w:val="right"/>
              <w:rPr>
                <w:lang w:val="fr-FR"/>
              </w:rPr>
            </w:pPr>
            <w:r>
              <w:rPr>
                <w:lang w:val="fr-FR"/>
              </w:rPr>
              <w:t xml:space="preserve">         </w:t>
            </w:r>
            <w:r w:rsidR="00E325DC">
              <w:rPr>
                <w:lang w:val="fr-FR"/>
              </w:rPr>
              <w:t xml:space="preserve">  </w:t>
            </w:r>
            <w:r>
              <w:rPr>
                <w:lang w:val="fr-FR"/>
              </w:rPr>
              <w:t xml:space="preserve"> </w:t>
            </w:r>
            <w:r w:rsidR="007C210E" w:rsidRPr="00315FDA">
              <w:rPr>
                <w:lang w:val="fr-FR"/>
              </w:rPr>
              <w:t>1</w:t>
            </w:r>
          </w:p>
        </w:tc>
        <w:tc>
          <w:tcPr>
            <w:tcW w:w="5079" w:type="dxa"/>
            <w:vMerge/>
            <w:shd w:val="clear" w:color="auto" w:fill="auto"/>
          </w:tcPr>
          <w:p w14:paraId="615B495A" w14:textId="77777777" w:rsidR="00F937C7" w:rsidRPr="00315FDA" w:rsidRDefault="00F937C7" w:rsidP="000F0EC4">
            <w:pPr>
              <w:tabs>
                <w:tab w:val="left" w:pos="288"/>
                <w:tab w:val="left" w:pos="576"/>
              </w:tabs>
              <w:suppressAutoHyphens/>
              <w:snapToGrid w:val="0"/>
              <w:spacing w:before="40" w:after="80" w:line="240" w:lineRule="auto"/>
              <w:ind w:left="144" w:right="43"/>
              <w:rPr>
                <w:lang w:val="fr-FR"/>
              </w:rPr>
            </w:pPr>
          </w:p>
        </w:tc>
      </w:tr>
      <w:tr w:rsidR="000F0EC4" w:rsidRPr="00315FDA" w14:paraId="47464723" w14:textId="77777777" w:rsidTr="000F0EC4">
        <w:tc>
          <w:tcPr>
            <w:tcW w:w="1953" w:type="dxa"/>
            <w:shd w:val="clear" w:color="auto" w:fill="auto"/>
          </w:tcPr>
          <w:p w14:paraId="72C736B9" w14:textId="2658AD6F" w:rsidR="000F0EC4" w:rsidRPr="00315FDA" w:rsidRDefault="000F0EC4" w:rsidP="000F0EC4">
            <w:pPr>
              <w:tabs>
                <w:tab w:val="left" w:pos="330"/>
              </w:tabs>
              <w:suppressAutoHyphens/>
              <w:spacing w:before="40" w:after="80" w:line="240" w:lineRule="auto"/>
              <w:ind w:right="40"/>
              <w:rPr>
                <w:lang w:val="fr-FR"/>
              </w:rPr>
            </w:pPr>
            <w:r>
              <w:rPr>
                <w:lang w:val="fr-FR"/>
              </w:rPr>
              <w:tab/>
            </w:r>
            <w:r w:rsidR="00DE5A00">
              <w:rPr>
                <w:lang w:val="fr-FR"/>
              </w:rPr>
              <w:t>OIM</w:t>
            </w:r>
          </w:p>
        </w:tc>
        <w:tc>
          <w:tcPr>
            <w:tcW w:w="1530" w:type="dxa"/>
            <w:shd w:val="clear" w:color="auto" w:fill="auto"/>
          </w:tcPr>
          <w:p w14:paraId="5F8B4B32" w14:textId="4D9D8718" w:rsidR="000F0EC4" w:rsidRPr="00315FDA" w:rsidRDefault="00E325DC" w:rsidP="00DE5A00">
            <w:pPr>
              <w:tabs>
                <w:tab w:val="left" w:pos="288"/>
                <w:tab w:val="left" w:pos="576"/>
              </w:tabs>
              <w:suppressAutoHyphens/>
              <w:spacing w:before="40" w:after="80" w:line="240" w:lineRule="auto"/>
              <w:ind w:right="144"/>
              <w:jc w:val="right"/>
              <w:rPr>
                <w:lang w:val="fr-FR"/>
              </w:rPr>
            </w:pPr>
            <w:r>
              <w:rPr>
                <w:lang w:val="fr-FR"/>
              </w:rPr>
              <w:t xml:space="preserve">    </w:t>
            </w:r>
            <w:r w:rsidR="000F0EC4">
              <w:rPr>
                <w:lang w:val="fr-FR"/>
              </w:rPr>
              <w:t>1</w:t>
            </w:r>
          </w:p>
        </w:tc>
        <w:tc>
          <w:tcPr>
            <w:tcW w:w="5079" w:type="dxa"/>
            <w:shd w:val="clear" w:color="auto" w:fill="auto"/>
          </w:tcPr>
          <w:p w14:paraId="7DD09DE5" w14:textId="77777777" w:rsidR="000F0EC4" w:rsidRPr="00315FDA" w:rsidRDefault="000F0EC4" w:rsidP="000F0EC4">
            <w:pPr>
              <w:tabs>
                <w:tab w:val="left" w:pos="288"/>
                <w:tab w:val="left" w:pos="576"/>
              </w:tabs>
              <w:suppressAutoHyphens/>
              <w:snapToGrid w:val="0"/>
              <w:spacing w:before="40" w:after="80" w:line="240" w:lineRule="auto"/>
              <w:ind w:left="144" w:right="43"/>
              <w:rPr>
                <w:lang w:val="fr-FR"/>
              </w:rPr>
            </w:pPr>
          </w:p>
        </w:tc>
      </w:tr>
      <w:tr w:rsidR="000F0EC4" w:rsidRPr="00315FDA" w14:paraId="28763AF4" w14:textId="77777777" w:rsidTr="000F0EC4">
        <w:tc>
          <w:tcPr>
            <w:tcW w:w="1953" w:type="dxa"/>
            <w:tcBorders>
              <w:bottom w:val="single" w:sz="12" w:space="0" w:color="auto"/>
            </w:tcBorders>
            <w:shd w:val="clear" w:color="auto" w:fill="auto"/>
          </w:tcPr>
          <w:p w14:paraId="14336378" w14:textId="330250E5" w:rsidR="000F0EC4" w:rsidRPr="00315FDA" w:rsidRDefault="000F0EC4" w:rsidP="000F0EC4">
            <w:pPr>
              <w:tabs>
                <w:tab w:val="left" w:pos="330"/>
              </w:tabs>
              <w:suppressAutoHyphens/>
              <w:spacing w:before="40" w:after="80" w:line="240" w:lineRule="auto"/>
              <w:ind w:right="40"/>
              <w:rPr>
                <w:lang w:val="fr-FR"/>
              </w:rPr>
            </w:pPr>
            <w:r>
              <w:rPr>
                <w:lang w:val="fr-FR"/>
              </w:rPr>
              <w:tab/>
            </w:r>
          </w:p>
        </w:tc>
        <w:tc>
          <w:tcPr>
            <w:tcW w:w="1530" w:type="dxa"/>
            <w:tcBorders>
              <w:bottom w:val="single" w:sz="12" w:space="0" w:color="auto"/>
            </w:tcBorders>
            <w:shd w:val="clear" w:color="auto" w:fill="auto"/>
          </w:tcPr>
          <w:p w14:paraId="127BB68F" w14:textId="7AE6254C" w:rsidR="000F0EC4" w:rsidRPr="00315FDA" w:rsidRDefault="000F0EC4" w:rsidP="00DE5A00">
            <w:pPr>
              <w:tabs>
                <w:tab w:val="left" w:pos="288"/>
                <w:tab w:val="left" w:pos="576"/>
              </w:tabs>
              <w:suppressAutoHyphens/>
              <w:spacing w:before="40" w:after="80" w:line="240" w:lineRule="auto"/>
              <w:ind w:right="144"/>
              <w:jc w:val="right"/>
              <w:rPr>
                <w:lang w:val="fr-FR"/>
              </w:rPr>
            </w:pPr>
          </w:p>
        </w:tc>
        <w:tc>
          <w:tcPr>
            <w:tcW w:w="5079" w:type="dxa"/>
            <w:tcBorders>
              <w:bottom w:val="single" w:sz="12" w:space="0" w:color="auto"/>
            </w:tcBorders>
            <w:shd w:val="clear" w:color="auto" w:fill="auto"/>
          </w:tcPr>
          <w:p w14:paraId="2F1735C3" w14:textId="77777777" w:rsidR="000F0EC4" w:rsidRPr="00315FDA" w:rsidRDefault="000F0EC4" w:rsidP="000F0EC4">
            <w:pPr>
              <w:tabs>
                <w:tab w:val="left" w:pos="288"/>
                <w:tab w:val="left" w:pos="576"/>
              </w:tabs>
              <w:suppressAutoHyphens/>
              <w:snapToGrid w:val="0"/>
              <w:spacing w:before="40" w:after="80" w:line="240" w:lineRule="auto"/>
              <w:ind w:left="144" w:right="43"/>
              <w:rPr>
                <w:lang w:val="fr-FR"/>
              </w:rPr>
            </w:pPr>
          </w:p>
        </w:tc>
      </w:tr>
    </w:tbl>
    <w:p w14:paraId="538C99EE" w14:textId="77777777" w:rsidR="000F0EC4" w:rsidRDefault="000F0EC4"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FR"/>
        </w:rPr>
      </w:pPr>
    </w:p>
    <w:p w14:paraId="5BB70ABB" w14:textId="2F831A16" w:rsidR="00F937C7" w:rsidRPr="00315FDA" w:rsidRDefault="007C210E"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FR"/>
        </w:rPr>
      </w:pPr>
      <w:r w:rsidRPr="001C5863">
        <w:rPr>
          <w:lang w:val="fr-FR"/>
        </w:rPr>
        <w:br w:type="page"/>
      </w:r>
    </w:p>
    <w:p w14:paraId="1823915C" w14:textId="7777777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FR"/>
        </w:rPr>
      </w:pPr>
      <w:r w:rsidRPr="00315FDA">
        <w:rPr>
          <w:lang w:val="fr-FR"/>
        </w:rPr>
        <w:lastRenderedPageBreak/>
        <w:t>Appendice 2</w:t>
      </w:r>
    </w:p>
    <w:p w14:paraId="278C3FB4"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z w:val="10"/>
          <w:lang w:val="fr-FR"/>
        </w:rPr>
      </w:pPr>
    </w:p>
    <w:p w14:paraId="4A74A898" w14:textId="77777777" w:rsidR="00F937C7" w:rsidRPr="001C5863"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FR"/>
        </w:rPr>
      </w:pPr>
      <w:r w:rsidRPr="00315FDA">
        <w:rPr>
          <w:lang w:val="fr-FR"/>
        </w:rPr>
        <w:tab/>
      </w:r>
      <w:r w:rsidRPr="00315FDA">
        <w:rPr>
          <w:lang w:val="fr-FR"/>
        </w:rPr>
        <w:tab/>
        <w:t>Composition du Comité permanent</w:t>
      </w:r>
    </w:p>
    <w:p w14:paraId="78749EA4" w14:textId="044BC856" w:rsidR="00F937C7" w:rsidRPr="00170A8E" w:rsidRDefault="00F937C7" w:rsidP="00170A8E">
      <w:pPr>
        <w:pStyle w:val="SingleTxt"/>
        <w:spacing w:after="0" w:line="120" w:lineRule="exact"/>
        <w:rPr>
          <w:sz w:val="10"/>
          <w:lang w:val="fr-FR"/>
        </w:rPr>
      </w:pPr>
    </w:p>
    <w:p w14:paraId="6A513234" w14:textId="47FFE01D" w:rsidR="00170A8E" w:rsidRPr="00170A8E" w:rsidRDefault="00170A8E" w:rsidP="00170A8E">
      <w:pPr>
        <w:pStyle w:val="SingleTxt"/>
        <w:spacing w:after="0" w:line="120" w:lineRule="exact"/>
        <w:rPr>
          <w:sz w:val="10"/>
          <w:lang w:val="fr-FR"/>
        </w:rPr>
      </w:pPr>
    </w:p>
    <w:tbl>
      <w:tblPr>
        <w:tblW w:w="8598" w:type="dxa"/>
        <w:tblInd w:w="1251" w:type="dxa"/>
        <w:tblCellMar>
          <w:left w:w="0" w:type="dxa"/>
          <w:right w:w="0" w:type="dxa"/>
        </w:tblCellMar>
        <w:tblLook w:val="0000" w:firstRow="0" w:lastRow="0" w:firstColumn="0" w:lastColumn="0" w:noHBand="0" w:noVBand="0"/>
      </w:tblPr>
      <w:tblGrid>
        <w:gridCol w:w="1989"/>
        <w:gridCol w:w="1530"/>
        <w:gridCol w:w="5079"/>
      </w:tblGrid>
      <w:tr w:rsidR="00F937C7" w:rsidRPr="00315FDA" w14:paraId="787B7819" w14:textId="77777777" w:rsidTr="00170A8E">
        <w:trPr>
          <w:tblHeader/>
        </w:trPr>
        <w:tc>
          <w:tcPr>
            <w:tcW w:w="1989" w:type="dxa"/>
            <w:tcBorders>
              <w:bottom w:val="single" w:sz="12" w:space="0" w:color="auto"/>
            </w:tcBorders>
            <w:shd w:val="clear" w:color="auto" w:fill="auto"/>
          </w:tcPr>
          <w:p w14:paraId="1732DDED" w14:textId="77777777" w:rsidR="00F937C7" w:rsidRPr="00315FDA"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240" w:lineRule="auto"/>
              <w:ind w:right="40"/>
              <w:rPr>
                <w:i/>
                <w:sz w:val="14"/>
                <w:lang w:val="fr-FR"/>
              </w:rPr>
            </w:pPr>
            <w:r w:rsidRPr="00315FDA">
              <w:rPr>
                <w:i/>
                <w:sz w:val="14"/>
                <w:lang w:val="fr-FR"/>
              </w:rPr>
              <w:t>Groupe</w:t>
            </w:r>
          </w:p>
        </w:tc>
        <w:tc>
          <w:tcPr>
            <w:tcW w:w="1530" w:type="dxa"/>
            <w:tcBorders>
              <w:bottom w:val="single" w:sz="12" w:space="0" w:color="auto"/>
            </w:tcBorders>
            <w:shd w:val="clear" w:color="auto" w:fill="auto"/>
          </w:tcPr>
          <w:p w14:paraId="15789495" w14:textId="77777777" w:rsidR="00F937C7" w:rsidRPr="00315FDA"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240" w:lineRule="auto"/>
              <w:ind w:right="144"/>
              <w:jc w:val="right"/>
              <w:rPr>
                <w:i/>
                <w:sz w:val="14"/>
                <w:lang w:val="fr-FR"/>
              </w:rPr>
            </w:pPr>
            <w:r w:rsidRPr="00315FDA">
              <w:rPr>
                <w:i/>
                <w:sz w:val="14"/>
                <w:lang w:val="fr-FR"/>
              </w:rPr>
              <w:t>Nombre de membres</w:t>
            </w:r>
          </w:p>
        </w:tc>
        <w:tc>
          <w:tcPr>
            <w:tcW w:w="5079" w:type="dxa"/>
            <w:tcBorders>
              <w:bottom w:val="single" w:sz="12" w:space="0" w:color="auto"/>
            </w:tcBorders>
            <w:shd w:val="clear" w:color="auto" w:fill="auto"/>
          </w:tcPr>
          <w:p w14:paraId="4DE8D68B" w14:textId="77777777" w:rsidR="00F937C7" w:rsidRPr="00315FDA"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240" w:lineRule="auto"/>
              <w:ind w:left="144" w:right="43"/>
              <w:rPr>
                <w:i/>
                <w:sz w:val="14"/>
                <w:lang w:val="fr-FR"/>
              </w:rPr>
            </w:pPr>
            <w:r w:rsidRPr="00315FDA">
              <w:rPr>
                <w:i/>
                <w:sz w:val="14"/>
                <w:lang w:val="fr-FR"/>
              </w:rPr>
              <w:t>Composition</w:t>
            </w:r>
          </w:p>
        </w:tc>
      </w:tr>
      <w:tr w:rsidR="00F937C7" w:rsidRPr="00315FDA" w14:paraId="6A58D9BB" w14:textId="77777777" w:rsidTr="00170A8E">
        <w:trPr>
          <w:trHeight w:hRule="exact" w:val="115"/>
          <w:tblHeader/>
        </w:trPr>
        <w:tc>
          <w:tcPr>
            <w:tcW w:w="1989" w:type="dxa"/>
            <w:tcBorders>
              <w:top w:val="single" w:sz="12" w:space="0" w:color="auto"/>
            </w:tcBorders>
            <w:shd w:val="clear" w:color="auto" w:fill="auto"/>
          </w:tcPr>
          <w:p w14:paraId="33BB3C9C" w14:textId="77777777" w:rsidR="00F937C7" w:rsidRPr="00315FDA" w:rsidRDefault="00F937C7"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80" w:line="240" w:lineRule="auto"/>
              <w:ind w:right="40"/>
              <w:rPr>
                <w:i/>
                <w:sz w:val="14"/>
                <w:lang w:val="fr-FR"/>
              </w:rPr>
            </w:pPr>
          </w:p>
        </w:tc>
        <w:tc>
          <w:tcPr>
            <w:tcW w:w="1530" w:type="dxa"/>
            <w:tcBorders>
              <w:top w:val="single" w:sz="12" w:space="0" w:color="auto"/>
            </w:tcBorders>
            <w:shd w:val="clear" w:color="auto" w:fill="auto"/>
          </w:tcPr>
          <w:p w14:paraId="31110B4F" w14:textId="77777777" w:rsidR="00F937C7" w:rsidRPr="00315FDA" w:rsidRDefault="00F937C7"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80" w:line="240" w:lineRule="auto"/>
              <w:ind w:right="144"/>
              <w:jc w:val="right"/>
              <w:rPr>
                <w:lang w:val="fr-FR"/>
              </w:rPr>
            </w:pPr>
          </w:p>
        </w:tc>
        <w:tc>
          <w:tcPr>
            <w:tcW w:w="5079" w:type="dxa"/>
            <w:tcBorders>
              <w:top w:val="single" w:sz="12" w:space="0" w:color="auto"/>
            </w:tcBorders>
            <w:shd w:val="clear" w:color="auto" w:fill="auto"/>
          </w:tcPr>
          <w:p w14:paraId="75EB98FB" w14:textId="77777777" w:rsidR="00F937C7" w:rsidRPr="00315FDA" w:rsidRDefault="00F937C7"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80" w:line="240" w:lineRule="auto"/>
              <w:ind w:left="144" w:right="43"/>
              <w:rPr>
                <w:lang w:val="fr-FR"/>
              </w:rPr>
            </w:pPr>
          </w:p>
        </w:tc>
      </w:tr>
      <w:tr w:rsidR="001C5863" w:rsidRPr="001C5863" w14:paraId="5A527520" w14:textId="77777777" w:rsidTr="00170A8E">
        <w:tc>
          <w:tcPr>
            <w:tcW w:w="1989" w:type="dxa"/>
            <w:shd w:val="clear" w:color="auto" w:fill="auto"/>
          </w:tcPr>
          <w:p w14:paraId="6DA5C135" w14:textId="77777777" w:rsidR="00F937C7" w:rsidRPr="00315FDA" w:rsidRDefault="007C210E" w:rsidP="00170A8E">
            <w:pPr>
              <w:tabs>
                <w:tab w:val="left" w:pos="360"/>
              </w:tabs>
              <w:suppressAutoHyphens/>
              <w:spacing w:before="40" w:after="80" w:line="240" w:lineRule="auto"/>
              <w:ind w:right="43"/>
              <w:rPr>
                <w:lang w:val="fr-FR"/>
              </w:rPr>
            </w:pPr>
            <w:r w:rsidRPr="00315FDA">
              <w:rPr>
                <w:lang w:val="fr-FR"/>
              </w:rPr>
              <w:t>I.</w:t>
            </w:r>
            <w:r w:rsidRPr="00315FDA">
              <w:rPr>
                <w:lang w:val="fr-FR"/>
              </w:rPr>
              <w:tab/>
              <w:t>ONU</w:t>
            </w:r>
          </w:p>
        </w:tc>
        <w:tc>
          <w:tcPr>
            <w:tcW w:w="1530" w:type="dxa"/>
            <w:vMerge w:val="restart"/>
            <w:shd w:val="clear" w:color="auto" w:fill="auto"/>
          </w:tcPr>
          <w:p w14:paraId="0AF20C23" w14:textId="77777777" w:rsidR="00F937C7" w:rsidRPr="00315FDA"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40" w:lineRule="auto"/>
              <w:ind w:right="144"/>
              <w:jc w:val="right"/>
              <w:rPr>
                <w:lang w:val="fr-FR"/>
              </w:rPr>
            </w:pPr>
            <w:r w:rsidRPr="00315FDA">
              <w:rPr>
                <w:lang w:val="fr-FR"/>
              </w:rPr>
              <w:t>6  </w:t>
            </w:r>
          </w:p>
        </w:tc>
        <w:tc>
          <w:tcPr>
            <w:tcW w:w="5079" w:type="dxa"/>
            <w:shd w:val="clear" w:color="auto" w:fill="auto"/>
          </w:tcPr>
          <w:p w14:paraId="02C85430" w14:textId="6F9D420D" w:rsidR="00F937C7" w:rsidRPr="00315FDA"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40" w:lineRule="auto"/>
              <w:ind w:left="144" w:right="43"/>
              <w:rPr>
                <w:lang w:val="fr-FR"/>
              </w:rPr>
            </w:pPr>
            <w:r w:rsidRPr="00315FDA">
              <w:rPr>
                <w:lang w:val="fr-FR"/>
              </w:rPr>
              <w:t>Comité des pensions du personnel de l</w:t>
            </w:r>
            <w:r w:rsidR="001254F2">
              <w:rPr>
                <w:lang w:val="fr-FR"/>
              </w:rPr>
              <w:t>’</w:t>
            </w:r>
            <w:r w:rsidRPr="00315FDA">
              <w:rPr>
                <w:lang w:val="fr-FR"/>
              </w:rPr>
              <w:t>ONU</w:t>
            </w:r>
          </w:p>
        </w:tc>
      </w:tr>
      <w:tr w:rsidR="001C5863" w:rsidRPr="001C5863" w14:paraId="7EEC3950" w14:textId="77777777" w:rsidTr="00170A8E">
        <w:tc>
          <w:tcPr>
            <w:tcW w:w="1989" w:type="dxa"/>
            <w:shd w:val="clear" w:color="auto" w:fill="auto"/>
          </w:tcPr>
          <w:p w14:paraId="2864359B" w14:textId="77777777" w:rsidR="00F937C7" w:rsidRPr="00315FDA" w:rsidRDefault="00F937C7" w:rsidP="00170A8E">
            <w:pPr>
              <w:tabs>
                <w:tab w:val="left" w:pos="360"/>
              </w:tabs>
              <w:suppressAutoHyphens/>
              <w:snapToGrid w:val="0"/>
              <w:spacing w:before="40" w:after="80" w:line="240" w:lineRule="auto"/>
              <w:ind w:right="43"/>
              <w:rPr>
                <w:lang w:val="fr-FR"/>
              </w:rPr>
            </w:pPr>
          </w:p>
        </w:tc>
        <w:tc>
          <w:tcPr>
            <w:tcW w:w="1530" w:type="dxa"/>
            <w:vMerge/>
            <w:shd w:val="clear" w:color="auto" w:fill="auto"/>
          </w:tcPr>
          <w:p w14:paraId="276931C9" w14:textId="77777777" w:rsidR="00F937C7" w:rsidRPr="00315FDA" w:rsidRDefault="00F937C7"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80" w:line="240" w:lineRule="auto"/>
              <w:ind w:right="144"/>
              <w:jc w:val="right"/>
              <w:rPr>
                <w:lang w:val="fr-FR"/>
              </w:rPr>
            </w:pPr>
          </w:p>
        </w:tc>
        <w:tc>
          <w:tcPr>
            <w:tcW w:w="5079" w:type="dxa"/>
            <w:shd w:val="clear" w:color="auto" w:fill="auto"/>
          </w:tcPr>
          <w:p w14:paraId="09A7A186" w14:textId="7EFBDB9D" w:rsidR="00F937C7" w:rsidRPr="00315FDA"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40" w:lineRule="auto"/>
              <w:ind w:left="144" w:right="43"/>
              <w:rPr>
                <w:lang w:val="fr-FR"/>
              </w:rPr>
            </w:pPr>
            <w:r w:rsidRPr="00315FDA">
              <w:rPr>
                <w:lang w:val="fr-FR"/>
              </w:rPr>
              <w:t>2 membres du groupe élus par l</w:t>
            </w:r>
            <w:r w:rsidR="001254F2">
              <w:rPr>
                <w:lang w:val="fr-FR"/>
              </w:rPr>
              <w:t>’</w:t>
            </w:r>
            <w:r w:rsidRPr="00315FDA">
              <w:rPr>
                <w:lang w:val="fr-FR"/>
              </w:rPr>
              <w:t>Assemblée générale</w:t>
            </w:r>
          </w:p>
        </w:tc>
      </w:tr>
      <w:tr w:rsidR="001C5863" w:rsidRPr="001C5863" w14:paraId="30C6F00E" w14:textId="77777777" w:rsidTr="00170A8E">
        <w:tc>
          <w:tcPr>
            <w:tcW w:w="1989" w:type="dxa"/>
            <w:shd w:val="clear" w:color="auto" w:fill="auto"/>
          </w:tcPr>
          <w:p w14:paraId="475FB5A3" w14:textId="77777777" w:rsidR="00F937C7" w:rsidRPr="00315FDA" w:rsidRDefault="00F937C7" w:rsidP="00170A8E">
            <w:pPr>
              <w:tabs>
                <w:tab w:val="left" w:pos="360"/>
              </w:tabs>
              <w:suppressAutoHyphens/>
              <w:snapToGrid w:val="0"/>
              <w:spacing w:before="40" w:after="80" w:line="240" w:lineRule="auto"/>
              <w:ind w:right="43"/>
              <w:rPr>
                <w:lang w:val="fr-FR"/>
              </w:rPr>
            </w:pPr>
          </w:p>
        </w:tc>
        <w:tc>
          <w:tcPr>
            <w:tcW w:w="1530" w:type="dxa"/>
            <w:vMerge/>
            <w:shd w:val="clear" w:color="auto" w:fill="auto"/>
          </w:tcPr>
          <w:p w14:paraId="3DC8068E" w14:textId="77777777" w:rsidR="00F937C7" w:rsidRPr="00315FDA" w:rsidRDefault="00F937C7"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80" w:line="240" w:lineRule="auto"/>
              <w:ind w:right="144"/>
              <w:jc w:val="right"/>
              <w:rPr>
                <w:lang w:val="fr-FR"/>
              </w:rPr>
            </w:pPr>
          </w:p>
        </w:tc>
        <w:tc>
          <w:tcPr>
            <w:tcW w:w="5079" w:type="dxa"/>
            <w:shd w:val="clear" w:color="auto" w:fill="auto"/>
          </w:tcPr>
          <w:p w14:paraId="3DB05558" w14:textId="77777777" w:rsidR="00F937C7" w:rsidRPr="00315FDA"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40" w:lineRule="auto"/>
              <w:ind w:left="144" w:right="43"/>
              <w:rPr>
                <w:lang w:val="fr-FR"/>
              </w:rPr>
            </w:pPr>
            <w:r w:rsidRPr="00315FDA">
              <w:rPr>
                <w:lang w:val="fr-FR"/>
              </w:rPr>
              <w:t>2 membres du groupe nommés par le secrétaire général</w:t>
            </w:r>
          </w:p>
        </w:tc>
      </w:tr>
      <w:tr w:rsidR="001C5863" w:rsidRPr="001C5863" w14:paraId="748E2E85" w14:textId="77777777" w:rsidTr="00170A8E">
        <w:tc>
          <w:tcPr>
            <w:tcW w:w="1989" w:type="dxa"/>
            <w:shd w:val="clear" w:color="auto" w:fill="auto"/>
          </w:tcPr>
          <w:p w14:paraId="5AF40FD1" w14:textId="77777777" w:rsidR="00F937C7" w:rsidRPr="00315FDA" w:rsidRDefault="00F937C7" w:rsidP="00170A8E">
            <w:pPr>
              <w:tabs>
                <w:tab w:val="left" w:pos="360"/>
              </w:tabs>
              <w:suppressAutoHyphens/>
              <w:snapToGrid w:val="0"/>
              <w:spacing w:before="40" w:after="80" w:line="240" w:lineRule="auto"/>
              <w:ind w:right="43"/>
              <w:rPr>
                <w:lang w:val="fr-FR"/>
              </w:rPr>
            </w:pPr>
          </w:p>
        </w:tc>
        <w:tc>
          <w:tcPr>
            <w:tcW w:w="1530" w:type="dxa"/>
            <w:vMerge/>
            <w:shd w:val="clear" w:color="auto" w:fill="auto"/>
          </w:tcPr>
          <w:p w14:paraId="600FB0BF" w14:textId="77777777" w:rsidR="00F937C7" w:rsidRPr="00315FDA" w:rsidRDefault="00F937C7"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80" w:line="240" w:lineRule="auto"/>
              <w:ind w:right="144"/>
              <w:jc w:val="right"/>
              <w:rPr>
                <w:lang w:val="fr-FR"/>
              </w:rPr>
            </w:pPr>
          </w:p>
        </w:tc>
        <w:tc>
          <w:tcPr>
            <w:tcW w:w="5079" w:type="dxa"/>
            <w:shd w:val="clear" w:color="auto" w:fill="auto"/>
          </w:tcPr>
          <w:p w14:paraId="54FC77D6" w14:textId="77777777" w:rsidR="00F937C7" w:rsidRPr="00315FDA"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40" w:lineRule="auto"/>
              <w:ind w:left="144" w:right="43"/>
              <w:rPr>
                <w:lang w:val="fr-FR"/>
              </w:rPr>
            </w:pPr>
            <w:r w:rsidRPr="00315FDA">
              <w:rPr>
                <w:bCs/>
                <w:lang w:val="fr-FR"/>
              </w:rPr>
              <w:t>2 membres du groupe élus par les participants</w:t>
            </w:r>
          </w:p>
        </w:tc>
      </w:tr>
      <w:tr w:rsidR="001C5863" w:rsidRPr="001C5863" w14:paraId="4DA0EE75" w14:textId="77777777" w:rsidTr="00170A8E">
        <w:tc>
          <w:tcPr>
            <w:tcW w:w="1989" w:type="dxa"/>
            <w:shd w:val="clear" w:color="auto" w:fill="auto"/>
          </w:tcPr>
          <w:p w14:paraId="0D9BA618" w14:textId="77777777" w:rsidR="00F937C7" w:rsidRPr="00315FDA" w:rsidRDefault="00F937C7" w:rsidP="00170A8E">
            <w:pPr>
              <w:tabs>
                <w:tab w:val="left" w:pos="360"/>
              </w:tabs>
              <w:suppressAutoHyphens/>
              <w:snapToGrid w:val="0"/>
              <w:spacing w:before="40" w:after="80" w:line="240" w:lineRule="auto"/>
              <w:ind w:right="43"/>
              <w:rPr>
                <w:lang w:val="fr-FR"/>
              </w:rPr>
            </w:pPr>
          </w:p>
        </w:tc>
        <w:tc>
          <w:tcPr>
            <w:tcW w:w="1530" w:type="dxa"/>
            <w:shd w:val="clear" w:color="auto" w:fill="auto"/>
          </w:tcPr>
          <w:p w14:paraId="273FB146" w14:textId="77777777" w:rsidR="00F937C7" w:rsidRPr="00315FDA" w:rsidRDefault="00F937C7"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80" w:line="240" w:lineRule="auto"/>
              <w:ind w:right="144"/>
              <w:jc w:val="right"/>
              <w:rPr>
                <w:lang w:val="fr-FR"/>
              </w:rPr>
            </w:pPr>
          </w:p>
        </w:tc>
        <w:tc>
          <w:tcPr>
            <w:tcW w:w="5079" w:type="dxa"/>
            <w:shd w:val="clear" w:color="auto" w:fill="auto"/>
          </w:tcPr>
          <w:p w14:paraId="51809A01" w14:textId="77777777" w:rsidR="00F937C7" w:rsidRPr="00315FDA"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40" w:lineRule="auto"/>
              <w:ind w:left="144" w:right="43"/>
              <w:rPr>
                <w:bCs/>
                <w:lang w:val="fr-FR"/>
              </w:rPr>
            </w:pPr>
            <w:r w:rsidRPr="00315FDA">
              <w:rPr>
                <w:lang w:val="fr-FR"/>
              </w:rPr>
              <w:t>Comités des pensions du personnel des groupes III, IV, et V</w:t>
            </w:r>
          </w:p>
        </w:tc>
      </w:tr>
      <w:tr w:rsidR="001C5863" w:rsidRPr="001C5863" w14:paraId="3742E6B4" w14:textId="77777777" w:rsidTr="00170A8E">
        <w:tc>
          <w:tcPr>
            <w:tcW w:w="1989" w:type="dxa"/>
            <w:shd w:val="clear" w:color="auto" w:fill="auto"/>
          </w:tcPr>
          <w:p w14:paraId="31E8CD08" w14:textId="77777777" w:rsidR="00F937C7" w:rsidRPr="00315FDA" w:rsidRDefault="007C210E" w:rsidP="00170A8E">
            <w:pPr>
              <w:tabs>
                <w:tab w:val="left" w:pos="360"/>
              </w:tabs>
              <w:suppressAutoHyphens/>
              <w:spacing w:before="40" w:after="80" w:line="240" w:lineRule="auto"/>
              <w:ind w:right="43"/>
              <w:rPr>
                <w:lang w:val="fr-FR"/>
              </w:rPr>
            </w:pPr>
            <w:r w:rsidRPr="00315FDA">
              <w:rPr>
                <w:lang w:val="fr-FR"/>
              </w:rPr>
              <w:t>II.</w:t>
            </w:r>
            <w:r w:rsidRPr="00315FDA">
              <w:rPr>
                <w:lang w:val="fr-FR"/>
              </w:rPr>
              <w:tab/>
              <w:t>OMS</w:t>
            </w:r>
          </w:p>
        </w:tc>
        <w:tc>
          <w:tcPr>
            <w:tcW w:w="1530" w:type="dxa"/>
            <w:shd w:val="clear" w:color="auto" w:fill="auto"/>
          </w:tcPr>
          <w:p w14:paraId="4B0E6D2B" w14:textId="77777777" w:rsidR="00F937C7" w:rsidRPr="00315FDA"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40" w:lineRule="auto"/>
              <w:ind w:right="144"/>
              <w:jc w:val="right"/>
              <w:rPr>
                <w:lang w:val="fr-FR"/>
              </w:rPr>
            </w:pPr>
            <w:r w:rsidRPr="00315FDA">
              <w:rPr>
                <w:lang w:val="fr-FR"/>
              </w:rPr>
              <w:t>1,5</w:t>
            </w:r>
          </w:p>
        </w:tc>
        <w:tc>
          <w:tcPr>
            <w:tcW w:w="5079" w:type="dxa"/>
            <w:vMerge w:val="restart"/>
            <w:shd w:val="clear" w:color="auto" w:fill="auto"/>
          </w:tcPr>
          <w:p w14:paraId="037EEC7B" w14:textId="1F250FA5" w:rsidR="00F937C7" w:rsidRPr="001C5863"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40" w:lineRule="auto"/>
              <w:ind w:left="144" w:right="43"/>
              <w:rPr>
                <w:lang w:val="fr-FR"/>
              </w:rPr>
            </w:pPr>
            <w:r w:rsidRPr="00315FDA">
              <w:rPr>
                <w:lang w:val="fr-FR"/>
              </w:rPr>
              <w:t>3 membres du groupe élus par les organes correspondant à l</w:t>
            </w:r>
            <w:r w:rsidR="001254F2">
              <w:rPr>
                <w:lang w:val="fr-FR"/>
              </w:rPr>
              <w:t>’</w:t>
            </w:r>
            <w:r w:rsidRPr="00315FDA">
              <w:rPr>
                <w:lang w:val="fr-FR"/>
              </w:rPr>
              <w:t>Assemblée générale des Nations Unies</w:t>
            </w:r>
          </w:p>
        </w:tc>
      </w:tr>
      <w:tr w:rsidR="00F937C7" w:rsidRPr="00315FDA" w14:paraId="4A8E153C" w14:textId="77777777" w:rsidTr="00170A8E">
        <w:tc>
          <w:tcPr>
            <w:tcW w:w="1989" w:type="dxa"/>
            <w:shd w:val="clear" w:color="auto" w:fill="auto"/>
          </w:tcPr>
          <w:p w14:paraId="1C994DD3" w14:textId="77777777" w:rsidR="00F937C7" w:rsidRPr="00315FDA" w:rsidRDefault="007C210E" w:rsidP="00170A8E">
            <w:pPr>
              <w:tabs>
                <w:tab w:val="left" w:pos="360"/>
              </w:tabs>
              <w:suppressAutoHyphens/>
              <w:spacing w:before="40" w:after="80" w:line="240" w:lineRule="auto"/>
              <w:ind w:right="43"/>
              <w:rPr>
                <w:lang w:val="fr-FR"/>
              </w:rPr>
            </w:pPr>
            <w:r w:rsidRPr="00315FDA">
              <w:rPr>
                <w:lang w:val="fr-FR"/>
              </w:rPr>
              <w:tab/>
              <w:t>FAO</w:t>
            </w:r>
          </w:p>
        </w:tc>
        <w:tc>
          <w:tcPr>
            <w:tcW w:w="1530" w:type="dxa"/>
            <w:shd w:val="clear" w:color="auto" w:fill="auto"/>
          </w:tcPr>
          <w:p w14:paraId="404B679A" w14:textId="77777777" w:rsidR="00F937C7" w:rsidRPr="00315FDA"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40" w:lineRule="auto"/>
              <w:ind w:right="144"/>
              <w:jc w:val="right"/>
              <w:rPr>
                <w:lang w:val="fr-FR"/>
              </w:rPr>
            </w:pPr>
            <w:r w:rsidRPr="00315FDA">
              <w:rPr>
                <w:lang w:val="fr-FR"/>
              </w:rPr>
              <w:t>1,5</w:t>
            </w:r>
          </w:p>
        </w:tc>
        <w:tc>
          <w:tcPr>
            <w:tcW w:w="5079" w:type="dxa"/>
            <w:vMerge/>
            <w:shd w:val="clear" w:color="auto" w:fill="auto"/>
          </w:tcPr>
          <w:p w14:paraId="27D25185" w14:textId="77777777" w:rsidR="00F937C7" w:rsidRPr="00315FDA" w:rsidRDefault="00F937C7"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80" w:line="240" w:lineRule="auto"/>
              <w:ind w:left="144" w:right="43"/>
              <w:rPr>
                <w:lang w:val="fr-FR"/>
              </w:rPr>
            </w:pPr>
          </w:p>
        </w:tc>
      </w:tr>
      <w:tr w:rsidR="001C5863" w:rsidRPr="001C5863" w14:paraId="272A692A" w14:textId="77777777" w:rsidTr="00170A8E">
        <w:tc>
          <w:tcPr>
            <w:tcW w:w="1989" w:type="dxa"/>
            <w:shd w:val="clear" w:color="auto" w:fill="auto"/>
          </w:tcPr>
          <w:p w14:paraId="47D1884C" w14:textId="77777777" w:rsidR="00F937C7" w:rsidRPr="00315FDA" w:rsidRDefault="007C210E" w:rsidP="00170A8E">
            <w:pPr>
              <w:tabs>
                <w:tab w:val="left" w:pos="360"/>
              </w:tabs>
              <w:suppressAutoHyphens/>
              <w:spacing w:before="40" w:after="80" w:line="240" w:lineRule="auto"/>
              <w:ind w:right="43"/>
              <w:rPr>
                <w:lang w:val="fr-FR"/>
              </w:rPr>
            </w:pPr>
            <w:r w:rsidRPr="00315FDA">
              <w:rPr>
                <w:lang w:val="fr-FR"/>
              </w:rPr>
              <w:t>III.</w:t>
            </w:r>
            <w:r w:rsidRPr="00315FDA">
              <w:rPr>
                <w:lang w:val="fr-FR"/>
              </w:rPr>
              <w:tab/>
              <w:t>UNESCO</w:t>
            </w:r>
          </w:p>
        </w:tc>
        <w:tc>
          <w:tcPr>
            <w:tcW w:w="1530" w:type="dxa"/>
            <w:shd w:val="clear" w:color="auto" w:fill="auto"/>
          </w:tcPr>
          <w:p w14:paraId="4C669BDB" w14:textId="77777777" w:rsidR="00F937C7" w:rsidRPr="00315FDA"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40" w:lineRule="auto"/>
              <w:ind w:right="144"/>
              <w:jc w:val="right"/>
              <w:rPr>
                <w:lang w:val="fr-FR"/>
              </w:rPr>
            </w:pPr>
            <w:r w:rsidRPr="00315FDA">
              <w:rPr>
                <w:lang w:val="fr-FR"/>
              </w:rPr>
              <w:t>1  </w:t>
            </w:r>
          </w:p>
        </w:tc>
        <w:tc>
          <w:tcPr>
            <w:tcW w:w="5079" w:type="dxa"/>
            <w:vMerge w:val="restart"/>
            <w:shd w:val="clear" w:color="auto" w:fill="auto"/>
          </w:tcPr>
          <w:p w14:paraId="17760F01" w14:textId="77777777" w:rsidR="00F937C7" w:rsidRPr="001C5863"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40" w:lineRule="auto"/>
              <w:ind w:left="144" w:right="43"/>
              <w:rPr>
                <w:lang w:val="fr-FR"/>
              </w:rPr>
            </w:pPr>
            <w:r w:rsidRPr="00315FDA">
              <w:rPr>
                <w:lang w:val="fr-FR"/>
              </w:rPr>
              <w:t>3 membres nommés par les chefs des secrétariats des organisations</w:t>
            </w:r>
          </w:p>
        </w:tc>
      </w:tr>
      <w:tr w:rsidR="00F937C7" w:rsidRPr="00315FDA" w14:paraId="16A58CB5" w14:textId="77777777" w:rsidTr="00170A8E">
        <w:tc>
          <w:tcPr>
            <w:tcW w:w="1989" w:type="dxa"/>
            <w:shd w:val="clear" w:color="auto" w:fill="auto"/>
          </w:tcPr>
          <w:p w14:paraId="211134E5" w14:textId="77777777" w:rsidR="00F937C7" w:rsidRPr="00315FDA" w:rsidRDefault="007C210E" w:rsidP="00170A8E">
            <w:pPr>
              <w:tabs>
                <w:tab w:val="left" w:pos="360"/>
              </w:tabs>
              <w:suppressAutoHyphens/>
              <w:spacing w:before="40" w:after="80" w:line="240" w:lineRule="auto"/>
              <w:ind w:right="43"/>
              <w:rPr>
                <w:lang w:val="fr-FR"/>
              </w:rPr>
            </w:pPr>
            <w:r w:rsidRPr="00315FDA">
              <w:rPr>
                <w:lang w:val="fr-FR"/>
              </w:rPr>
              <w:tab/>
              <w:t>OIT</w:t>
            </w:r>
          </w:p>
        </w:tc>
        <w:tc>
          <w:tcPr>
            <w:tcW w:w="1530" w:type="dxa"/>
            <w:shd w:val="clear" w:color="auto" w:fill="auto"/>
          </w:tcPr>
          <w:p w14:paraId="2C26F75B" w14:textId="77777777" w:rsidR="00F937C7" w:rsidRPr="00315FDA"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40" w:lineRule="auto"/>
              <w:ind w:right="144"/>
              <w:jc w:val="right"/>
              <w:rPr>
                <w:lang w:val="fr-FR"/>
              </w:rPr>
            </w:pPr>
            <w:r w:rsidRPr="00315FDA">
              <w:rPr>
                <w:lang w:val="fr-FR"/>
              </w:rPr>
              <w:t>1  </w:t>
            </w:r>
          </w:p>
        </w:tc>
        <w:tc>
          <w:tcPr>
            <w:tcW w:w="5079" w:type="dxa"/>
            <w:vMerge/>
            <w:shd w:val="clear" w:color="auto" w:fill="auto"/>
          </w:tcPr>
          <w:p w14:paraId="6DEC2071" w14:textId="77777777" w:rsidR="00F937C7" w:rsidRPr="00315FDA" w:rsidRDefault="00F937C7"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80" w:line="240" w:lineRule="auto"/>
              <w:ind w:left="144" w:right="43"/>
              <w:rPr>
                <w:lang w:val="fr-FR"/>
              </w:rPr>
            </w:pPr>
          </w:p>
        </w:tc>
      </w:tr>
      <w:tr w:rsidR="00F937C7" w:rsidRPr="00315FDA" w14:paraId="7CB11F6B" w14:textId="77777777" w:rsidTr="00170A8E">
        <w:tc>
          <w:tcPr>
            <w:tcW w:w="1989" w:type="dxa"/>
            <w:shd w:val="clear" w:color="auto" w:fill="auto"/>
          </w:tcPr>
          <w:p w14:paraId="6813C6C1" w14:textId="77777777" w:rsidR="00F937C7" w:rsidRPr="00315FDA" w:rsidRDefault="007C210E" w:rsidP="00170A8E">
            <w:pPr>
              <w:tabs>
                <w:tab w:val="left" w:pos="360"/>
              </w:tabs>
              <w:suppressAutoHyphens/>
              <w:spacing w:before="40" w:after="80" w:line="240" w:lineRule="auto"/>
              <w:ind w:right="43"/>
              <w:rPr>
                <w:lang w:val="fr-FR"/>
              </w:rPr>
            </w:pPr>
            <w:r w:rsidRPr="00315FDA">
              <w:rPr>
                <w:lang w:val="fr-FR"/>
              </w:rPr>
              <w:tab/>
              <w:t>AIEA</w:t>
            </w:r>
          </w:p>
        </w:tc>
        <w:tc>
          <w:tcPr>
            <w:tcW w:w="1530" w:type="dxa"/>
            <w:shd w:val="clear" w:color="auto" w:fill="auto"/>
          </w:tcPr>
          <w:p w14:paraId="59BCD37F" w14:textId="77777777" w:rsidR="00F937C7" w:rsidRPr="00315FDA"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40" w:lineRule="auto"/>
              <w:ind w:right="144"/>
              <w:jc w:val="right"/>
              <w:rPr>
                <w:lang w:val="fr-FR"/>
              </w:rPr>
            </w:pPr>
            <w:r w:rsidRPr="00315FDA">
              <w:rPr>
                <w:lang w:val="fr-FR"/>
              </w:rPr>
              <w:t>1  </w:t>
            </w:r>
          </w:p>
        </w:tc>
        <w:tc>
          <w:tcPr>
            <w:tcW w:w="5079" w:type="dxa"/>
            <w:vMerge/>
            <w:shd w:val="clear" w:color="auto" w:fill="auto"/>
          </w:tcPr>
          <w:p w14:paraId="3C0A92DE" w14:textId="77777777" w:rsidR="00F937C7" w:rsidRPr="00315FDA" w:rsidRDefault="00F937C7"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80" w:line="240" w:lineRule="auto"/>
              <w:ind w:left="144" w:right="43"/>
              <w:rPr>
                <w:lang w:val="fr-FR"/>
              </w:rPr>
            </w:pPr>
          </w:p>
        </w:tc>
      </w:tr>
      <w:tr w:rsidR="001C5863" w:rsidRPr="001C5863" w14:paraId="06A145FF" w14:textId="77777777" w:rsidTr="00170A8E">
        <w:tc>
          <w:tcPr>
            <w:tcW w:w="1989" w:type="dxa"/>
            <w:shd w:val="clear" w:color="auto" w:fill="auto"/>
          </w:tcPr>
          <w:p w14:paraId="320F44BB" w14:textId="77777777" w:rsidR="00F937C7" w:rsidRPr="00315FDA" w:rsidRDefault="007C210E" w:rsidP="00170A8E">
            <w:pPr>
              <w:tabs>
                <w:tab w:val="left" w:pos="360"/>
              </w:tabs>
              <w:suppressAutoHyphens/>
              <w:spacing w:before="40" w:after="80" w:line="240" w:lineRule="auto"/>
              <w:ind w:right="43"/>
              <w:rPr>
                <w:lang w:val="fr-FR"/>
              </w:rPr>
            </w:pPr>
            <w:r w:rsidRPr="00315FDA">
              <w:rPr>
                <w:lang w:val="fr-FR"/>
              </w:rPr>
              <w:t>IV.</w:t>
            </w:r>
            <w:r w:rsidRPr="00315FDA">
              <w:rPr>
                <w:lang w:val="fr-FR"/>
              </w:rPr>
              <w:tab/>
              <w:t>ONUDI/OMPI</w:t>
            </w:r>
          </w:p>
        </w:tc>
        <w:tc>
          <w:tcPr>
            <w:tcW w:w="1530" w:type="dxa"/>
            <w:shd w:val="clear" w:color="auto" w:fill="auto"/>
          </w:tcPr>
          <w:p w14:paraId="0ECC9354" w14:textId="77777777" w:rsidR="00F937C7" w:rsidRPr="00315FDA"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40" w:lineRule="auto"/>
              <w:ind w:right="144"/>
              <w:jc w:val="right"/>
              <w:rPr>
                <w:lang w:val="fr-FR"/>
              </w:rPr>
            </w:pPr>
            <w:r w:rsidRPr="00315FDA">
              <w:rPr>
                <w:lang w:val="fr-FR"/>
              </w:rPr>
              <w:t>1  </w:t>
            </w:r>
          </w:p>
        </w:tc>
        <w:tc>
          <w:tcPr>
            <w:tcW w:w="5079" w:type="dxa"/>
            <w:vMerge w:val="restart"/>
            <w:shd w:val="clear" w:color="auto" w:fill="auto"/>
          </w:tcPr>
          <w:p w14:paraId="593CA560" w14:textId="77777777" w:rsidR="00F937C7" w:rsidRPr="00315FDA"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40" w:lineRule="auto"/>
              <w:ind w:left="144" w:right="43"/>
              <w:rPr>
                <w:lang w:val="fr-FR"/>
              </w:rPr>
            </w:pPr>
            <w:r w:rsidRPr="00315FDA">
              <w:rPr>
                <w:bCs/>
                <w:lang w:val="fr-FR"/>
              </w:rPr>
              <w:t>3 membres du groupe élus par les participants</w:t>
            </w:r>
          </w:p>
        </w:tc>
      </w:tr>
      <w:tr w:rsidR="00F937C7" w:rsidRPr="00315FDA" w14:paraId="0142B588" w14:textId="77777777" w:rsidTr="00170A8E">
        <w:tc>
          <w:tcPr>
            <w:tcW w:w="1989" w:type="dxa"/>
            <w:shd w:val="clear" w:color="auto" w:fill="auto"/>
          </w:tcPr>
          <w:p w14:paraId="7406ED3F" w14:textId="77777777" w:rsidR="00F937C7" w:rsidRPr="00315FDA" w:rsidRDefault="007C210E" w:rsidP="00170A8E">
            <w:pPr>
              <w:tabs>
                <w:tab w:val="left" w:pos="360"/>
              </w:tabs>
              <w:suppressAutoHyphens/>
              <w:spacing w:before="40" w:after="80" w:line="240" w:lineRule="auto"/>
              <w:ind w:right="43"/>
              <w:rPr>
                <w:lang w:val="fr-FR"/>
              </w:rPr>
            </w:pPr>
            <w:r w:rsidRPr="00315FDA">
              <w:rPr>
                <w:lang w:val="fr-FR"/>
              </w:rPr>
              <w:tab/>
              <w:t>OACI/UIT</w:t>
            </w:r>
          </w:p>
        </w:tc>
        <w:tc>
          <w:tcPr>
            <w:tcW w:w="1530" w:type="dxa"/>
            <w:shd w:val="clear" w:color="auto" w:fill="auto"/>
          </w:tcPr>
          <w:p w14:paraId="48C89122" w14:textId="77777777" w:rsidR="00F937C7" w:rsidRPr="00315FDA"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40" w:lineRule="auto"/>
              <w:ind w:right="144"/>
              <w:jc w:val="right"/>
              <w:rPr>
                <w:lang w:val="fr-FR"/>
              </w:rPr>
            </w:pPr>
            <w:r w:rsidRPr="00315FDA">
              <w:rPr>
                <w:lang w:val="fr-FR"/>
              </w:rPr>
              <w:t>1  </w:t>
            </w:r>
          </w:p>
        </w:tc>
        <w:tc>
          <w:tcPr>
            <w:tcW w:w="5079" w:type="dxa"/>
            <w:vMerge/>
            <w:shd w:val="clear" w:color="auto" w:fill="auto"/>
          </w:tcPr>
          <w:p w14:paraId="517499F2" w14:textId="77777777" w:rsidR="00F937C7" w:rsidRPr="00315FDA" w:rsidRDefault="00F937C7"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80" w:line="240" w:lineRule="auto"/>
              <w:ind w:left="144" w:right="43"/>
              <w:rPr>
                <w:lang w:val="fr-FR"/>
              </w:rPr>
            </w:pPr>
          </w:p>
        </w:tc>
      </w:tr>
      <w:tr w:rsidR="00F937C7" w:rsidRPr="00315FDA" w14:paraId="454DB200" w14:textId="77777777" w:rsidTr="00170A8E">
        <w:tc>
          <w:tcPr>
            <w:tcW w:w="1989" w:type="dxa"/>
            <w:tcBorders>
              <w:bottom w:val="single" w:sz="12" w:space="0" w:color="auto"/>
            </w:tcBorders>
            <w:shd w:val="clear" w:color="auto" w:fill="auto"/>
          </w:tcPr>
          <w:p w14:paraId="773AC2FF" w14:textId="77777777" w:rsidR="00F937C7" w:rsidRPr="001C5863" w:rsidRDefault="007C210E" w:rsidP="00170A8E">
            <w:pPr>
              <w:tabs>
                <w:tab w:val="left" w:pos="360"/>
              </w:tabs>
              <w:suppressAutoHyphens/>
              <w:spacing w:before="40" w:after="80" w:line="240" w:lineRule="auto"/>
              <w:ind w:left="405" w:right="43" w:hanging="405"/>
              <w:rPr>
                <w:lang w:val="es-ES"/>
              </w:rPr>
            </w:pPr>
            <w:r w:rsidRPr="001C5863">
              <w:rPr>
                <w:lang w:val="es-ES"/>
              </w:rPr>
              <w:t>V.</w:t>
            </w:r>
            <w:r w:rsidRPr="001C5863">
              <w:rPr>
                <w:lang w:val="es-ES"/>
              </w:rPr>
              <w:tab/>
              <w:t>OMM/OMI/</w:t>
            </w:r>
            <w:r w:rsidRPr="001C5863">
              <w:rPr>
                <w:lang w:val="es-ES"/>
              </w:rPr>
              <w:br/>
              <w:t>FIDA/OIM</w:t>
            </w:r>
          </w:p>
        </w:tc>
        <w:tc>
          <w:tcPr>
            <w:tcW w:w="1530" w:type="dxa"/>
            <w:tcBorders>
              <w:bottom w:val="single" w:sz="12" w:space="0" w:color="auto"/>
            </w:tcBorders>
            <w:shd w:val="clear" w:color="auto" w:fill="auto"/>
          </w:tcPr>
          <w:p w14:paraId="2457B15E" w14:textId="77777777" w:rsidR="00F937C7" w:rsidRPr="00315FDA" w:rsidRDefault="007C210E"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line="240" w:lineRule="auto"/>
              <w:ind w:right="144"/>
              <w:jc w:val="right"/>
              <w:rPr>
                <w:lang w:val="fr-FR"/>
              </w:rPr>
            </w:pPr>
            <w:r w:rsidRPr="00315FDA">
              <w:rPr>
                <w:lang w:val="fr-FR"/>
              </w:rPr>
              <w:t>1  </w:t>
            </w:r>
          </w:p>
        </w:tc>
        <w:tc>
          <w:tcPr>
            <w:tcW w:w="5079" w:type="dxa"/>
            <w:vMerge/>
            <w:tcBorders>
              <w:bottom w:val="single" w:sz="12" w:space="0" w:color="auto"/>
            </w:tcBorders>
            <w:shd w:val="clear" w:color="auto" w:fill="auto"/>
          </w:tcPr>
          <w:p w14:paraId="533C2469" w14:textId="77777777" w:rsidR="00F937C7" w:rsidRPr="00315FDA" w:rsidRDefault="00F937C7" w:rsidP="00170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80" w:line="240" w:lineRule="auto"/>
              <w:ind w:left="144" w:right="43"/>
              <w:rPr>
                <w:lang w:val="fr-FR"/>
              </w:rPr>
            </w:pPr>
          </w:p>
        </w:tc>
      </w:tr>
    </w:tbl>
    <w:p w14:paraId="50B28C61"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lang w:val="fr-FR"/>
        </w:rPr>
      </w:pPr>
    </w:p>
    <w:p w14:paraId="6CC05208" w14:textId="77777777" w:rsidR="00F937C7" w:rsidRPr="00315FDA" w:rsidRDefault="007C210E"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lang w:val="fr-FR"/>
        </w:rPr>
      </w:pPr>
      <w:r w:rsidRPr="001C5863">
        <w:rPr>
          <w:lang w:val="fr-FR"/>
        </w:rPr>
        <w:br w:type="page"/>
      </w:r>
    </w:p>
    <w:p w14:paraId="2917F338" w14:textId="7777777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FR"/>
        </w:rPr>
      </w:pPr>
      <w:r w:rsidRPr="00315FDA">
        <w:rPr>
          <w:lang w:val="fr-FR"/>
        </w:rPr>
        <w:lastRenderedPageBreak/>
        <w:t xml:space="preserve">Appendice 3 </w:t>
      </w:r>
    </w:p>
    <w:p w14:paraId="16DA7DFE"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bCs/>
          <w:sz w:val="10"/>
          <w:lang w:val="fr-FR"/>
        </w:rPr>
      </w:pPr>
    </w:p>
    <w:p w14:paraId="57203A29" w14:textId="7777777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FR"/>
        </w:rPr>
      </w:pPr>
      <w:r w:rsidRPr="00315FDA">
        <w:rPr>
          <w:lang w:val="fr-FR"/>
        </w:rPr>
        <w:tab/>
      </w:r>
      <w:r w:rsidRPr="00315FDA">
        <w:rPr>
          <w:lang w:val="fr-FR"/>
        </w:rPr>
        <w:tab/>
        <w:t xml:space="preserve">Mandat du Comité des placements </w:t>
      </w:r>
    </w:p>
    <w:p w14:paraId="0A641C47" w14:textId="7ABC6241" w:rsidR="00F937C7" w:rsidRPr="00170A8E" w:rsidRDefault="00F937C7" w:rsidP="00170A8E">
      <w:pPr>
        <w:pStyle w:val="SingleTxt"/>
        <w:spacing w:after="0" w:line="120" w:lineRule="exact"/>
        <w:rPr>
          <w:sz w:val="10"/>
          <w:lang w:val="fr-FR"/>
        </w:rPr>
      </w:pPr>
    </w:p>
    <w:p w14:paraId="28124BE7" w14:textId="60F6B329" w:rsidR="00170A8E" w:rsidRPr="00170A8E" w:rsidRDefault="00170A8E" w:rsidP="00170A8E">
      <w:pPr>
        <w:pStyle w:val="SingleTxt"/>
        <w:spacing w:after="0" w:line="120" w:lineRule="exact"/>
        <w:rPr>
          <w:sz w:val="10"/>
          <w:lang w:val="fr-FR"/>
        </w:rPr>
      </w:pPr>
    </w:p>
    <w:p w14:paraId="5D602FA5" w14:textId="77777777"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zCs w:val="24"/>
          <w:lang w:val="fr-FR"/>
        </w:rPr>
      </w:pPr>
      <w:r w:rsidRPr="00315FDA">
        <w:rPr>
          <w:szCs w:val="24"/>
          <w:lang w:val="fr-FR"/>
        </w:rPr>
        <w:tab/>
        <w:t>I.</w:t>
      </w:r>
      <w:r w:rsidRPr="00315FDA">
        <w:rPr>
          <w:szCs w:val="24"/>
          <w:lang w:val="fr-FR"/>
        </w:rPr>
        <w:tab/>
        <w:t xml:space="preserve">Introduction </w:t>
      </w:r>
    </w:p>
    <w:p w14:paraId="4E10AE7F" w14:textId="14016A72" w:rsidR="00F937C7" w:rsidRPr="00170A8E" w:rsidRDefault="00F937C7" w:rsidP="00170A8E">
      <w:pPr>
        <w:pStyle w:val="SingleTxt"/>
        <w:spacing w:after="0" w:line="120" w:lineRule="exact"/>
        <w:rPr>
          <w:sz w:val="10"/>
          <w:lang w:val="fr-FR"/>
        </w:rPr>
      </w:pPr>
    </w:p>
    <w:p w14:paraId="155D53BC" w14:textId="38620F3E" w:rsidR="00170A8E" w:rsidRPr="00170A8E" w:rsidRDefault="00170A8E" w:rsidP="00170A8E">
      <w:pPr>
        <w:pStyle w:val="SingleTxt"/>
        <w:spacing w:after="0" w:line="120" w:lineRule="exact"/>
        <w:rPr>
          <w:sz w:val="10"/>
          <w:lang w:val="fr-FR"/>
        </w:rPr>
      </w:pPr>
    </w:p>
    <w:p w14:paraId="2195C2A5" w14:textId="0376C4A1"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Pr>
          <w:szCs w:val="24"/>
          <w:lang w:val="fr-FR"/>
        </w:rPr>
      </w:pPr>
      <w:r w:rsidRPr="00315FDA">
        <w:rPr>
          <w:szCs w:val="24"/>
          <w:lang w:val="fr-FR"/>
        </w:rPr>
        <w:t>Les articles des Statuts de la Caisse commune des pensions des Nations Unies qui régissent les placements des avoirs de la Caisse sont les suivant</w:t>
      </w:r>
      <w:r w:rsidR="004E3D0D">
        <w:rPr>
          <w:szCs w:val="24"/>
          <w:lang w:val="fr-FR"/>
        </w:rPr>
        <w:t> :</w:t>
      </w:r>
      <w:r w:rsidRPr="00315FDA">
        <w:rPr>
          <w:szCs w:val="24"/>
          <w:lang w:val="fr-FR"/>
        </w:rPr>
        <w:t xml:space="preserve"> </w:t>
      </w:r>
    </w:p>
    <w:p w14:paraId="09590265" w14:textId="73ED6308" w:rsidR="00F937C7" w:rsidRPr="00170A8E" w:rsidRDefault="00F937C7" w:rsidP="00170A8E">
      <w:pPr>
        <w:pStyle w:val="SingleTxt"/>
        <w:spacing w:after="0" w:line="120" w:lineRule="exact"/>
        <w:rPr>
          <w:sz w:val="10"/>
          <w:lang w:val="fr-FR"/>
        </w:rPr>
      </w:pPr>
    </w:p>
    <w:p w14:paraId="36BD96FD" w14:textId="54C5FEE9" w:rsidR="00F937C7" w:rsidRPr="00315FDA" w:rsidRDefault="00170A8E" w:rsidP="00170A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C210E" w:rsidRPr="00315FDA">
        <w:rPr>
          <w:lang w:val="fr-FR"/>
        </w:rPr>
        <w:tab/>
        <w:t xml:space="preserve">Article 18 </w:t>
      </w:r>
      <w:r w:rsidR="007C210E" w:rsidRPr="00315FDA">
        <w:rPr>
          <w:lang w:val="fr-FR"/>
        </w:rPr>
        <w:br/>
        <w:t xml:space="preserve">Propriété des avoirs de la Caisse </w:t>
      </w:r>
    </w:p>
    <w:p w14:paraId="22562787" w14:textId="4AD122AF" w:rsidR="00F937C7" w:rsidRPr="00170A8E" w:rsidRDefault="00F937C7" w:rsidP="00170A8E">
      <w:pPr>
        <w:pStyle w:val="SingleTxt"/>
        <w:spacing w:after="0" w:line="120" w:lineRule="exact"/>
        <w:rPr>
          <w:sz w:val="10"/>
          <w:lang w:val="fr-FR"/>
        </w:rPr>
      </w:pPr>
    </w:p>
    <w:p w14:paraId="5E3721AF" w14:textId="42ACED1C" w:rsidR="00F937C7" w:rsidRPr="00315FDA" w:rsidRDefault="007C210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lang w:val="fr-FR"/>
        </w:rPr>
        <w:tab/>
        <w:t>Les avoirs sont la propriété de la Caisse et sont acquis, mis en dépôt et détenus au nom de l</w:t>
      </w:r>
      <w:r w:rsidR="001254F2">
        <w:rPr>
          <w:lang w:val="fr-FR"/>
        </w:rPr>
        <w:t>’</w:t>
      </w:r>
      <w:r w:rsidRPr="00315FDA">
        <w:rPr>
          <w:lang w:val="fr-FR"/>
        </w:rPr>
        <w:t>Organisation des Nations Unies, et tenus séparés des avoirs de l</w:t>
      </w:r>
      <w:r w:rsidR="001254F2">
        <w:rPr>
          <w:lang w:val="fr-FR"/>
        </w:rPr>
        <w:t>’</w:t>
      </w:r>
      <w:r w:rsidRPr="00315FDA">
        <w:rPr>
          <w:lang w:val="fr-FR"/>
        </w:rPr>
        <w:t xml:space="preserve">Organisation, pour le compte des participants à la Caisse </w:t>
      </w:r>
      <w:r w:rsidRPr="00170A8E">
        <w:rPr>
          <w:sz w:val="20"/>
          <w:szCs w:val="20"/>
          <w:lang w:val="fr-FR"/>
        </w:rPr>
        <w:t>et</w:t>
      </w:r>
      <w:r w:rsidRPr="00315FDA">
        <w:rPr>
          <w:lang w:val="fr-FR"/>
        </w:rPr>
        <w:t xml:space="preserve"> de ses bénéficiaires. </w:t>
      </w:r>
    </w:p>
    <w:p w14:paraId="1C2CA1DD" w14:textId="774A56A0" w:rsidR="005D4865" w:rsidRPr="005D4865" w:rsidRDefault="005D4865" w:rsidP="005D486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424DD63" w14:textId="28B0C993" w:rsidR="00F937C7" w:rsidRPr="00315FDA" w:rsidRDefault="007C210E" w:rsidP="005D48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 xml:space="preserve">Article 19 </w:t>
      </w:r>
      <w:r w:rsidRPr="00315FDA">
        <w:rPr>
          <w:lang w:val="fr-FR"/>
        </w:rPr>
        <w:br/>
        <w:t xml:space="preserve">Placement des avoirs de la Caisse </w:t>
      </w:r>
    </w:p>
    <w:p w14:paraId="654DC94C" w14:textId="2131E2A6" w:rsidR="00F937C7" w:rsidRPr="005D4865" w:rsidRDefault="00F937C7" w:rsidP="005D486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4F1AF9B" w14:textId="77777777" w:rsidR="00170A8E" w:rsidRDefault="007C210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r>
      <w:r w:rsidRPr="00170A8E">
        <w:rPr>
          <w:lang w:val="fr-FR"/>
        </w:rPr>
        <w:t>a)</w:t>
      </w:r>
      <w:r w:rsidRPr="00170A8E">
        <w:rPr>
          <w:lang w:val="fr-FR"/>
        </w:rPr>
        <w:tab/>
        <w:t>Le Secrétaire général décide du placement des avoirs de la Caisse après consultation d</w:t>
      </w:r>
      <w:r w:rsidR="001254F2" w:rsidRPr="00170A8E">
        <w:rPr>
          <w:lang w:val="fr-FR"/>
        </w:rPr>
        <w:t>’</w:t>
      </w:r>
      <w:r w:rsidRPr="00170A8E">
        <w:rPr>
          <w:lang w:val="fr-FR"/>
        </w:rPr>
        <w:t>un comité des placements et compte tenu des observations et suggestions formulées de temps à autre par le Comité mixte en ce qui concerne la politique à suivre en matière de placements.</w:t>
      </w:r>
    </w:p>
    <w:p w14:paraId="7E0CBDEF" w14:textId="66EA947D" w:rsidR="00F937C7" w:rsidRPr="00315FDA" w:rsidRDefault="007C210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70A8E">
        <w:rPr>
          <w:lang w:val="fr-FR"/>
        </w:rPr>
        <w:tab/>
        <w:t>b)</w:t>
      </w:r>
      <w:r w:rsidRPr="00170A8E">
        <w:rPr>
          <w:lang w:val="fr-FR"/>
        </w:rPr>
        <w:tab/>
        <w:t>Le Secrétaire général prend les dispositions voulues en vue d</w:t>
      </w:r>
      <w:r w:rsidR="001254F2" w:rsidRPr="00170A8E">
        <w:rPr>
          <w:lang w:val="fr-FR"/>
        </w:rPr>
        <w:t>’</w:t>
      </w:r>
      <w:r w:rsidRPr="00170A8E">
        <w:rPr>
          <w:lang w:val="fr-FR"/>
        </w:rPr>
        <w:t>assurer la tenue de comptes détaillés de tous les placements et autres</w:t>
      </w:r>
      <w:r w:rsidRPr="00315FDA">
        <w:rPr>
          <w:szCs w:val="24"/>
          <w:lang w:val="fr-FR"/>
        </w:rPr>
        <w:t xml:space="preserve"> opérations concernant la Caisse</w:t>
      </w:r>
      <w:r w:rsidR="004E3D0D">
        <w:rPr>
          <w:szCs w:val="24"/>
          <w:lang w:val="fr-FR"/>
        </w:rPr>
        <w:t> ;</w:t>
      </w:r>
      <w:r w:rsidRPr="00315FDA">
        <w:rPr>
          <w:szCs w:val="24"/>
          <w:lang w:val="fr-FR"/>
        </w:rPr>
        <w:t xml:space="preserve"> ces comptes peuvent être examinés par le Comité mixte. </w:t>
      </w:r>
    </w:p>
    <w:p w14:paraId="49DF6725" w14:textId="504F6EAE"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A84D0E2" w14:textId="02702CDC" w:rsidR="00F937C7" w:rsidRPr="00315FDA" w:rsidRDefault="007C210E" w:rsidP="00170A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 xml:space="preserve">Article 20 </w:t>
      </w:r>
      <w:r w:rsidRPr="00315FDA">
        <w:rPr>
          <w:lang w:val="fr-FR"/>
        </w:rPr>
        <w:br/>
        <w:t xml:space="preserve">Comité des placements </w:t>
      </w:r>
    </w:p>
    <w:p w14:paraId="744E2ACA" w14:textId="247593D8" w:rsidR="00F937C7" w:rsidRPr="00170A8E" w:rsidRDefault="00F937C7" w:rsidP="00170A8E">
      <w:pPr>
        <w:pStyle w:val="SingleTxt"/>
        <w:spacing w:after="0" w:line="120" w:lineRule="exact"/>
        <w:rPr>
          <w:sz w:val="10"/>
          <w:lang w:val="fr-FR"/>
        </w:rPr>
      </w:pPr>
    </w:p>
    <w:p w14:paraId="75CC8C87" w14:textId="0A0B9F2E" w:rsidR="00F937C7" w:rsidRPr="00170A8E" w:rsidRDefault="007C210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70A8E">
        <w:rPr>
          <w:lang w:val="fr-FR"/>
        </w:rPr>
        <w:tab/>
        <w:t>Le Comité des placements se compose de neuf membres nommés par le Secrétaire général après avis du Comité mixte et du Comité consultatif pour les questions administratives et budgétaires, et dont la nomination est confirmée par l</w:t>
      </w:r>
      <w:r w:rsidR="001254F2" w:rsidRPr="00170A8E">
        <w:rPr>
          <w:lang w:val="fr-FR"/>
        </w:rPr>
        <w:t>’</w:t>
      </w:r>
      <w:r w:rsidRPr="00170A8E">
        <w:rPr>
          <w:lang w:val="fr-FR"/>
        </w:rPr>
        <w:t xml:space="preserve">Assemblée générale. </w:t>
      </w:r>
    </w:p>
    <w:p w14:paraId="43380EB4" w14:textId="7AE6521E"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0E941C1" w14:textId="3F8C88DE" w:rsidR="00170A8E" w:rsidRPr="00170A8E" w:rsidRDefault="00170A8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DB108AC" w14:textId="77777777"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t>II.</w:t>
      </w:r>
      <w:r w:rsidRPr="00315FDA">
        <w:rPr>
          <w:szCs w:val="24"/>
          <w:lang w:val="fr-FR"/>
        </w:rPr>
        <w:tab/>
        <w:t xml:space="preserve">Buts et objectifs de la Caisse </w:t>
      </w:r>
    </w:p>
    <w:p w14:paraId="0BA69A9C" w14:textId="6F588EFF"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372BADB" w14:textId="537744E4" w:rsidR="00170A8E" w:rsidRPr="00170A8E" w:rsidRDefault="00170A8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E47AA3C" w14:textId="77777777"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 xml:space="preserve">Les investissements de la Caisse visent à garantir les pensions des fonctionnaires internationaux qui cotisent à la Caisse. La responsabilité fiduciaire intéresse toutes les parties concernées et il incombe au Secrétaire général de veiller à ce que ces investissements soient gérés de telle sorte à préserver le capital de la Caisse et à obtenir sur le long terme un taux de rendement réel qui corresponde aux hypothèses actuarielles, </w:t>
      </w:r>
      <w:r w:rsidRPr="00315FDA">
        <w:rPr>
          <w:szCs w:val="24"/>
          <w:lang w:val="fr-FR"/>
        </w:rPr>
        <w:lastRenderedPageBreak/>
        <w:t xml:space="preserve">sans pour autant porter atteinte au capital par une prise de risques excessive. </w:t>
      </w:r>
    </w:p>
    <w:p w14:paraId="7E5A9895"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szCs w:val="24"/>
          <w:lang w:val="fr-FR"/>
        </w:rPr>
      </w:pPr>
    </w:p>
    <w:p w14:paraId="749C95B2"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3627BA63" w14:textId="784AD111"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t>III.</w:t>
      </w:r>
      <w:r w:rsidRPr="00315FDA">
        <w:rPr>
          <w:szCs w:val="24"/>
          <w:lang w:val="fr-FR"/>
        </w:rPr>
        <w:tab/>
        <w:t>L</w:t>
      </w:r>
      <w:r w:rsidR="001254F2">
        <w:rPr>
          <w:szCs w:val="24"/>
          <w:lang w:val="fr-FR"/>
        </w:rPr>
        <w:t>’</w:t>
      </w:r>
      <w:r w:rsidRPr="00315FDA">
        <w:rPr>
          <w:szCs w:val="24"/>
          <w:lang w:val="fr-FR"/>
        </w:rPr>
        <w:t xml:space="preserve">Assemblée générale </w:t>
      </w:r>
    </w:p>
    <w:p w14:paraId="2D263105" w14:textId="47636D07"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4C5A72DE" w14:textId="44F599DF" w:rsidR="00170A8E" w:rsidRPr="00170A8E" w:rsidRDefault="00170A8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888A61C" w14:textId="688C6042"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w:t>
      </w:r>
      <w:r w:rsidR="001254F2">
        <w:rPr>
          <w:szCs w:val="24"/>
          <w:lang w:val="fr-FR"/>
        </w:rPr>
        <w:t>’</w:t>
      </w:r>
      <w:r w:rsidRPr="00315FDA">
        <w:rPr>
          <w:szCs w:val="24"/>
          <w:lang w:val="fr-FR"/>
        </w:rPr>
        <w:t>Assemblée générale a, dans ses résolutions pertinentes, prié le Secrétaire général de tenir compte de certaines considérations de politique générale. C</w:t>
      </w:r>
      <w:r w:rsidR="001254F2">
        <w:rPr>
          <w:szCs w:val="24"/>
          <w:lang w:val="fr-FR"/>
        </w:rPr>
        <w:t>’</w:t>
      </w:r>
      <w:r w:rsidRPr="00315FDA">
        <w:rPr>
          <w:szCs w:val="24"/>
          <w:lang w:val="fr-FR"/>
        </w:rPr>
        <w:t>est ainsi qu</w:t>
      </w:r>
      <w:r w:rsidR="001254F2">
        <w:rPr>
          <w:szCs w:val="24"/>
          <w:lang w:val="fr-FR"/>
        </w:rPr>
        <w:t>’</w:t>
      </w:r>
      <w:r w:rsidRPr="00315FDA">
        <w:rPr>
          <w:szCs w:val="24"/>
          <w:lang w:val="fr-FR"/>
        </w:rPr>
        <w:t>elle a, par exemple, prié le Secrétaire général d</w:t>
      </w:r>
      <w:r w:rsidR="001254F2">
        <w:rPr>
          <w:szCs w:val="24"/>
          <w:lang w:val="fr-FR"/>
        </w:rPr>
        <w:t>’</w:t>
      </w:r>
      <w:r w:rsidRPr="00315FDA">
        <w:rPr>
          <w:szCs w:val="24"/>
          <w:lang w:val="fr-FR"/>
        </w:rPr>
        <w:t>augmenter autant que faire se peut les investissements dans les pays en développement. Elle a aussi clairement précisé que toutes les opérations d</w:t>
      </w:r>
      <w:r w:rsidR="001254F2">
        <w:rPr>
          <w:szCs w:val="24"/>
          <w:lang w:val="fr-FR"/>
        </w:rPr>
        <w:t>’</w:t>
      </w:r>
      <w:r w:rsidRPr="00315FDA">
        <w:rPr>
          <w:szCs w:val="24"/>
          <w:lang w:val="fr-FR"/>
        </w:rPr>
        <w:t>investissement devaient être conformes aux Statuts de la Caisse et rigoureusement satisfaire les critères de sécurité, de rentabilité, de liquidité et de convertibilité, comme le Secrétaire général l</w:t>
      </w:r>
      <w:r w:rsidR="001254F2">
        <w:rPr>
          <w:szCs w:val="24"/>
          <w:lang w:val="fr-FR"/>
        </w:rPr>
        <w:t>’</w:t>
      </w:r>
      <w:r w:rsidRPr="00315FDA">
        <w:rPr>
          <w:szCs w:val="24"/>
          <w:lang w:val="fr-FR"/>
        </w:rPr>
        <w:t>a indiqué pour la première fois dans le rapport qu</w:t>
      </w:r>
      <w:r w:rsidR="001254F2">
        <w:rPr>
          <w:szCs w:val="24"/>
          <w:lang w:val="fr-FR"/>
        </w:rPr>
        <w:t>’</w:t>
      </w:r>
      <w:r w:rsidRPr="00315FDA">
        <w:rPr>
          <w:szCs w:val="24"/>
          <w:lang w:val="fr-FR"/>
        </w:rPr>
        <w:t>il a présenté à l</w:t>
      </w:r>
      <w:r w:rsidR="001254F2">
        <w:rPr>
          <w:szCs w:val="24"/>
          <w:lang w:val="fr-FR"/>
        </w:rPr>
        <w:t>’</w:t>
      </w:r>
      <w:r w:rsidRPr="00315FDA">
        <w:rPr>
          <w:szCs w:val="24"/>
          <w:lang w:val="fr-FR"/>
        </w:rPr>
        <w:t>Assemblée à sa trente-deuxième session. Toutes ces résolutions établissent clairement que la responsabilité fiduciaire des investissements est confiée au Secrétaire général, conformément aux Statuts de la Caisse, lesquels exigent que toute décision y relative serve au mieux les intérêts de cette dernière.</w:t>
      </w:r>
    </w:p>
    <w:p w14:paraId="1D594735" w14:textId="7673F6A6"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9CA3D15" w14:textId="3E96355B" w:rsidR="00170A8E" w:rsidRPr="00170A8E" w:rsidRDefault="00170A8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0A39DAC" w14:textId="76721049" w:rsidR="00F937C7"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t>IV.</w:t>
      </w:r>
      <w:r w:rsidRPr="00315FDA">
        <w:rPr>
          <w:szCs w:val="24"/>
          <w:lang w:val="fr-FR"/>
        </w:rPr>
        <w:tab/>
        <w:t xml:space="preserve">Le Secrétaire général </w:t>
      </w:r>
    </w:p>
    <w:p w14:paraId="10E7A8D3" w14:textId="22445423" w:rsidR="00170A8E" w:rsidRPr="00170A8E" w:rsidRDefault="00170A8E" w:rsidP="00170A8E">
      <w:pPr>
        <w:pStyle w:val="SingleTxt"/>
        <w:spacing w:after="0" w:line="120" w:lineRule="exact"/>
        <w:rPr>
          <w:sz w:val="10"/>
          <w:lang w:val="fr-FR"/>
        </w:rPr>
      </w:pPr>
    </w:p>
    <w:p w14:paraId="325C8002" w14:textId="21A79688" w:rsidR="00170A8E" w:rsidRPr="00170A8E" w:rsidRDefault="00170A8E" w:rsidP="00170A8E">
      <w:pPr>
        <w:pStyle w:val="SingleTxt"/>
        <w:spacing w:after="0" w:line="120" w:lineRule="exact"/>
        <w:rPr>
          <w:sz w:val="10"/>
          <w:lang w:val="fr-FR"/>
        </w:rPr>
      </w:pPr>
    </w:p>
    <w:p w14:paraId="1BF7C423" w14:textId="0BFE9851"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Le Secrétaire général a délégué la responsabilité fiduciaire à son Représentant pour les investissements de la Caisse, le Secrétaire général adjoint à la gestion. Le Représentant spécial assume la responsabilité des opérations d</w:t>
      </w:r>
      <w:r w:rsidR="001254F2">
        <w:rPr>
          <w:szCs w:val="24"/>
          <w:lang w:val="fr-FR"/>
        </w:rPr>
        <w:t>’</w:t>
      </w:r>
      <w:r w:rsidRPr="00315FDA">
        <w:rPr>
          <w:szCs w:val="24"/>
          <w:lang w:val="fr-FR"/>
        </w:rPr>
        <w:t>investissement. Au nom du Secrétaire général, il est chargé d</w:t>
      </w:r>
      <w:r w:rsidR="001254F2">
        <w:rPr>
          <w:szCs w:val="24"/>
          <w:lang w:val="fr-FR"/>
        </w:rPr>
        <w:t>’</w:t>
      </w:r>
      <w:r w:rsidRPr="00315FDA">
        <w:rPr>
          <w:szCs w:val="24"/>
          <w:lang w:val="fr-FR"/>
        </w:rPr>
        <w:t>évaluer les conseils en matière d</w:t>
      </w:r>
      <w:r w:rsidR="001254F2">
        <w:rPr>
          <w:szCs w:val="24"/>
          <w:lang w:val="fr-FR"/>
        </w:rPr>
        <w:t>’</w:t>
      </w:r>
      <w:r w:rsidRPr="00315FDA">
        <w:rPr>
          <w:szCs w:val="24"/>
          <w:lang w:val="fr-FR"/>
        </w:rPr>
        <w:t>investissement, de réceptionner les observations et propositions formulées par le Comité mixte de la Caisse commune des pensions du personnel des Nations Unies et par l</w:t>
      </w:r>
      <w:r w:rsidR="001254F2">
        <w:rPr>
          <w:szCs w:val="24"/>
          <w:lang w:val="fr-FR"/>
        </w:rPr>
        <w:t>’</w:t>
      </w:r>
      <w:r w:rsidRPr="00315FDA">
        <w:rPr>
          <w:szCs w:val="24"/>
          <w:lang w:val="fr-FR"/>
        </w:rPr>
        <w:t>Assemblée générale, de décider en dernier ressort des investissements et d</w:t>
      </w:r>
      <w:r w:rsidR="001254F2">
        <w:rPr>
          <w:szCs w:val="24"/>
          <w:lang w:val="fr-FR"/>
        </w:rPr>
        <w:t>’</w:t>
      </w:r>
      <w:r w:rsidRPr="00315FDA">
        <w:rPr>
          <w:szCs w:val="24"/>
          <w:lang w:val="fr-FR"/>
        </w:rPr>
        <w:t>en rendre compte au Comité mixte et à l</w:t>
      </w:r>
      <w:r w:rsidR="001254F2">
        <w:rPr>
          <w:szCs w:val="24"/>
          <w:lang w:val="fr-FR"/>
        </w:rPr>
        <w:t>’</w:t>
      </w:r>
      <w:r w:rsidRPr="00315FDA">
        <w:rPr>
          <w:szCs w:val="24"/>
          <w:lang w:val="fr-FR"/>
        </w:rPr>
        <w:t>Assemblée. Le Bureau de la gestion des investissements aide le Représentant du Secrétaire général à évaluer les conseils en matière d</w:t>
      </w:r>
      <w:r w:rsidR="001254F2">
        <w:rPr>
          <w:szCs w:val="24"/>
          <w:lang w:val="fr-FR"/>
        </w:rPr>
        <w:t>’</w:t>
      </w:r>
      <w:r w:rsidRPr="00315FDA">
        <w:rPr>
          <w:szCs w:val="24"/>
          <w:lang w:val="fr-FR"/>
        </w:rPr>
        <w:t>investissement et à se prononcer en dernier ressort sur l</w:t>
      </w:r>
      <w:r w:rsidR="001254F2">
        <w:rPr>
          <w:szCs w:val="24"/>
          <w:lang w:val="fr-FR"/>
        </w:rPr>
        <w:t>’</w:t>
      </w:r>
      <w:r w:rsidRPr="00315FDA">
        <w:rPr>
          <w:szCs w:val="24"/>
          <w:lang w:val="fr-FR"/>
        </w:rPr>
        <w:t xml:space="preserve">achat ou la vente de titres. </w:t>
      </w:r>
    </w:p>
    <w:p w14:paraId="0B2C45AA" w14:textId="1EA9D816"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w w:val="101"/>
          <w:szCs w:val="24"/>
          <w:lang w:val="fr-FR"/>
        </w:rPr>
      </w:pPr>
      <w:r w:rsidRPr="00315FDA">
        <w:rPr>
          <w:w w:val="101"/>
          <w:szCs w:val="24"/>
          <w:lang w:val="fr-FR"/>
        </w:rPr>
        <w:t>Outre les observations et propositions formulées par le Comité mixte et l</w:t>
      </w:r>
      <w:r w:rsidR="001254F2">
        <w:rPr>
          <w:w w:val="101"/>
          <w:szCs w:val="24"/>
          <w:lang w:val="fr-FR"/>
        </w:rPr>
        <w:t>’</w:t>
      </w:r>
      <w:r w:rsidRPr="00315FDA">
        <w:rPr>
          <w:w w:val="101"/>
          <w:szCs w:val="24"/>
          <w:lang w:val="fr-FR"/>
        </w:rPr>
        <w:t>Assemblée générale concernant la politique d</w:t>
      </w:r>
      <w:r w:rsidR="001254F2">
        <w:rPr>
          <w:w w:val="101"/>
          <w:szCs w:val="24"/>
          <w:lang w:val="fr-FR"/>
        </w:rPr>
        <w:t>’</w:t>
      </w:r>
      <w:r w:rsidRPr="00315FDA">
        <w:rPr>
          <w:w w:val="101"/>
          <w:szCs w:val="24"/>
          <w:lang w:val="fr-FR"/>
        </w:rPr>
        <w:t>investissement, le Représentant du Secrétaire général tire avantage de conseils d</w:t>
      </w:r>
      <w:r w:rsidR="001254F2">
        <w:rPr>
          <w:w w:val="101"/>
          <w:szCs w:val="24"/>
          <w:lang w:val="fr-FR"/>
        </w:rPr>
        <w:t>’</w:t>
      </w:r>
      <w:r w:rsidRPr="00315FDA">
        <w:rPr>
          <w:w w:val="101"/>
          <w:szCs w:val="24"/>
          <w:lang w:val="fr-FR"/>
        </w:rPr>
        <w:t>origines diverses, provenant notamment du Comité des placements et des cabinets-conseils spécialisés dans l</w:t>
      </w:r>
      <w:r w:rsidR="001254F2">
        <w:rPr>
          <w:w w:val="101"/>
          <w:szCs w:val="24"/>
          <w:lang w:val="fr-FR"/>
        </w:rPr>
        <w:t>’</w:t>
      </w:r>
      <w:r w:rsidRPr="00315FDA">
        <w:rPr>
          <w:w w:val="101"/>
          <w:szCs w:val="24"/>
          <w:lang w:val="fr-FR"/>
        </w:rPr>
        <w:t xml:space="preserve">investissement dont elle a retenu les services par contrat. </w:t>
      </w:r>
    </w:p>
    <w:p w14:paraId="3C794128" w14:textId="74C1DD1E"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w w:val="101"/>
          <w:sz w:val="10"/>
          <w:szCs w:val="24"/>
          <w:lang w:val="fr-FR"/>
        </w:rPr>
      </w:pPr>
    </w:p>
    <w:p w14:paraId="4C4CB90A" w14:textId="36639943" w:rsidR="00170A8E" w:rsidRPr="00170A8E" w:rsidRDefault="00170A8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w w:val="101"/>
          <w:sz w:val="10"/>
          <w:szCs w:val="24"/>
          <w:lang w:val="fr-FR"/>
        </w:rPr>
      </w:pPr>
    </w:p>
    <w:p w14:paraId="3B76D7B8" w14:textId="77777777" w:rsidR="00F937C7" w:rsidRPr="001C5863" w:rsidRDefault="007C210E" w:rsidP="00170A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szCs w:val="24"/>
          <w:lang w:val="fr-FR"/>
        </w:rPr>
        <w:lastRenderedPageBreak/>
        <w:tab/>
      </w:r>
      <w:r w:rsidRPr="001C5863">
        <w:rPr>
          <w:lang w:val="fr-FR"/>
        </w:rPr>
        <w:t>V.</w:t>
      </w:r>
      <w:r w:rsidRPr="001C5863">
        <w:rPr>
          <w:lang w:val="fr-FR"/>
        </w:rPr>
        <w:tab/>
        <w:t xml:space="preserve">Le Bureau de la gestion des investissements </w:t>
      </w:r>
    </w:p>
    <w:p w14:paraId="593E8AAE" w14:textId="3B114F22" w:rsidR="00F937C7" w:rsidRPr="00170A8E" w:rsidRDefault="00F937C7" w:rsidP="005D4865">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rPr>
          <w:sz w:val="10"/>
          <w:szCs w:val="24"/>
          <w:lang w:val="fr-FR"/>
        </w:rPr>
      </w:pPr>
    </w:p>
    <w:p w14:paraId="2215A92A" w14:textId="3407739F" w:rsidR="00170A8E" w:rsidRPr="00170A8E" w:rsidRDefault="00170A8E" w:rsidP="005D4865">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rPr>
          <w:sz w:val="10"/>
          <w:szCs w:val="24"/>
          <w:lang w:val="fr-FR"/>
        </w:rPr>
      </w:pPr>
    </w:p>
    <w:p w14:paraId="73AAD3E6" w14:textId="11B30216"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Le Bureau de la gestion des investissements</w:t>
      </w:r>
      <w:r w:rsidR="004E3D0D">
        <w:rPr>
          <w:szCs w:val="24"/>
          <w:lang w:val="fr-FR"/>
        </w:rPr>
        <w:t> :</w:t>
      </w:r>
      <w:r w:rsidRPr="00315FDA">
        <w:rPr>
          <w:szCs w:val="24"/>
          <w:lang w:val="fr-FR"/>
        </w:rPr>
        <w:t xml:space="preserve"> </w:t>
      </w:r>
    </w:p>
    <w:p w14:paraId="7B902220" w14:textId="63A145BC"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Nourrit la réflexion et formule des stratégies qu</w:t>
      </w:r>
      <w:r w:rsidR="001254F2">
        <w:rPr>
          <w:szCs w:val="24"/>
          <w:lang w:val="fr-FR"/>
        </w:rPr>
        <w:t>’</w:t>
      </w:r>
      <w:r w:rsidRPr="00315FDA">
        <w:rPr>
          <w:szCs w:val="24"/>
          <w:lang w:val="fr-FR"/>
        </w:rPr>
        <w:t>elle exécute avec l</w:t>
      </w:r>
      <w:r w:rsidR="001254F2">
        <w:rPr>
          <w:szCs w:val="24"/>
          <w:lang w:val="fr-FR"/>
        </w:rPr>
        <w:t>’</w:t>
      </w:r>
      <w:r w:rsidRPr="00315FDA">
        <w:rPr>
          <w:szCs w:val="24"/>
          <w:lang w:val="fr-FR"/>
        </w:rPr>
        <w:t>assentiment du Représentant du Secrétaire général</w:t>
      </w:r>
      <w:r w:rsidR="004E3D0D">
        <w:rPr>
          <w:szCs w:val="24"/>
          <w:lang w:val="fr-FR"/>
        </w:rPr>
        <w:t> ;</w:t>
      </w:r>
      <w:r w:rsidRPr="00315FDA">
        <w:rPr>
          <w:szCs w:val="24"/>
          <w:lang w:val="fr-FR"/>
        </w:rPr>
        <w:t xml:space="preserve"> </w:t>
      </w:r>
    </w:p>
    <w:p w14:paraId="637A2454" w14:textId="560878E4"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Formule, à l</w:t>
      </w:r>
      <w:r w:rsidR="001254F2">
        <w:rPr>
          <w:szCs w:val="24"/>
          <w:lang w:val="fr-FR"/>
        </w:rPr>
        <w:t>’</w:t>
      </w:r>
      <w:r w:rsidRPr="00315FDA">
        <w:rPr>
          <w:szCs w:val="24"/>
          <w:lang w:val="fr-FR"/>
        </w:rPr>
        <w:t>intention du Représentant du Secrétaire général, des recommandations quant au choix et à l</w:t>
      </w:r>
      <w:r w:rsidR="001254F2">
        <w:rPr>
          <w:szCs w:val="24"/>
          <w:lang w:val="fr-FR"/>
        </w:rPr>
        <w:t>’</w:t>
      </w:r>
      <w:r w:rsidRPr="00315FDA">
        <w:rPr>
          <w:szCs w:val="24"/>
          <w:lang w:val="fr-FR"/>
        </w:rPr>
        <w:t>administration des cabinets-conseils, afin que la Caisse puisse parvenir à ses objectifs en la matière</w:t>
      </w:r>
      <w:r w:rsidR="004E3D0D">
        <w:rPr>
          <w:szCs w:val="24"/>
          <w:lang w:val="fr-FR"/>
        </w:rPr>
        <w:t> ;</w:t>
      </w:r>
      <w:r w:rsidRPr="00315FDA">
        <w:rPr>
          <w:szCs w:val="24"/>
          <w:lang w:val="fr-FR"/>
        </w:rPr>
        <w:t xml:space="preserve"> </w:t>
      </w:r>
    </w:p>
    <w:p w14:paraId="5FD08A59" w14:textId="4EABD44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Évalue les résultats obtenus</w:t>
      </w:r>
      <w:r w:rsidR="004E3D0D">
        <w:rPr>
          <w:szCs w:val="24"/>
          <w:lang w:val="fr-FR"/>
        </w:rPr>
        <w:t> ;</w:t>
      </w:r>
      <w:r w:rsidRPr="00315FDA">
        <w:rPr>
          <w:szCs w:val="24"/>
          <w:lang w:val="fr-FR"/>
        </w:rPr>
        <w:t xml:space="preserve"> </w:t>
      </w:r>
    </w:p>
    <w:p w14:paraId="5E585E62" w14:textId="3E91740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d)</w:t>
      </w:r>
      <w:r w:rsidRPr="00315FDA">
        <w:rPr>
          <w:szCs w:val="24"/>
          <w:lang w:val="fr-FR"/>
        </w:rPr>
        <w:tab/>
        <w:t>Suit et contrôle les diverses opérations d</w:t>
      </w:r>
      <w:r w:rsidR="001254F2">
        <w:rPr>
          <w:szCs w:val="24"/>
          <w:lang w:val="fr-FR"/>
        </w:rPr>
        <w:t>’</w:t>
      </w:r>
      <w:r w:rsidRPr="00315FDA">
        <w:rPr>
          <w:szCs w:val="24"/>
          <w:lang w:val="fr-FR"/>
        </w:rPr>
        <w:t>investissement et leur comptabilisation, ainsi que les activités relatives au dépôt des titres et avoirs de la Caisse</w:t>
      </w:r>
      <w:r w:rsidR="004E3D0D">
        <w:rPr>
          <w:szCs w:val="24"/>
          <w:lang w:val="fr-FR"/>
        </w:rPr>
        <w:t> ;</w:t>
      </w:r>
      <w:r w:rsidRPr="00315FDA">
        <w:rPr>
          <w:szCs w:val="24"/>
          <w:lang w:val="fr-FR"/>
        </w:rPr>
        <w:t xml:space="preserve"> </w:t>
      </w:r>
    </w:p>
    <w:p w14:paraId="7F29BE93" w14:textId="0F187849"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e)</w:t>
      </w:r>
      <w:r w:rsidRPr="00315FDA">
        <w:rPr>
          <w:szCs w:val="24"/>
          <w:lang w:val="fr-FR"/>
        </w:rPr>
        <w:tab/>
        <w:t>Assure la liaison entre les cabinets-conseils et le Comité des placements</w:t>
      </w:r>
      <w:r w:rsidR="004E3D0D">
        <w:rPr>
          <w:szCs w:val="24"/>
          <w:lang w:val="fr-FR"/>
        </w:rPr>
        <w:t> ;</w:t>
      </w:r>
      <w:r w:rsidRPr="00315FDA">
        <w:rPr>
          <w:szCs w:val="24"/>
          <w:lang w:val="fr-FR"/>
        </w:rPr>
        <w:t xml:space="preserve"> </w:t>
      </w:r>
    </w:p>
    <w:p w14:paraId="7F80F998" w14:textId="66FA809E"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f)</w:t>
      </w:r>
      <w:r w:rsidRPr="00315FDA">
        <w:rPr>
          <w:szCs w:val="24"/>
          <w:lang w:val="fr-FR"/>
        </w:rPr>
        <w:tab/>
        <w:t>Aide le Représentant du Secrétaire général dans ses relations avec le Comité mixte, le Comité des commissaires aux comptes, les vérificateurs internes des comptes, le Comité consultatif pour les questions administratives et budgétaires et l</w:t>
      </w:r>
      <w:r w:rsidR="001254F2">
        <w:rPr>
          <w:szCs w:val="24"/>
          <w:lang w:val="fr-FR"/>
        </w:rPr>
        <w:t>’</w:t>
      </w:r>
      <w:r w:rsidRPr="00315FDA">
        <w:rPr>
          <w:szCs w:val="24"/>
          <w:lang w:val="fr-FR"/>
        </w:rPr>
        <w:t>Assemblée générale</w:t>
      </w:r>
      <w:r w:rsidR="004E3D0D">
        <w:rPr>
          <w:szCs w:val="24"/>
          <w:lang w:val="fr-FR"/>
        </w:rPr>
        <w:t> ;</w:t>
      </w:r>
      <w:r w:rsidRPr="00315FDA">
        <w:rPr>
          <w:szCs w:val="24"/>
          <w:lang w:val="fr-FR"/>
        </w:rPr>
        <w:t xml:space="preserve"> </w:t>
      </w:r>
    </w:p>
    <w:p w14:paraId="11F44783" w14:textId="32BB10FC"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g)</w:t>
      </w:r>
      <w:r w:rsidRPr="00315FDA">
        <w:rPr>
          <w:szCs w:val="24"/>
          <w:lang w:val="fr-FR"/>
        </w:rPr>
        <w:tab/>
        <w:t>Assure les relations avec les marchés financiers du monde entier</w:t>
      </w:r>
      <w:r w:rsidR="004E3D0D">
        <w:rPr>
          <w:szCs w:val="24"/>
          <w:lang w:val="fr-FR"/>
        </w:rPr>
        <w:t> ;</w:t>
      </w:r>
      <w:r w:rsidRPr="00315FDA">
        <w:rPr>
          <w:szCs w:val="24"/>
          <w:lang w:val="fr-FR"/>
        </w:rPr>
        <w:t xml:space="preserve"> </w:t>
      </w:r>
    </w:p>
    <w:p w14:paraId="636839D7" w14:textId="5B20F2D0"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h)</w:t>
      </w:r>
      <w:r w:rsidRPr="00315FDA">
        <w:rPr>
          <w:szCs w:val="24"/>
          <w:lang w:val="fr-FR"/>
        </w:rPr>
        <w:tab/>
        <w:t>Reçoit et examine des enquêtes, des analyses et des rapports très divers provenant de sociétés d</w:t>
      </w:r>
      <w:r w:rsidR="001254F2">
        <w:rPr>
          <w:szCs w:val="24"/>
          <w:lang w:val="fr-FR"/>
        </w:rPr>
        <w:t>’</w:t>
      </w:r>
      <w:r w:rsidRPr="00315FDA">
        <w:rPr>
          <w:szCs w:val="24"/>
          <w:lang w:val="fr-FR"/>
        </w:rPr>
        <w:t>investissement, de banques et d</w:t>
      </w:r>
      <w:r w:rsidR="001254F2">
        <w:rPr>
          <w:szCs w:val="24"/>
          <w:lang w:val="fr-FR"/>
        </w:rPr>
        <w:t>’</w:t>
      </w:r>
      <w:r w:rsidRPr="00315FDA">
        <w:rPr>
          <w:szCs w:val="24"/>
          <w:lang w:val="fr-FR"/>
        </w:rPr>
        <w:t>autres organismes, et en tire parti pour recommander des stratégies</w:t>
      </w:r>
      <w:r w:rsidR="004E3D0D">
        <w:rPr>
          <w:szCs w:val="24"/>
          <w:lang w:val="fr-FR"/>
        </w:rPr>
        <w:t> ;</w:t>
      </w:r>
      <w:r w:rsidRPr="00315FDA">
        <w:rPr>
          <w:szCs w:val="24"/>
          <w:lang w:val="fr-FR"/>
        </w:rPr>
        <w:t xml:space="preserve"> </w:t>
      </w:r>
    </w:p>
    <w:p w14:paraId="307FD15C" w14:textId="743727DC"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i)</w:t>
      </w:r>
      <w:r w:rsidRPr="00315FDA">
        <w:rPr>
          <w:szCs w:val="24"/>
          <w:lang w:val="fr-FR"/>
        </w:rPr>
        <w:tab/>
        <w:t>Se rend auprès d</w:t>
      </w:r>
      <w:r w:rsidR="001254F2">
        <w:rPr>
          <w:szCs w:val="24"/>
          <w:lang w:val="fr-FR"/>
        </w:rPr>
        <w:t>’</w:t>
      </w:r>
      <w:r w:rsidRPr="00315FDA">
        <w:rPr>
          <w:szCs w:val="24"/>
          <w:lang w:val="fr-FR"/>
        </w:rPr>
        <w:t>entreprises d</w:t>
      </w:r>
      <w:r w:rsidR="001254F2">
        <w:rPr>
          <w:szCs w:val="24"/>
          <w:lang w:val="fr-FR"/>
        </w:rPr>
        <w:t>’</w:t>
      </w:r>
      <w:r w:rsidRPr="00315FDA">
        <w:rPr>
          <w:szCs w:val="24"/>
          <w:lang w:val="fr-FR"/>
        </w:rPr>
        <w:t>investissement</w:t>
      </w:r>
      <w:r w:rsidR="004E3D0D">
        <w:rPr>
          <w:szCs w:val="24"/>
          <w:lang w:val="fr-FR"/>
        </w:rPr>
        <w:t> ;</w:t>
      </w:r>
      <w:r w:rsidRPr="00315FDA">
        <w:rPr>
          <w:szCs w:val="24"/>
          <w:lang w:val="fr-FR"/>
        </w:rPr>
        <w:t xml:space="preserve"> </w:t>
      </w:r>
    </w:p>
    <w:p w14:paraId="328F919C" w14:textId="595D860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j)</w:t>
      </w:r>
      <w:r w:rsidRPr="00315FDA">
        <w:rPr>
          <w:szCs w:val="24"/>
          <w:lang w:val="fr-FR"/>
        </w:rPr>
        <w:tab/>
        <w:t>Prend part à des séminaires concernant les investissements et les questions connexes</w:t>
      </w:r>
      <w:r w:rsidR="004E3D0D">
        <w:rPr>
          <w:szCs w:val="24"/>
          <w:lang w:val="fr-FR"/>
        </w:rPr>
        <w:t> ;</w:t>
      </w:r>
      <w:r w:rsidRPr="00315FDA">
        <w:rPr>
          <w:szCs w:val="24"/>
          <w:lang w:val="fr-FR"/>
        </w:rPr>
        <w:t xml:space="preserve"> </w:t>
      </w:r>
    </w:p>
    <w:p w14:paraId="48D1E9AF" w14:textId="176618CF"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k)</w:t>
      </w:r>
      <w:r w:rsidRPr="00315FDA">
        <w:rPr>
          <w:szCs w:val="24"/>
          <w:lang w:val="fr-FR"/>
        </w:rPr>
        <w:tab/>
        <w:t>Se conforme au code de déontologie de l</w:t>
      </w:r>
      <w:r w:rsidR="001254F2">
        <w:rPr>
          <w:szCs w:val="24"/>
          <w:lang w:val="fr-FR"/>
        </w:rPr>
        <w:t>’</w:t>
      </w:r>
      <w:r w:rsidRPr="00315FDA">
        <w:rPr>
          <w:szCs w:val="24"/>
          <w:lang w:val="fr-FR"/>
        </w:rPr>
        <w:t xml:space="preserve">Association for Investment Management and Research. </w:t>
      </w:r>
    </w:p>
    <w:p w14:paraId="37FEBA83" w14:textId="0BD7584F"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F637942" w14:textId="062FB96A" w:rsidR="00170A8E" w:rsidRPr="00170A8E" w:rsidRDefault="00170A8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3C32F0B" w14:textId="77777777"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t>VI.</w:t>
      </w:r>
      <w:r w:rsidRPr="00315FDA">
        <w:rPr>
          <w:szCs w:val="24"/>
          <w:lang w:val="fr-FR"/>
        </w:rPr>
        <w:tab/>
        <w:t xml:space="preserve">Conseillers en investissement </w:t>
      </w:r>
    </w:p>
    <w:p w14:paraId="41F06B59" w14:textId="4F6FA659"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94D939B" w14:textId="00244AAC" w:rsidR="00170A8E" w:rsidRPr="00170A8E" w:rsidRDefault="00170A8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0D5D884" w14:textId="19710862"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Quatre cabinets-conseils spécialisés dans l</w:t>
      </w:r>
      <w:r w:rsidR="001254F2">
        <w:rPr>
          <w:szCs w:val="24"/>
          <w:lang w:val="fr-FR"/>
        </w:rPr>
        <w:t>’</w:t>
      </w:r>
      <w:r w:rsidRPr="00315FDA">
        <w:rPr>
          <w:szCs w:val="24"/>
          <w:lang w:val="fr-FR"/>
        </w:rPr>
        <w:t>investissement sont actuellement chargés de procéder à des travaux de recherche et d</w:t>
      </w:r>
      <w:r w:rsidR="001254F2">
        <w:rPr>
          <w:szCs w:val="24"/>
          <w:lang w:val="fr-FR"/>
        </w:rPr>
        <w:t>’</w:t>
      </w:r>
      <w:r w:rsidRPr="00315FDA">
        <w:rPr>
          <w:szCs w:val="24"/>
          <w:lang w:val="fr-FR"/>
        </w:rPr>
        <w:t>analyse et formuler des recommandations à l</w:t>
      </w:r>
      <w:r w:rsidR="001254F2">
        <w:rPr>
          <w:szCs w:val="24"/>
          <w:lang w:val="fr-FR"/>
        </w:rPr>
        <w:t>’</w:t>
      </w:r>
      <w:r w:rsidRPr="00315FDA">
        <w:rPr>
          <w:szCs w:val="24"/>
          <w:lang w:val="fr-FR"/>
        </w:rPr>
        <w:t>intention du Secrétaire général concernant la stratégie à suivre et telle ou telle opération d</w:t>
      </w:r>
      <w:r w:rsidR="001254F2">
        <w:rPr>
          <w:szCs w:val="24"/>
          <w:lang w:val="fr-FR"/>
        </w:rPr>
        <w:t>’</w:t>
      </w:r>
      <w:r w:rsidRPr="00315FDA">
        <w:rPr>
          <w:szCs w:val="24"/>
          <w:lang w:val="fr-FR"/>
        </w:rPr>
        <w:t xml:space="preserve">investissement. Les investissements réalisés dans des sociétés à faible capitalisation sont confiés à des gestionnaires externes. </w:t>
      </w:r>
    </w:p>
    <w:p w14:paraId="56E02EEC" w14:textId="4CC8AC74"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498CAE87" w14:textId="35105E24" w:rsidR="00170A8E" w:rsidRPr="00170A8E" w:rsidRDefault="00170A8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DDC314D" w14:textId="77777777"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lastRenderedPageBreak/>
        <w:tab/>
        <w:t>VII.</w:t>
      </w:r>
      <w:r w:rsidRPr="00315FDA">
        <w:rPr>
          <w:szCs w:val="24"/>
          <w:lang w:val="fr-FR"/>
        </w:rPr>
        <w:tab/>
        <w:t xml:space="preserve">Le Comité des placements </w:t>
      </w:r>
    </w:p>
    <w:p w14:paraId="735C17A2" w14:textId="04368039" w:rsidR="00F937C7" w:rsidRPr="00170A8E" w:rsidRDefault="00F937C7" w:rsidP="005D4865">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rPr>
          <w:sz w:val="10"/>
          <w:szCs w:val="24"/>
          <w:lang w:val="fr-FR"/>
        </w:rPr>
      </w:pPr>
    </w:p>
    <w:p w14:paraId="39E1C620" w14:textId="257A950A" w:rsidR="00170A8E" w:rsidRPr="00170A8E" w:rsidRDefault="00170A8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8057513" w14:textId="6AC07FE6"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Outre les neuf membres du Comité des placements qu</w:t>
      </w:r>
      <w:r w:rsidR="001254F2">
        <w:rPr>
          <w:szCs w:val="24"/>
          <w:lang w:val="fr-FR"/>
        </w:rPr>
        <w:t>’</w:t>
      </w:r>
      <w:r w:rsidRPr="00315FDA">
        <w:rPr>
          <w:szCs w:val="24"/>
          <w:lang w:val="fr-FR"/>
        </w:rPr>
        <w:t>il nomme après avoir consulté le Comité mixte et le Comité consultatif pour les questions administratives et budgétaires, le Secrétaire général peut, sous réserve de confirmation par l</w:t>
      </w:r>
      <w:r w:rsidR="001254F2">
        <w:rPr>
          <w:szCs w:val="24"/>
          <w:lang w:val="fr-FR"/>
        </w:rPr>
        <w:t>’</w:t>
      </w:r>
      <w:r w:rsidRPr="00315FDA">
        <w:rPr>
          <w:szCs w:val="24"/>
          <w:lang w:val="fr-FR"/>
        </w:rPr>
        <w:t xml:space="preserve">Assemblée générale, nommer des membres ad hoc. </w:t>
      </w:r>
    </w:p>
    <w:p w14:paraId="44692B46" w14:textId="2680E003"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91EA92F" w14:textId="684D3E99" w:rsidR="00170A8E" w:rsidRPr="00170A8E" w:rsidRDefault="00170A8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1AE0050" w14:textId="77777777" w:rsidR="00F937C7" w:rsidRPr="00315FDA" w:rsidRDefault="007C210E" w:rsidP="00170A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zCs w:val="24"/>
          <w:lang w:val="fr-FR"/>
        </w:rPr>
      </w:pPr>
      <w:r w:rsidRPr="00315FDA">
        <w:rPr>
          <w:szCs w:val="24"/>
          <w:lang w:val="fr-FR"/>
        </w:rPr>
        <w:tab/>
        <w:t>A.</w:t>
      </w:r>
      <w:r w:rsidRPr="00315FDA">
        <w:rPr>
          <w:szCs w:val="24"/>
          <w:lang w:val="fr-FR"/>
        </w:rPr>
        <w:tab/>
        <w:t xml:space="preserve">Objet </w:t>
      </w:r>
    </w:p>
    <w:p w14:paraId="5B4EB568" w14:textId="7622E21B" w:rsidR="00F937C7" w:rsidRPr="00170A8E" w:rsidRDefault="00F937C7" w:rsidP="00170A8E">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rPr>
          <w:sz w:val="10"/>
          <w:szCs w:val="24"/>
          <w:lang w:val="fr-FR"/>
        </w:rPr>
      </w:pPr>
    </w:p>
    <w:p w14:paraId="33492EB4" w14:textId="199183D6" w:rsidR="00170A8E" w:rsidRPr="00170A8E" w:rsidRDefault="00170A8E" w:rsidP="00170A8E">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rPr>
          <w:sz w:val="10"/>
          <w:szCs w:val="24"/>
          <w:lang w:val="fr-FR"/>
        </w:rPr>
      </w:pPr>
    </w:p>
    <w:p w14:paraId="75924765" w14:textId="5E0828A8"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Le Comité des placements prête conseil au Secrétaire général sur les questions suivantes</w:t>
      </w:r>
      <w:r w:rsidR="004E3D0D">
        <w:rPr>
          <w:szCs w:val="24"/>
          <w:lang w:val="fr-FR"/>
        </w:rPr>
        <w:t> :</w:t>
      </w:r>
      <w:r w:rsidRPr="00315FDA">
        <w:rPr>
          <w:szCs w:val="24"/>
          <w:lang w:val="fr-FR"/>
        </w:rPr>
        <w:t xml:space="preserve"> </w:t>
      </w:r>
    </w:p>
    <w:p w14:paraId="07C9EE1F" w14:textId="37D21E42"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Politique d</w:t>
      </w:r>
      <w:r w:rsidR="001254F2">
        <w:rPr>
          <w:szCs w:val="24"/>
          <w:lang w:val="fr-FR"/>
        </w:rPr>
        <w:t>’</w:t>
      </w:r>
      <w:r w:rsidRPr="00315FDA">
        <w:rPr>
          <w:szCs w:val="24"/>
          <w:lang w:val="fr-FR"/>
        </w:rPr>
        <w:t>investissement</w:t>
      </w:r>
      <w:r w:rsidR="004E3D0D">
        <w:rPr>
          <w:szCs w:val="24"/>
          <w:lang w:val="fr-FR"/>
        </w:rPr>
        <w:t> ;</w:t>
      </w:r>
      <w:r w:rsidRPr="00315FDA">
        <w:rPr>
          <w:szCs w:val="24"/>
          <w:lang w:val="fr-FR"/>
        </w:rPr>
        <w:t xml:space="preserve"> </w:t>
      </w:r>
    </w:p>
    <w:p w14:paraId="68C0DB9F" w14:textId="26A2715C"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Maîtrise des risques</w:t>
      </w:r>
      <w:r w:rsidR="004E3D0D">
        <w:rPr>
          <w:szCs w:val="24"/>
          <w:lang w:val="fr-FR"/>
        </w:rPr>
        <w:t> ;</w:t>
      </w:r>
      <w:r w:rsidRPr="00315FDA">
        <w:rPr>
          <w:szCs w:val="24"/>
          <w:lang w:val="fr-FR"/>
        </w:rPr>
        <w:t xml:space="preserve"> </w:t>
      </w:r>
    </w:p>
    <w:p w14:paraId="49B66416" w14:textId="795292FE"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Diversification des instruments d</w:t>
      </w:r>
      <w:r w:rsidR="001254F2">
        <w:rPr>
          <w:szCs w:val="24"/>
          <w:lang w:val="fr-FR"/>
        </w:rPr>
        <w:t>’</w:t>
      </w:r>
      <w:r w:rsidRPr="00315FDA">
        <w:rPr>
          <w:szCs w:val="24"/>
          <w:lang w:val="fr-FR"/>
        </w:rPr>
        <w:t>investissement et des marchés financiers</w:t>
      </w:r>
      <w:r w:rsidR="004E3D0D">
        <w:rPr>
          <w:szCs w:val="24"/>
          <w:lang w:val="fr-FR"/>
        </w:rPr>
        <w:t> ;</w:t>
      </w:r>
      <w:r w:rsidRPr="00315FDA">
        <w:rPr>
          <w:szCs w:val="24"/>
          <w:lang w:val="fr-FR"/>
        </w:rPr>
        <w:t xml:space="preserve"> </w:t>
      </w:r>
    </w:p>
    <w:p w14:paraId="752A8D76"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d)</w:t>
      </w:r>
      <w:r w:rsidRPr="00315FDA">
        <w:rPr>
          <w:szCs w:val="24"/>
          <w:lang w:val="fr-FR"/>
        </w:rPr>
        <w:tab/>
        <w:t xml:space="preserve">Pratiques optimales. </w:t>
      </w:r>
    </w:p>
    <w:p w14:paraId="7C81D02A" w14:textId="21C12AEF"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Le Comité se réunit chaque trimestre en présence du Représentant du Secrétaire général pour les investissements de la Caisse et des représentants des cabinets-conseils. Il tient aussi, selon qu</w:t>
      </w:r>
      <w:r w:rsidR="001254F2">
        <w:rPr>
          <w:szCs w:val="24"/>
          <w:lang w:val="fr-FR"/>
        </w:rPr>
        <w:t>’</w:t>
      </w:r>
      <w:r w:rsidRPr="00315FDA">
        <w:rPr>
          <w:szCs w:val="24"/>
          <w:lang w:val="fr-FR"/>
        </w:rPr>
        <w:t>il convient, des réunions avec le Comité d</w:t>
      </w:r>
      <w:r w:rsidR="001254F2">
        <w:rPr>
          <w:szCs w:val="24"/>
          <w:lang w:val="fr-FR"/>
        </w:rPr>
        <w:t>’</w:t>
      </w:r>
      <w:r w:rsidRPr="00315FDA">
        <w:rPr>
          <w:szCs w:val="24"/>
          <w:lang w:val="fr-FR"/>
        </w:rPr>
        <w:t xml:space="preserve">actuaires. </w:t>
      </w:r>
    </w:p>
    <w:p w14:paraId="1B1BD578" w14:textId="502ECF5D"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w:t>
      </w:r>
      <w:r w:rsidR="001254F2">
        <w:rPr>
          <w:szCs w:val="24"/>
          <w:lang w:val="fr-FR"/>
        </w:rPr>
        <w:t>’</w:t>
      </w:r>
      <w:r w:rsidRPr="00315FDA">
        <w:rPr>
          <w:szCs w:val="24"/>
          <w:lang w:val="fr-FR"/>
        </w:rPr>
        <w:t>une de ses réunions trimestrielles se tient en marge de la session biennale du Comité mixte, afin d</w:t>
      </w:r>
      <w:r w:rsidR="001254F2">
        <w:rPr>
          <w:szCs w:val="24"/>
          <w:lang w:val="fr-FR"/>
        </w:rPr>
        <w:t>’</w:t>
      </w:r>
      <w:r w:rsidRPr="00315FDA">
        <w:rPr>
          <w:szCs w:val="24"/>
          <w:lang w:val="fr-FR"/>
        </w:rPr>
        <w:t>offrir à ce dernier l</w:t>
      </w:r>
      <w:r w:rsidR="001254F2">
        <w:rPr>
          <w:szCs w:val="24"/>
          <w:lang w:val="fr-FR"/>
        </w:rPr>
        <w:t>’</w:t>
      </w:r>
      <w:r w:rsidRPr="00315FDA">
        <w:rPr>
          <w:szCs w:val="24"/>
          <w:lang w:val="fr-FR"/>
        </w:rPr>
        <w:t>occasion de discuter avec les membres du Comité des placements de questions et d</w:t>
      </w:r>
      <w:r w:rsidR="001254F2">
        <w:rPr>
          <w:szCs w:val="24"/>
          <w:lang w:val="fr-FR"/>
        </w:rPr>
        <w:t>’</w:t>
      </w:r>
      <w:r w:rsidRPr="00315FDA">
        <w:rPr>
          <w:szCs w:val="24"/>
          <w:lang w:val="fr-FR"/>
        </w:rPr>
        <w:t xml:space="preserve">orientations concernant les investissements. </w:t>
      </w:r>
    </w:p>
    <w:p w14:paraId="15D919F7" w14:textId="618300B8"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Le Représentant du Secrétaire général pour les investissements de la Caisse, responsable des opérations d</w:t>
      </w:r>
      <w:r w:rsidR="001254F2">
        <w:rPr>
          <w:szCs w:val="24"/>
          <w:lang w:val="fr-FR"/>
        </w:rPr>
        <w:t>’</w:t>
      </w:r>
      <w:r w:rsidRPr="00315FDA">
        <w:rPr>
          <w:szCs w:val="24"/>
          <w:lang w:val="fr-FR"/>
        </w:rPr>
        <w:t>investissement, consulte le Comité des placements dans l</w:t>
      </w:r>
      <w:r w:rsidR="001254F2">
        <w:rPr>
          <w:szCs w:val="24"/>
          <w:lang w:val="fr-FR"/>
        </w:rPr>
        <w:t>’</w:t>
      </w:r>
      <w:r w:rsidRPr="00315FDA">
        <w:rPr>
          <w:szCs w:val="24"/>
          <w:lang w:val="fr-FR"/>
        </w:rPr>
        <w:t xml:space="preserve">exercice de ses fonctions. </w:t>
      </w:r>
    </w:p>
    <w:p w14:paraId="44C5C324" w14:textId="1FA6A42B"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6F4B905" w14:textId="056AE5E3" w:rsidR="00170A8E" w:rsidRPr="00170A8E" w:rsidRDefault="00170A8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1DC0E92"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t>B.</w:t>
      </w:r>
      <w:r w:rsidRPr="00315FDA">
        <w:rPr>
          <w:szCs w:val="24"/>
          <w:lang w:val="fr-FR"/>
        </w:rPr>
        <w:tab/>
        <w:t xml:space="preserve">Modalités de travail </w:t>
      </w:r>
    </w:p>
    <w:p w14:paraId="2227F6B8" w14:textId="71DF10E2"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597A3D1" w14:textId="75744A2F" w:rsidR="00170A8E" w:rsidRPr="00170A8E" w:rsidRDefault="00170A8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230B819" w14:textId="52F3A317"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w w:val="101"/>
          <w:szCs w:val="24"/>
          <w:lang w:val="fr-FR"/>
        </w:rPr>
      </w:pPr>
      <w:r w:rsidRPr="00315FDA">
        <w:rPr>
          <w:w w:val="101"/>
          <w:szCs w:val="24"/>
          <w:lang w:val="fr-FR"/>
        </w:rPr>
        <w:t>Les réunions du Comité se déroulent en général sur une journée, à moins qu</w:t>
      </w:r>
      <w:r w:rsidR="001254F2">
        <w:rPr>
          <w:w w:val="101"/>
          <w:szCs w:val="24"/>
          <w:lang w:val="fr-FR"/>
        </w:rPr>
        <w:t>’</w:t>
      </w:r>
      <w:r w:rsidRPr="00315FDA">
        <w:rPr>
          <w:w w:val="101"/>
          <w:szCs w:val="24"/>
          <w:lang w:val="fr-FR"/>
        </w:rPr>
        <w:t>il ne décide de les prolonger d</w:t>
      </w:r>
      <w:r w:rsidR="001254F2">
        <w:rPr>
          <w:w w:val="101"/>
          <w:szCs w:val="24"/>
          <w:lang w:val="fr-FR"/>
        </w:rPr>
        <w:t>’</w:t>
      </w:r>
      <w:r w:rsidRPr="00315FDA">
        <w:rPr>
          <w:w w:val="101"/>
          <w:szCs w:val="24"/>
          <w:lang w:val="fr-FR"/>
        </w:rPr>
        <w:t>un jour. Le Comité est à cette occasion saisi</w:t>
      </w:r>
      <w:r w:rsidR="004E3D0D">
        <w:rPr>
          <w:w w:val="101"/>
          <w:szCs w:val="24"/>
          <w:lang w:val="fr-FR"/>
        </w:rPr>
        <w:t> :</w:t>
      </w:r>
      <w:r w:rsidRPr="00315FDA">
        <w:rPr>
          <w:w w:val="101"/>
          <w:szCs w:val="24"/>
          <w:lang w:val="fr-FR"/>
        </w:rPr>
        <w:t xml:space="preserve"> i) d</w:t>
      </w:r>
      <w:r w:rsidR="001254F2">
        <w:rPr>
          <w:w w:val="101"/>
          <w:szCs w:val="24"/>
          <w:lang w:val="fr-FR"/>
        </w:rPr>
        <w:t>’</w:t>
      </w:r>
      <w:r w:rsidRPr="00315FDA">
        <w:rPr>
          <w:w w:val="101"/>
          <w:szCs w:val="24"/>
          <w:lang w:val="fr-FR"/>
        </w:rPr>
        <w:t>un rapport du Bureau de la gestion des investissements, qui renferme une analyse du portefeuille à la fin du trimestre précédent, des propositions en vue d</w:t>
      </w:r>
      <w:r w:rsidR="001254F2">
        <w:rPr>
          <w:w w:val="101"/>
          <w:szCs w:val="24"/>
          <w:lang w:val="fr-FR"/>
        </w:rPr>
        <w:t>’</w:t>
      </w:r>
      <w:r w:rsidRPr="00315FDA">
        <w:rPr>
          <w:w w:val="101"/>
          <w:szCs w:val="24"/>
          <w:lang w:val="fr-FR"/>
        </w:rPr>
        <w:t>étoffer la liste de sociétés auprès desquelles elle est autorisée à acheter des titres, ainsi que des recommandations sur les stratégies à retenir</w:t>
      </w:r>
      <w:r w:rsidR="001254F2">
        <w:rPr>
          <w:w w:val="101"/>
          <w:szCs w:val="24"/>
          <w:lang w:val="fr-FR"/>
        </w:rPr>
        <w:t> ;</w:t>
      </w:r>
      <w:r w:rsidRPr="00315FDA">
        <w:rPr>
          <w:w w:val="101"/>
          <w:szCs w:val="24"/>
          <w:lang w:val="fr-FR"/>
        </w:rPr>
        <w:t xml:space="preserve"> ii) de rapports présentés par les cabinets-conseils, qui renferment une analyse des marchés et de la situation économique comme des perspectives en ce domaine, ainsi que les recommandations présentées à la Division de la gestion des investissements avant la réunion du Comité. </w:t>
      </w:r>
    </w:p>
    <w:p w14:paraId="52138D51" w14:textId="77777777"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lastRenderedPageBreak/>
        <w:t xml:space="preserve">Au cours de la réunion, les cabinets-conseils présentent des exposés sur la situation des marchés financiers mondiaux au cours du trimestre écoulé et les perspectives pour le trimestre ou le semestre à venir. </w:t>
      </w:r>
    </w:p>
    <w:p w14:paraId="53214E8A" w14:textId="18FC8C5F"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À la suite de ces exposés, le Bureau de la gestion des investissements présente son rapport sur les opérations d</w:t>
      </w:r>
      <w:r w:rsidR="001254F2">
        <w:rPr>
          <w:szCs w:val="24"/>
          <w:lang w:val="fr-FR"/>
        </w:rPr>
        <w:t>’</w:t>
      </w:r>
      <w:r w:rsidRPr="00315FDA">
        <w:rPr>
          <w:szCs w:val="24"/>
          <w:lang w:val="fr-FR"/>
        </w:rPr>
        <w:t>investissement de la Caisse au cours du trimestre écoulé et indique le degré d</w:t>
      </w:r>
      <w:r w:rsidR="001254F2">
        <w:rPr>
          <w:szCs w:val="24"/>
          <w:lang w:val="fr-FR"/>
        </w:rPr>
        <w:t>’</w:t>
      </w:r>
      <w:r w:rsidRPr="00315FDA">
        <w:rPr>
          <w:szCs w:val="24"/>
          <w:lang w:val="fr-FR"/>
        </w:rPr>
        <w:t xml:space="preserve">exposition au risque des portefeuilles. </w:t>
      </w:r>
    </w:p>
    <w:p w14:paraId="3FCEF679" w14:textId="7A746B0F"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Les membres du Comité évaluent le bien-fondé des opérations d</w:t>
      </w:r>
      <w:r w:rsidR="001254F2">
        <w:rPr>
          <w:szCs w:val="24"/>
          <w:lang w:val="fr-FR"/>
        </w:rPr>
        <w:t>’</w:t>
      </w:r>
      <w:r w:rsidRPr="00315FDA">
        <w:rPr>
          <w:szCs w:val="24"/>
          <w:lang w:val="fr-FR"/>
        </w:rPr>
        <w:t>investissement en tenant compte du degré d</w:t>
      </w:r>
      <w:r w:rsidR="001254F2">
        <w:rPr>
          <w:szCs w:val="24"/>
          <w:lang w:val="fr-FR"/>
        </w:rPr>
        <w:t>’</w:t>
      </w:r>
      <w:r w:rsidRPr="00315FDA">
        <w:rPr>
          <w:szCs w:val="24"/>
          <w:lang w:val="fr-FR"/>
        </w:rPr>
        <w:t xml:space="preserve">exposition au risque et des résultats obtenus, afin que le Représentant du Secrétaire général puisse se prononcer en toute connaissance de cause. </w:t>
      </w:r>
    </w:p>
    <w:p w14:paraId="01D260D8" w14:textId="5F3C2265"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Le Bureau de la gestion des investissements présente ensuite un exposé sur les marchés financiers et les stratégies d</w:t>
      </w:r>
      <w:r w:rsidR="001254F2">
        <w:rPr>
          <w:szCs w:val="24"/>
          <w:lang w:val="fr-FR"/>
        </w:rPr>
        <w:t>’</w:t>
      </w:r>
      <w:r w:rsidRPr="00315FDA">
        <w:rPr>
          <w:szCs w:val="24"/>
          <w:lang w:val="fr-FR"/>
        </w:rPr>
        <w:t xml:space="preserve">investissement à la date de la réunion du Comité. </w:t>
      </w:r>
    </w:p>
    <w:p w14:paraId="7ED9EC9F" w14:textId="210077F3"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Les membres du Comité expriment leurs observations et ils formulent des conseils et des recommandations à l</w:t>
      </w:r>
      <w:r w:rsidR="001254F2">
        <w:rPr>
          <w:szCs w:val="24"/>
          <w:lang w:val="fr-FR"/>
        </w:rPr>
        <w:t>’</w:t>
      </w:r>
      <w:r w:rsidRPr="00315FDA">
        <w:rPr>
          <w:szCs w:val="24"/>
          <w:lang w:val="fr-FR"/>
        </w:rPr>
        <w:t xml:space="preserve">intention du Représentant du Secrétaire général. </w:t>
      </w:r>
    </w:p>
    <w:p w14:paraId="09578BC6" w14:textId="2FD4E6B1"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Le Comité se penche sur le bien-fondé de la politique d</w:t>
      </w:r>
      <w:r w:rsidR="001254F2">
        <w:rPr>
          <w:szCs w:val="24"/>
          <w:lang w:val="fr-FR"/>
        </w:rPr>
        <w:t>’</w:t>
      </w:r>
      <w:r w:rsidRPr="00315FDA">
        <w:rPr>
          <w:szCs w:val="24"/>
          <w:lang w:val="fr-FR"/>
        </w:rPr>
        <w:t>investissement en se fondant sur l</w:t>
      </w:r>
      <w:r w:rsidR="001254F2">
        <w:rPr>
          <w:szCs w:val="24"/>
          <w:lang w:val="fr-FR"/>
        </w:rPr>
        <w:t>’</w:t>
      </w:r>
      <w:r w:rsidRPr="00315FDA">
        <w:rPr>
          <w:szCs w:val="24"/>
          <w:lang w:val="fr-FR"/>
        </w:rPr>
        <w:t>analyse des changements structurels concernant l</w:t>
      </w:r>
      <w:r w:rsidR="001254F2">
        <w:rPr>
          <w:szCs w:val="24"/>
          <w:lang w:val="fr-FR"/>
        </w:rPr>
        <w:t>’</w:t>
      </w:r>
      <w:r w:rsidRPr="00315FDA">
        <w:rPr>
          <w:szCs w:val="24"/>
          <w:lang w:val="fr-FR"/>
        </w:rPr>
        <w:t xml:space="preserve">économie et les marchés financiers qui pourraient avoir des incidences sur les Statuts et Règlements de la Caisse ainsi que sur ses engagements. </w:t>
      </w:r>
    </w:p>
    <w:p w14:paraId="7E99E6A5" w14:textId="352520C7"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C6746A9" w14:textId="510EAF77" w:rsidR="00170A8E" w:rsidRPr="00170A8E" w:rsidRDefault="00170A8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1323F39"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t>C.</w:t>
      </w:r>
      <w:r w:rsidRPr="00315FDA">
        <w:rPr>
          <w:szCs w:val="24"/>
          <w:lang w:val="fr-FR"/>
        </w:rPr>
        <w:tab/>
        <w:t xml:space="preserve">Composition du Comité </w:t>
      </w:r>
    </w:p>
    <w:p w14:paraId="2FB07481" w14:textId="0EF24956"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FF42468" w14:textId="5425A483" w:rsidR="00170A8E" w:rsidRPr="00170A8E" w:rsidRDefault="00170A8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F724A03" w14:textId="24D0812F"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Le Comité se compose de personnes internationalement respectées pour leurs connaissances et leur expérience en matière d</w:t>
      </w:r>
      <w:r w:rsidR="001254F2">
        <w:rPr>
          <w:szCs w:val="24"/>
          <w:lang w:val="fr-FR"/>
        </w:rPr>
        <w:t>’</w:t>
      </w:r>
      <w:r w:rsidRPr="00315FDA">
        <w:rPr>
          <w:szCs w:val="24"/>
          <w:lang w:val="fr-FR"/>
        </w:rPr>
        <w:t>investissement et de fonds de pension, qui sont en mesure de prêter des conseils d</w:t>
      </w:r>
      <w:r w:rsidR="001254F2">
        <w:rPr>
          <w:szCs w:val="24"/>
          <w:lang w:val="fr-FR"/>
        </w:rPr>
        <w:t>’</w:t>
      </w:r>
      <w:r w:rsidRPr="00315FDA">
        <w:rPr>
          <w:szCs w:val="24"/>
          <w:lang w:val="fr-FR"/>
        </w:rPr>
        <w:t xml:space="preserve">actualité au Représentant du Secrétaire général concernant les investissements et les questions connexes. </w:t>
      </w:r>
    </w:p>
    <w:p w14:paraId="7E8E2410" w14:textId="7B904850" w:rsidR="00F937C7" w:rsidRPr="00315FDA" w:rsidRDefault="007C210E" w:rsidP="00410380">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Le Secrétaire général entend donc retenir les critères suivants pour déterminer la composition du Comité</w:t>
      </w:r>
      <w:r w:rsidR="004E3D0D">
        <w:rPr>
          <w:szCs w:val="24"/>
          <w:lang w:val="fr-FR"/>
        </w:rPr>
        <w:t> :</w:t>
      </w:r>
      <w:r w:rsidRPr="00315FDA">
        <w:rPr>
          <w:szCs w:val="24"/>
          <w:lang w:val="fr-FR"/>
        </w:rPr>
        <w:t xml:space="preserve"> </w:t>
      </w:r>
    </w:p>
    <w:p w14:paraId="2E0A64E3" w14:textId="35741A09"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Les membres sont nommés pour trois ans et ils ne peuvent accomplir plus de cinq mandats</w:t>
      </w:r>
      <w:r w:rsidR="004E3D0D">
        <w:rPr>
          <w:szCs w:val="24"/>
          <w:lang w:val="fr-FR"/>
        </w:rPr>
        <w:t> ;</w:t>
      </w:r>
      <w:r w:rsidRPr="00315FDA">
        <w:rPr>
          <w:szCs w:val="24"/>
          <w:lang w:val="fr-FR"/>
        </w:rPr>
        <w:t xml:space="preserve"> </w:t>
      </w:r>
    </w:p>
    <w:p w14:paraId="5FCD21AB" w14:textId="1ED883D9"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Les membres doivent avoir activement participé à la gestion d</w:t>
      </w:r>
      <w:r w:rsidR="001254F2">
        <w:rPr>
          <w:szCs w:val="24"/>
          <w:lang w:val="fr-FR"/>
        </w:rPr>
        <w:t>’</w:t>
      </w:r>
      <w:r w:rsidRPr="00315FDA">
        <w:rPr>
          <w:szCs w:val="24"/>
          <w:lang w:val="fr-FR"/>
        </w:rPr>
        <w:t>investissements au cours des 10 années précédant leur nomination</w:t>
      </w:r>
      <w:r w:rsidR="004E3D0D">
        <w:rPr>
          <w:szCs w:val="24"/>
          <w:lang w:val="fr-FR"/>
        </w:rPr>
        <w:t> ;</w:t>
      </w:r>
      <w:r w:rsidRPr="00315FDA">
        <w:rPr>
          <w:szCs w:val="24"/>
          <w:lang w:val="fr-FR"/>
        </w:rPr>
        <w:t xml:space="preserve"> </w:t>
      </w:r>
    </w:p>
    <w:p w14:paraId="5B9188B7" w14:textId="0120FDA1"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Les membres du Comité sont choisis en tenant adéquatement compte des connaissances spécialisées requises, des diverses régions du monde et de la répartition équitable des deux sexes</w:t>
      </w:r>
      <w:r w:rsidR="004E3D0D">
        <w:rPr>
          <w:szCs w:val="24"/>
          <w:lang w:val="fr-FR"/>
        </w:rPr>
        <w:t> ;</w:t>
      </w:r>
      <w:r w:rsidRPr="00315FDA">
        <w:rPr>
          <w:szCs w:val="24"/>
          <w:lang w:val="fr-FR"/>
        </w:rPr>
        <w:t xml:space="preserve"> </w:t>
      </w:r>
    </w:p>
    <w:p w14:paraId="7936CE63" w14:textId="71320EC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lastRenderedPageBreak/>
        <w:tab/>
        <w:t>d)</w:t>
      </w:r>
      <w:r w:rsidRPr="00315FDA">
        <w:rPr>
          <w:szCs w:val="24"/>
          <w:lang w:val="fr-FR"/>
        </w:rPr>
        <w:tab/>
        <w:t>Leurs fonctions au Comité ne doivent pas donner lieu à des conflits d</w:t>
      </w:r>
      <w:r w:rsidR="001254F2">
        <w:rPr>
          <w:szCs w:val="24"/>
          <w:lang w:val="fr-FR"/>
        </w:rPr>
        <w:t>’</w:t>
      </w:r>
      <w:r w:rsidRPr="00315FDA">
        <w:rPr>
          <w:szCs w:val="24"/>
          <w:lang w:val="fr-FR"/>
        </w:rPr>
        <w:t>intérêts</w:t>
      </w:r>
      <w:r w:rsidR="004E3D0D">
        <w:rPr>
          <w:szCs w:val="24"/>
          <w:lang w:val="fr-FR"/>
        </w:rPr>
        <w:t> ;</w:t>
      </w:r>
      <w:r w:rsidRPr="00315FDA">
        <w:rPr>
          <w:szCs w:val="24"/>
          <w:lang w:val="fr-FR"/>
        </w:rPr>
        <w:t xml:space="preserve"> </w:t>
      </w:r>
    </w:p>
    <w:p w14:paraId="46989A1C" w14:textId="1A71CDFD"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e)</w:t>
      </w:r>
      <w:r w:rsidRPr="00315FDA">
        <w:rPr>
          <w:szCs w:val="24"/>
          <w:lang w:val="fr-FR"/>
        </w:rPr>
        <w:tab/>
        <w:t>Outre les membres ordinaires, le Secrétaire général peut nommer des membres ad hoc</w:t>
      </w:r>
      <w:r w:rsidR="004E3D0D">
        <w:rPr>
          <w:szCs w:val="24"/>
          <w:lang w:val="fr-FR"/>
        </w:rPr>
        <w:t> ;</w:t>
      </w:r>
      <w:r w:rsidRPr="00315FDA">
        <w:rPr>
          <w:szCs w:val="24"/>
          <w:lang w:val="fr-FR"/>
        </w:rPr>
        <w:t xml:space="preserve"> </w:t>
      </w:r>
    </w:p>
    <w:p w14:paraId="3E346280" w14:textId="77777777" w:rsidR="00170A8E"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f)</w:t>
      </w:r>
      <w:r w:rsidRPr="00315FDA">
        <w:rPr>
          <w:szCs w:val="24"/>
          <w:lang w:val="fr-FR"/>
        </w:rPr>
        <w:tab/>
        <w:t>Le Secrétaire général désigne le Président du Comité.</w:t>
      </w:r>
      <w:r w:rsidRPr="00315FDA">
        <w:rPr>
          <w:lang w:val="fr-FR"/>
        </w:rPr>
        <w:t xml:space="preserve"> </w:t>
      </w:r>
    </w:p>
    <w:p w14:paraId="675CFE9C" w14:textId="02DB9D76"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lang w:val="fr-FR"/>
        </w:rPr>
        <w:br w:type="page"/>
      </w:r>
    </w:p>
    <w:p w14:paraId="75A089B9" w14:textId="7777777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lastRenderedPageBreak/>
        <w:t xml:space="preserve">Appendice 4 </w:t>
      </w:r>
    </w:p>
    <w:p w14:paraId="2AD0835B"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1C4C0B5C" w14:textId="4FB53644"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t>Mandat du Comité d</w:t>
      </w:r>
      <w:r w:rsidR="001254F2">
        <w:rPr>
          <w:lang w:val="fr-FR"/>
        </w:rPr>
        <w:t>’</w:t>
      </w:r>
      <w:r w:rsidRPr="00315FDA">
        <w:rPr>
          <w:lang w:val="fr-FR"/>
        </w:rPr>
        <w:t xml:space="preserve">audit du Comité mixte </w:t>
      </w:r>
    </w:p>
    <w:p w14:paraId="2C5C7EF9"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737FD2EC"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09CB97FB"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lang w:val="fr-FR"/>
        </w:rPr>
        <w:tab/>
      </w:r>
      <w:r w:rsidRPr="00315FDA">
        <w:rPr>
          <w:lang w:val="fr-FR"/>
        </w:rPr>
        <w:tab/>
      </w:r>
      <w:r w:rsidRPr="00315FDA">
        <w:rPr>
          <w:szCs w:val="24"/>
          <w:lang w:val="fr-FR"/>
        </w:rPr>
        <w:t xml:space="preserve">Article premier </w:t>
      </w:r>
      <w:r w:rsidRPr="00315FDA">
        <w:rPr>
          <w:szCs w:val="24"/>
          <w:lang w:val="fr-FR"/>
        </w:rPr>
        <w:br/>
        <w:t xml:space="preserve">Création </w:t>
      </w:r>
    </w:p>
    <w:p w14:paraId="62922F8E" w14:textId="7AB3AFE6"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D373D58" w14:textId="054CF7BE"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Il est institué un comité d</w:t>
      </w:r>
      <w:r w:rsidR="001254F2">
        <w:rPr>
          <w:szCs w:val="24"/>
          <w:lang w:val="fr-FR"/>
        </w:rPr>
        <w:t>’</w:t>
      </w:r>
      <w:r w:rsidRPr="00315FDA">
        <w:rPr>
          <w:szCs w:val="24"/>
          <w:lang w:val="fr-FR"/>
        </w:rPr>
        <w:t>audit (ci-après dénommé « le Comité ») en tant qu</w:t>
      </w:r>
      <w:r w:rsidR="001254F2">
        <w:rPr>
          <w:szCs w:val="24"/>
          <w:lang w:val="fr-FR"/>
        </w:rPr>
        <w:t>’</w:t>
      </w:r>
      <w:r w:rsidRPr="00315FDA">
        <w:rPr>
          <w:szCs w:val="24"/>
          <w:lang w:val="fr-FR"/>
        </w:rPr>
        <w:t xml:space="preserve">organe consultatif du Comité mixte de la Caisse commune des pensions du personnel des Nations Unies (ci-après dénommé « le Comité mixte »). Le mandat du Comité, qui a été approuvé par le Comité mixte, est mentionné dans les Statuts de la Caisse. </w:t>
      </w:r>
    </w:p>
    <w:p w14:paraId="6B391BE1" w14:textId="18DD94D8"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8EF6873"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 xml:space="preserve">Article 2 </w:t>
      </w:r>
      <w:r w:rsidRPr="00315FDA">
        <w:rPr>
          <w:szCs w:val="24"/>
          <w:lang w:val="fr-FR"/>
        </w:rPr>
        <w:br/>
        <w:t xml:space="preserve">But et objectifs </w:t>
      </w:r>
    </w:p>
    <w:p w14:paraId="6386B1DB" w14:textId="3276208C"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41621399" w14:textId="6812CB81"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2.1</w:t>
      </w:r>
      <w:r w:rsidRPr="00315FDA">
        <w:rPr>
          <w:szCs w:val="24"/>
          <w:lang w:val="fr-FR"/>
        </w:rPr>
        <w:tab/>
        <w:t>Le Comité d</w:t>
      </w:r>
      <w:r w:rsidR="001254F2">
        <w:rPr>
          <w:szCs w:val="24"/>
          <w:lang w:val="fr-FR"/>
        </w:rPr>
        <w:t>’</w:t>
      </w:r>
      <w:r w:rsidRPr="00315FDA">
        <w:rPr>
          <w:szCs w:val="24"/>
          <w:lang w:val="fr-FR"/>
        </w:rPr>
        <w:t>audit, créé par le Comité mixte avec l</w:t>
      </w:r>
      <w:r w:rsidR="001254F2">
        <w:rPr>
          <w:szCs w:val="24"/>
          <w:lang w:val="fr-FR"/>
        </w:rPr>
        <w:t>’</w:t>
      </w:r>
      <w:r w:rsidRPr="00315FDA">
        <w:rPr>
          <w:szCs w:val="24"/>
          <w:lang w:val="fr-FR"/>
        </w:rPr>
        <w:t>assentiment de l</w:t>
      </w:r>
      <w:r w:rsidR="001254F2">
        <w:rPr>
          <w:szCs w:val="24"/>
          <w:lang w:val="fr-FR"/>
        </w:rPr>
        <w:t>’</w:t>
      </w:r>
      <w:r w:rsidRPr="00315FDA">
        <w:rPr>
          <w:szCs w:val="24"/>
          <w:lang w:val="fr-FR"/>
        </w:rPr>
        <w:t>Assemblée générale, aide le Comité mixte à accomplir ses fonctions de contrôle concernant</w:t>
      </w:r>
      <w:r w:rsidR="004E3D0D">
        <w:rPr>
          <w:szCs w:val="24"/>
          <w:lang w:val="fr-FR"/>
        </w:rPr>
        <w:t> :</w:t>
      </w:r>
      <w:r w:rsidRPr="00315FDA">
        <w:rPr>
          <w:szCs w:val="24"/>
          <w:lang w:val="fr-FR"/>
        </w:rPr>
        <w:t xml:space="preserve"> </w:t>
      </w:r>
    </w:p>
    <w:p w14:paraId="6A96A3C7" w14:textId="3C76AF01"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w:t>
      </w:r>
      <w:r w:rsidR="001254F2">
        <w:rPr>
          <w:szCs w:val="24"/>
          <w:lang w:val="fr-FR"/>
        </w:rPr>
        <w:t>’</w:t>
      </w:r>
      <w:r w:rsidRPr="00315FDA">
        <w:rPr>
          <w:szCs w:val="24"/>
          <w:lang w:val="fr-FR"/>
        </w:rPr>
        <w:t>exercice et l</w:t>
      </w:r>
      <w:r w:rsidR="001254F2">
        <w:rPr>
          <w:szCs w:val="24"/>
          <w:lang w:val="fr-FR"/>
        </w:rPr>
        <w:t>’</w:t>
      </w:r>
      <w:r w:rsidRPr="00315FDA">
        <w:rPr>
          <w:szCs w:val="24"/>
          <w:lang w:val="fr-FR"/>
        </w:rPr>
        <w:t>indépendance de la fonction audit interne</w:t>
      </w:r>
      <w:r w:rsidR="004E3D0D">
        <w:rPr>
          <w:szCs w:val="24"/>
          <w:lang w:val="fr-FR"/>
        </w:rPr>
        <w:t> ;</w:t>
      </w:r>
      <w:r w:rsidRPr="00315FDA">
        <w:rPr>
          <w:szCs w:val="24"/>
          <w:lang w:val="fr-FR"/>
        </w:rPr>
        <w:t xml:space="preserve"> </w:t>
      </w:r>
    </w:p>
    <w:p w14:paraId="30160946" w14:textId="0746D706"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Les rapports comptables et les rapports d</w:t>
      </w:r>
      <w:r w:rsidR="001254F2">
        <w:rPr>
          <w:szCs w:val="24"/>
          <w:lang w:val="fr-FR"/>
        </w:rPr>
        <w:t>’</w:t>
      </w:r>
      <w:r w:rsidRPr="00315FDA">
        <w:rPr>
          <w:szCs w:val="24"/>
          <w:lang w:val="fr-FR"/>
        </w:rPr>
        <w:t>audit financier de la Caisse commune des pensions du personnel des Nations Unies (ci-après dénommée « la Caisse »)</w:t>
      </w:r>
      <w:r w:rsidR="004E3D0D">
        <w:rPr>
          <w:szCs w:val="24"/>
          <w:lang w:val="fr-FR"/>
        </w:rPr>
        <w:t> ;</w:t>
      </w:r>
      <w:r w:rsidRPr="00315FDA">
        <w:rPr>
          <w:szCs w:val="24"/>
          <w:lang w:val="fr-FR"/>
        </w:rPr>
        <w:t xml:space="preserve"> </w:t>
      </w:r>
    </w:p>
    <w:p w14:paraId="586E7F32" w14:textId="4D1172E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Le respect de la Charte de l</w:t>
      </w:r>
      <w:r w:rsidR="001254F2">
        <w:rPr>
          <w:szCs w:val="24"/>
          <w:lang w:val="fr-FR"/>
        </w:rPr>
        <w:t>’</w:t>
      </w:r>
      <w:r w:rsidRPr="00315FDA">
        <w:rPr>
          <w:szCs w:val="24"/>
          <w:lang w:val="fr-FR"/>
        </w:rPr>
        <w:t xml:space="preserve">audit interne de la Caisse ainsi que les dispositions des Statuts et du Règlement administratif de celle-ci concernant les audits. </w:t>
      </w:r>
    </w:p>
    <w:p w14:paraId="221286EB" w14:textId="492A3A1B"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2.2</w:t>
      </w:r>
      <w:r w:rsidRPr="00315FDA">
        <w:rPr>
          <w:szCs w:val="24"/>
          <w:lang w:val="fr-FR"/>
        </w:rPr>
        <w:tab/>
        <w:t>Les objectifs principaux du Comité sont les suivants</w:t>
      </w:r>
      <w:r w:rsidR="004E3D0D">
        <w:rPr>
          <w:szCs w:val="24"/>
          <w:lang w:val="fr-FR"/>
        </w:rPr>
        <w:t> :</w:t>
      </w:r>
      <w:r w:rsidRPr="00315FDA">
        <w:rPr>
          <w:szCs w:val="24"/>
          <w:lang w:val="fr-FR"/>
        </w:rPr>
        <w:t xml:space="preserve"> </w:t>
      </w:r>
    </w:p>
    <w:p w14:paraId="3BCEB279" w14:textId="5DAB1F4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Assurer un contrôle général et formuler des recommandations concernant les dispositifs d</w:t>
      </w:r>
      <w:r w:rsidR="001254F2">
        <w:rPr>
          <w:szCs w:val="24"/>
          <w:lang w:val="fr-FR"/>
        </w:rPr>
        <w:t>’</w:t>
      </w:r>
      <w:r w:rsidRPr="00315FDA">
        <w:rPr>
          <w:szCs w:val="24"/>
          <w:lang w:val="fr-FR"/>
        </w:rPr>
        <w:t>audit de la Caisse, pour ce qui est tant de l</w:t>
      </w:r>
      <w:r w:rsidR="001254F2">
        <w:rPr>
          <w:szCs w:val="24"/>
          <w:lang w:val="fr-FR"/>
        </w:rPr>
        <w:t>’</w:t>
      </w:r>
      <w:r w:rsidRPr="00315FDA">
        <w:rPr>
          <w:szCs w:val="24"/>
          <w:lang w:val="fr-FR"/>
        </w:rPr>
        <w:t>audit interne que de l</w:t>
      </w:r>
      <w:r w:rsidR="001254F2">
        <w:rPr>
          <w:szCs w:val="24"/>
          <w:lang w:val="fr-FR"/>
        </w:rPr>
        <w:t>’</w:t>
      </w:r>
      <w:r w:rsidRPr="00315FDA">
        <w:rPr>
          <w:szCs w:val="24"/>
          <w:lang w:val="fr-FR"/>
        </w:rPr>
        <w:t>audit externe</w:t>
      </w:r>
      <w:r w:rsidR="004E3D0D">
        <w:rPr>
          <w:szCs w:val="24"/>
          <w:lang w:val="fr-FR"/>
        </w:rPr>
        <w:t> ;</w:t>
      </w:r>
      <w:r w:rsidRPr="00315FDA">
        <w:rPr>
          <w:szCs w:val="24"/>
          <w:lang w:val="fr-FR"/>
        </w:rPr>
        <w:t xml:space="preserve"> </w:t>
      </w:r>
    </w:p>
    <w:p w14:paraId="03A1A247" w14:textId="7B69C611"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Superviser le travail des auditeurs internes et examiner le champ – notamment en ce qui concerne la gestion du risque –, les résultats et l</w:t>
      </w:r>
      <w:r w:rsidR="001254F2">
        <w:rPr>
          <w:szCs w:val="24"/>
          <w:lang w:val="fr-FR"/>
        </w:rPr>
        <w:t>’</w:t>
      </w:r>
      <w:r w:rsidRPr="00315FDA">
        <w:rPr>
          <w:szCs w:val="24"/>
          <w:lang w:val="fr-FR"/>
        </w:rPr>
        <w:t>efficacité des rapports d</w:t>
      </w:r>
      <w:r w:rsidR="001254F2">
        <w:rPr>
          <w:szCs w:val="24"/>
          <w:lang w:val="fr-FR"/>
        </w:rPr>
        <w:t>’</w:t>
      </w:r>
      <w:r w:rsidRPr="00315FDA">
        <w:rPr>
          <w:szCs w:val="24"/>
          <w:lang w:val="fr-FR"/>
        </w:rPr>
        <w:t>audit</w:t>
      </w:r>
      <w:r w:rsidR="004E3D0D">
        <w:rPr>
          <w:szCs w:val="24"/>
          <w:lang w:val="fr-FR"/>
        </w:rPr>
        <w:t> ;</w:t>
      </w:r>
      <w:r w:rsidRPr="00315FDA">
        <w:rPr>
          <w:szCs w:val="24"/>
          <w:lang w:val="fr-FR"/>
        </w:rPr>
        <w:t xml:space="preserve"> </w:t>
      </w:r>
    </w:p>
    <w:p w14:paraId="6ADB3ADB" w14:textId="754DD25C"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Examiner le champ des rapports et des lettres d</w:t>
      </w:r>
      <w:r w:rsidR="001254F2">
        <w:rPr>
          <w:szCs w:val="24"/>
          <w:lang w:val="fr-FR"/>
        </w:rPr>
        <w:t>’</w:t>
      </w:r>
      <w:r w:rsidRPr="00315FDA">
        <w:rPr>
          <w:szCs w:val="24"/>
          <w:lang w:val="fr-FR"/>
        </w:rPr>
        <w:t>observation du Comité des commissaires aux comptes, ainsi que les recommandations qui y sont formulées et les décisions prises pour y donner suite</w:t>
      </w:r>
      <w:r w:rsidR="004E3D0D">
        <w:rPr>
          <w:szCs w:val="24"/>
          <w:lang w:val="fr-FR"/>
        </w:rPr>
        <w:t> ;</w:t>
      </w:r>
      <w:r w:rsidRPr="00315FDA">
        <w:rPr>
          <w:szCs w:val="24"/>
          <w:lang w:val="fr-FR"/>
        </w:rPr>
        <w:t xml:space="preserve"> </w:t>
      </w:r>
    </w:p>
    <w:p w14:paraId="776DE52E" w14:textId="1F3B2DFF"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d)</w:t>
      </w:r>
      <w:r w:rsidRPr="00315FDA">
        <w:rPr>
          <w:szCs w:val="24"/>
          <w:lang w:val="fr-FR"/>
        </w:rPr>
        <w:tab/>
        <w:t>Examiner et analyser, si besoin est, la pertinence de la Charte de l</w:t>
      </w:r>
      <w:r w:rsidR="001254F2">
        <w:rPr>
          <w:szCs w:val="24"/>
          <w:lang w:val="fr-FR"/>
        </w:rPr>
        <w:t>’</w:t>
      </w:r>
      <w:r w:rsidRPr="00315FDA">
        <w:rPr>
          <w:szCs w:val="24"/>
          <w:lang w:val="fr-FR"/>
        </w:rPr>
        <w:t>audit interne et recommander au Comité mixte d</w:t>
      </w:r>
      <w:r w:rsidR="001254F2">
        <w:rPr>
          <w:szCs w:val="24"/>
          <w:lang w:val="fr-FR"/>
        </w:rPr>
        <w:t>’</w:t>
      </w:r>
      <w:r w:rsidRPr="00315FDA">
        <w:rPr>
          <w:szCs w:val="24"/>
          <w:lang w:val="fr-FR"/>
        </w:rPr>
        <w:t xml:space="preserve">éventuels amendements. </w:t>
      </w:r>
    </w:p>
    <w:p w14:paraId="4DFE1F34" w14:textId="2C0759B7"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8FFF3B8"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lastRenderedPageBreak/>
        <w:tab/>
      </w:r>
      <w:r w:rsidRPr="00315FDA">
        <w:rPr>
          <w:szCs w:val="24"/>
          <w:lang w:val="fr-FR"/>
        </w:rPr>
        <w:tab/>
        <w:t xml:space="preserve">Article 3 </w:t>
      </w:r>
      <w:r w:rsidRPr="00315FDA">
        <w:rPr>
          <w:szCs w:val="24"/>
          <w:lang w:val="fr-FR"/>
        </w:rPr>
        <w:br/>
        <w:t xml:space="preserve">Organisation et composition </w:t>
      </w:r>
    </w:p>
    <w:p w14:paraId="7E35ADE9" w14:textId="56E37E1E" w:rsidR="00F937C7" w:rsidRPr="00170A8E" w:rsidRDefault="00F937C7" w:rsidP="005D4865">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rPr>
          <w:sz w:val="10"/>
          <w:szCs w:val="24"/>
          <w:lang w:val="fr-FR"/>
        </w:rPr>
      </w:pPr>
    </w:p>
    <w:p w14:paraId="6C5DBC34"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3.1</w:t>
      </w:r>
      <w:r w:rsidRPr="00315FDA">
        <w:rPr>
          <w:szCs w:val="24"/>
          <w:lang w:val="fr-FR"/>
        </w:rPr>
        <w:tab/>
        <w:t xml:space="preserve">Le Comité comprend au moins trois membres permanents, nommés par le Comité mixte parmi les membres des comités des pensions des organisations affiliées et dans le respect de la composition tripartite du Comité mixte. Le Comité mixte peut adjoindre aux membres ordinaires des experts indépendants qui siègent en leur qualité propre. Il désigne un membre supplémentaire qui représente les retraités. Le Comité doit compter un nombre impair de membres, neuf au maximum. </w:t>
      </w:r>
    </w:p>
    <w:p w14:paraId="6309FAC5" w14:textId="559F9FBA"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3.2</w:t>
      </w:r>
      <w:r w:rsidRPr="00315FDA">
        <w:rPr>
          <w:szCs w:val="24"/>
          <w:lang w:val="fr-FR"/>
        </w:rPr>
        <w:tab/>
      </w:r>
      <w:r w:rsidRPr="00315FDA">
        <w:rPr>
          <w:w w:val="102"/>
          <w:szCs w:val="24"/>
          <w:lang w:val="fr-FR"/>
        </w:rPr>
        <w:t>Tous les membres du Comité présentent les qualifications suivantes</w:t>
      </w:r>
      <w:r w:rsidR="004E3D0D">
        <w:rPr>
          <w:w w:val="102"/>
          <w:szCs w:val="24"/>
          <w:lang w:val="fr-FR"/>
        </w:rPr>
        <w:t> :</w:t>
      </w:r>
      <w:r w:rsidRPr="00315FDA">
        <w:rPr>
          <w:w w:val="102"/>
          <w:szCs w:val="24"/>
          <w:lang w:val="fr-FR"/>
        </w:rPr>
        <w:t xml:space="preserve"> indépendance et connaissances spécialisées en comptabilité, audit, gestion financière ou application des règles</w:t>
      </w:r>
      <w:r w:rsidR="004E3D0D">
        <w:rPr>
          <w:w w:val="102"/>
          <w:szCs w:val="24"/>
          <w:lang w:val="fr-FR"/>
        </w:rPr>
        <w:t> ;</w:t>
      </w:r>
      <w:r w:rsidRPr="00315FDA">
        <w:rPr>
          <w:w w:val="102"/>
          <w:szCs w:val="24"/>
          <w:lang w:val="fr-FR"/>
        </w:rPr>
        <w:t xml:space="preserve"> ils ont une expérience prolongée et des compétences avérées dans ces domaines. Sont réputées indépendantes les personnes qui sont libres de toute attache vis-à-vis de l</w:t>
      </w:r>
      <w:r w:rsidR="001254F2">
        <w:rPr>
          <w:w w:val="102"/>
          <w:szCs w:val="24"/>
          <w:lang w:val="fr-FR"/>
        </w:rPr>
        <w:t>’</w:t>
      </w:r>
      <w:r w:rsidRPr="00315FDA">
        <w:rPr>
          <w:w w:val="102"/>
          <w:szCs w:val="24"/>
          <w:lang w:val="fr-FR"/>
        </w:rPr>
        <w:t>administration de la Caisse, y compris le Bureau de la gestion des placements et le Bureau du Représentant du Secrétaire général pour les investissements de la Caisse, et elles n</w:t>
      </w:r>
      <w:r w:rsidR="001254F2">
        <w:rPr>
          <w:w w:val="102"/>
          <w:szCs w:val="24"/>
          <w:lang w:val="fr-FR"/>
        </w:rPr>
        <w:t>’</w:t>
      </w:r>
      <w:r w:rsidRPr="00315FDA">
        <w:rPr>
          <w:w w:val="102"/>
          <w:szCs w:val="24"/>
          <w:lang w:val="fr-FR"/>
        </w:rPr>
        <w:t>ont aucun lien qui, de l</w:t>
      </w:r>
      <w:r w:rsidR="001254F2">
        <w:rPr>
          <w:w w:val="102"/>
          <w:szCs w:val="24"/>
          <w:lang w:val="fr-FR"/>
        </w:rPr>
        <w:t>’</w:t>
      </w:r>
      <w:r w:rsidRPr="00315FDA">
        <w:rPr>
          <w:w w:val="102"/>
          <w:szCs w:val="24"/>
          <w:lang w:val="fr-FR"/>
        </w:rPr>
        <w:t>avis du Comité mixte, pourrait faire naître un conflit d</w:t>
      </w:r>
      <w:r w:rsidR="001254F2">
        <w:rPr>
          <w:w w:val="102"/>
          <w:szCs w:val="24"/>
          <w:lang w:val="fr-FR"/>
        </w:rPr>
        <w:t>’</w:t>
      </w:r>
      <w:r w:rsidRPr="00315FDA">
        <w:rPr>
          <w:w w:val="102"/>
          <w:szCs w:val="24"/>
          <w:lang w:val="fr-FR"/>
        </w:rPr>
        <w:t>intérêts réel ou supposé. Tous les membres du Comité ont un mandat de quatre ans, qui n</w:t>
      </w:r>
      <w:r w:rsidR="001254F2">
        <w:rPr>
          <w:w w:val="102"/>
          <w:szCs w:val="24"/>
          <w:lang w:val="fr-FR"/>
        </w:rPr>
        <w:t>’</w:t>
      </w:r>
      <w:r w:rsidRPr="00315FDA">
        <w:rPr>
          <w:w w:val="102"/>
          <w:szCs w:val="24"/>
          <w:lang w:val="fr-FR"/>
        </w:rPr>
        <w:t>est pas renouvelable consécutivement.</w:t>
      </w:r>
      <w:r w:rsidRPr="00315FDA">
        <w:rPr>
          <w:szCs w:val="24"/>
          <w:lang w:val="fr-FR"/>
        </w:rPr>
        <w:t xml:space="preserve"> </w:t>
      </w:r>
    </w:p>
    <w:p w14:paraId="10E6365B"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3.3</w:t>
      </w:r>
      <w:r w:rsidRPr="00315FDA">
        <w:rPr>
          <w:szCs w:val="24"/>
          <w:lang w:val="fr-FR"/>
        </w:rPr>
        <w:tab/>
        <w:t xml:space="preserve">Le Comité élit son président et son vice-président. Le quorum est constitué par la majorité des membres. </w:t>
      </w:r>
    </w:p>
    <w:p w14:paraId="6ABFEBEA" w14:textId="6781E38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3.4</w:t>
      </w:r>
      <w:r w:rsidRPr="00315FDA">
        <w:rPr>
          <w:szCs w:val="24"/>
          <w:lang w:val="fr-FR"/>
        </w:rPr>
        <w:tab/>
        <w:t>L</w:t>
      </w:r>
      <w:r w:rsidR="001254F2">
        <w:rPr>
          <w:szCs w:val="24"/>
          <w:lang w:val="fr-FR"/>
        </w:rPr>
        <w:t>’</w:t>
      </w:r>
      <w:r w:rsidRPr="00315FDA">
        <w:rPr>
          <w:szCs w:val="24"/>
          <w:lang w:val="fr-FR"/>
        </w:rPr>
        <w:t>Administrateur</w:t>
      </w:r>
      <w:r w:rsidR="004E6951" w:rsidRPr="001C5863">
        <w:rPr>
          <w:szCs w:val="24"/>
          <w:lang w:val="fr-FR"/>
        </w:rPr>
        <w:t xml:space="preserve"> de</w:t>
      </w:r>
      <w:r w:rsidR="004E6951" w:rsidRPr="00315FDA">
        <w:rPr>
          <w:szCs w:val="24"/>
          <w:lang w:val="fr-FR"/>
        </w:rPr>
        <w:t>s p</w:t>
      </w:r>
      <w:r w:rsidR="00E476B6" w:rsidRPr="00315FDA">
        <w:rPr>
          <w:szCs w:val="24"/>
          <w:lang w:val="fr-FR"/>
        </w:rPr>
        <w:t>ensions</w:t>
      </w:r>
      <w:r w:rsidR="004E6951" w:rsidRPr="00315FDA">
        <w:rPr>
          <w:szCs w:val="24"/>
          <w:lang w:val="fr-FR"/>
        </w:rPr>
        <w:t xml:space="preserve"> </w:t>
      </w:r>
      <w:r w:rsidRPr="00315FDA">
        <w:rPr>
          <w:szCs w:val="24"/>
          <w:lang w:val="fr-FR"/>
        </w:rPr>
        <w:t xml:space="preserve">de la Caisse désigne le </w:t>
      </w:r>
      <w:r w:rsidR="004E6951" w:rsidRPr="00315FDA">
        <w:rPr>
          <w:szCs w:val="24"/>
          <w:lang w:val="fr-FR"/>
        </w:rPr>
        <w:t>S</w:t>
      </w:r>
      <w:r w:rsidRPr="00315FDA">
        <w:rPr>
          <w:szCs w:val="24"/>
          <w:lang w:val="fr-FR"/>
        </w:rPr>
        <w:t xml:space="preserve">ecrétaire du Comité. </w:t>
      </w:r>
    </w:p>
    <w:p w14:paraId="5FCA6C50" w14:textId="7D02B63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3.5</w:t>
      </w:r>
      <w:r w:rsidRPr="00315FDA">
        <w:rPr>
          <w:szCs w:val="24"/>
          <w:lang w:val="fr-FR"/>
        </w:rPr>
        <w:tab/>
        <w:t>Le Comité adopte son propre Règlement intérieur et le communique au Comité mixte. Il se réunit au moins deux fois par an, en tenant compte de la pratique des institutions internationales et de la pratique professionnelle des comités d</w:t>
      </w:r>
      <w:r w:rsidR="001254F2">
        <w:rPr>
          <w:szCs w:val="24"/>
          <w:lang w:val="fr-FR"/>
        </w:rPr>
        <w:t>’</w:t>
      </w:r>
      <w:r w:rsidRPr="00315FDA">
        <w:rPr>
          <w:szCs w:val="24"/>
          <w:lang w:val="fr-FR"/>
        </w:rPr>
        <w:t xml:space="preserve">audit. </w:t>
      </w:r>
    </w:p>
    <w:p w14:paraId="73AA2003" w14:textId="33FBB562"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09B02F5"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 xml:space="preserve">Article 4 </w:t>
      </w:r>
      <w:r w:rsidRPr="00315FDA">
        <w:rPr>
          <w:szCs w:val="24"/>
          <w:lang w:val="fr-FR"/>
        </w:rPr>
        <w:br/>
        <w:t xml:space="preserve">Pouvoirs </w:t>
      </w:r>
    </w:p>
    <w:p w14:paraId="35CD5230" w14:textId="38553E24"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0D6C578" w14:textId="3B563450"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4.1</w:t>
      </w:r>
      <w:r w:rsidRPr="00315FDA">
        <w:rPr>
          <w:szCs w:val="24"/>
          <w:lang w:val="fr-FR"/>
        </w:rPr>
        <w:tab/>
        <w:t xml:space="preserve">Le Comité </w:t>
      </w:r>
      <w:proofErr w:type="gramStart"/>
      <w:r w:rsidRPr="00315FDA">
        <w:rPr>
          <w:szCs w:val="24"/>
          <w:lang w:val="fr-FR"/>
        </w:rPr>
        <w:t>a</w:t>
      </w:r>
      <w:proofErr w:type="gramEnd"/>
      <w:r w:rsidRPr="00315FDA">
        <w:rPr>
          <w:szCs w:val="24"/>
          <w:lang w:val="fr-FR"/>
        </w:rPr>
        <w:t xml:space="preserve"> tout pouvoir dans les limites de son mandat. En particulier, il examine toute modification importante apportée aux politiques de la Caisse qui concernent</w:t>
      </w:r>
      <w:r w:rsidR="004E3D0D">
        <w:rPr>
          <w:szCs w:val="24"/>
          <w:lang w:val="fr-FR"/>
        </w:rPr>
        <w:t> :</w:t>
      </w:r>
      <w:r w:rsidRPr="00315FDA">
        <w:rPr>
          <w:szCs w:val="24"/>
          <w:lang w:val="fr-FR"/>
        </w:rPr>
        <w:t xml:space="preserve"> </w:t>
      </w:r>
    </w:p>
    <w:p w14:paraId="6A6251C0" w14:textId="0E68482A"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a)</w:t>
      </w:r>
      <w:r w:rsidRPr="00315FDA">
        <w:rPr>
          <w:szCs w:val="24"/>
          <w:lang w:val="fr-FR"/>
        </w:rPr>
        <w:tab/>
        <w:t>La gestion du risque dans toutes les activités, y compris la gestion des investissements</w:t>
      </w:r>
      <w:r w:rsidR="004E3D0D">
        <w:rPr>
          <w:szCs w:val="24"/>
          <w:lang w:val="fr-FR"/>
        </w:rPr>
        <w:t> ;</w:t>
      </w:r>
      <w:r w:rsidRPr="00315FDA">
        <w:rPr>
          <w:szCs w:val="24"/>
          <w:lang w:val="fr-FR"/>
        </w:rPr>
        <w:t xml:space="preserve"> </w:t>
      </w:r>
    </w:p>
    <w:p w14:paraId="58E725B0" w14:textId="4886A390"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Le contrôle interne, y compris la prévention des fraudes</w:t>
      </w:r>
      <w:r w:rsidR="004E3D0D">
        <w:rPr>
          <w:szCs w:val="24"/>
          <w:lang w:val="fr-FR"/>
        </w:rPr>
        <w:t> ;</w:t>
      </w:r>
      <w:r w:rsidRPr="00315FDA">
        <w:rPr>
          <w:szCs w:val="24"/>
          <w:lang w:val="fr-FR"/>
        </w:rPr>
        <w:t xml:space="preserve"> </w:t>
      </w:r>
    </w:p>
    <w:p w14:paraId="369DC334"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c)</w:t>
      </w:r>
      <w:r w:rsidRPr="00315FDA">
        <w:rPr>
          <w:szCs w:val="24"/>
          <w:lang w:val="fr-FR"/>
        </w:rPr>
        <w:tab/>
        <w:t xml:space="preserve">Les rapports comptables et financiers. </w:t>
      </w:r>
    </w:p>
    <w:p w14:paraId="5D567BCE" w14:textId="65E34FE5"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4.2</w:t>
      </w:r>
      <w:r w:rsidRPr="00315FDA">
        <w:rPr>
          <w:szCs w:val="24"/>
          <w:lang w:val="fr-FR"/>
        </w:rPr>
        <w:tab/>
        <w:t>Dans l</w:t>
      </w:r>
      <w:r w:rsidR="001254F2">
        <w:rPr>
          <w:szCs w:val="24"/>
          <w:lang w:val="fr-FR"/>
        </w:rPr>
        <w:t>’</w:t>
      </w:r>
      <w:r w:rsidRPr="00315FDA">
        <w:rPr>
          <w:szCs w:val="24"/>
          <w:lang w:val="fr-FR"/>
        </w:rPr>
        <w:t>accomplissement de ses tâches et responsabilités, le Comité peut porter à l</w:t>
      </w:r>
      <w:r w:rsidR="001254F2">
        <w:rPr>
          <w:szCs w:val="24"/>
          <w:lang w:val="fr-FR"/>
        </w:rPr>
        <w:t>’</w:t>
      </w:r>
      <w:r w:rsidRPr="00315FDA">
        <w:rPr>
          <w:szCs w:val="24"/>
          <w:lang w:val="fr-FR"/>
        </w:rPr>
        <w:t xml:space="preserve">attention du Comité mixte toute question que les audits ont </w:t>
      </w:r>
      <w:r w:rsidRPr="00315FDA">
        <w:rPr>
          <w:szCs w:val="24"/>
          <w:lang w:val="fr-FR"/>
        </w:rPr>
        <w:lastRenderedPageBreak/>
        <w:t>fait apparaître. Il peut également faire toute observation ou recommandation qu</w:t>
      </w:r>
      <w:r w:rsidR="001254F2">
        <w:rPr>
          <w:szCs w:val="24"/>
          <w:lang w:val="fr-FR"/>
        </w:rPr>
        <w:t>’</w:t>
      </w:r>
      <w:r w:rsidRPr="00315FDA">
        <w:rPr>
          <w:szCs w:val="24"/>
          <w:lang w:val="fr-FR"/>
        </w:rPr>
        <w:t>il juge utile, ainsi que des propositions quant à l</w:t>
      </w:r>
      <w:r w:rsidR="001254F2">
        <w:rPr>
          <w:szCs w:val="24"/>
          <w:lang w:val="fr-FR"/>
        </w:rPr>
        <w:t>’</w:t>
      </w:r>
      <w:r w:rsidRPr="00315FDA">
        <w:rPr>
          <w:szCs w:val="24"/>
          <w:lang w:val="fr-FR"/>
        </w:rPr>
        <w:t xml:space="preserve">examen de questions particulières. </w:t>
      </w:r>
    </w:p>
    <w:p w14:paraId="59D8667A" w14:textId="10598CD3"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DE02B96"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 xml:space="preserve">Article 5 </w:t>
      </w:r>
      <w:r w:rsidRPr="00315FDA">
        <w:rPr>
          <w:szCs w:val="24"/>
          <w:lang w:val="fr-FR"/>
        </w:rPr>
        <w:br/>
        <w:t xml:space="preserve">Responsabilités </w:t>
      </w:r>
    </w:p>
    <w:p w14:paraId="2835FC8A" w14:textId="77777777" w:rsidR="00170A8E" w:rsidRPr="00170A8E" w:rsidRDefault="00170A8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33866BD" w14:textId="758C7373"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Les responsabilités du Comité sont les suivantes</w:t>
      </w:r>
      <w:r w:rsidR="004E3D0D">
        <w:rPr>
          <w:szCs w:val="24"/>
          <w:lang w:val="fr-FR"/>
        </w:rPr>
        <w:t> :</w:t>
      </w:r>
      <w:r w:rsidRPr="00315FDA">
        <w:rPr>
          <w:szCs w:val="24"/>
          <w:lang w:val="fr-FR"/>
        </w:rPr>
        <w:t xml:space="preserve"> </w:t>
      </w:r>
    </w:p>
    <w:p w14:paraId="25CA1809" w14:textId="3A25F40E" w:rsidR="00F937C7" w:rsidRPr="00170A8E" w:rsidRDefault="00F937C7" w:rsidP="00170A8E">
      <w:pPr>
        <w:pStyle w:val="SingleTxt"/>
        <w:spacing w:after="0" w:line="120" w:lineRule="exact"/>
        <w:rPr>
          <w:sz w:val="10"/>
          <w:lang w:val="fr-FR"/>
        </w:rPr>
      </w:pPr>
    </w:p>
    <w:p w14:paraId="5508CDAA" w14:textId="77777777" w:rsidR="00F937C7" w:rsidRPr="00315FDA" w:rsidRDefault="007C210E" w:rsidP="001C5863">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r>
      <w:r w:rsidRPr="00315FDA">
        <w:rPr>
          <w:szCs w:val="24"/>
          <w:lang w:val="fr-FR"/>
        </w:rPr>
        <w:tab/>
        <w:t xml:space="preserve">Audit interne et externe </w:t>
      </w:r>
    </w:p>
    <w:p w14:paraId="4DC6CCAC" w14:textId="5D13DAF4" w:rsidR="00F937C7" w:rsidRPr="00170A8E" w:rsidRDefault="00F937C7" w:rsidP="00170A8E">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rPr>
          <w:sz w:val="10"/>
          <w:szCs w:val="24"/>
          <w:lang w:val="fr-FR"/>
        </w:rPr>
      </w:pPr>
    </w:p>
    <w:p w14:paraId="5EA6BB1F" w14:textId="71213672"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5.1</w:t>
      </w:r>
      <w:r w:rsidRPr="00315FDA">
        <w:rPr>
          <w:szCs w:val="24"/>
          <w:lang w:val="fr-FR"/>
        </w:rPr>
        <w:tab/>
      </w:r>
      <w:r w:rsidRPr="00315FDA">
        <w:rPr>
          <w:w w:val="101"/>
          <w:szCs w:val="24"/>
          <w:lang w:val="fr-FR"/>
        </w:rPr>
        <w:t>Le Comité examine avec le Comité des commissaires aux comptes, les auditeurs internes, l</w:t>
      </w:r>
      <w:r w:rsidR="001254F2">
        <w:rPr>
          <w:w w:val="101"/>
          <w:szCs w:val="24"/>
          <w:lang w:val="fr-FR"/>
        </w:rPr>
        <w:t>’</w:t>
      </w:r>
      <w:r w:rsidRPr="00315FDA">
        <w:rPr>
          <w:w w:val="101"/>
          <w:szCs w:val="24"/>
          <w:lang w:val="fr-FR"/>
        </w:rPr>
        <w:t>Administrateur de</w:t>
      </w:r>
      <w:r w:rsidR="00527E80" w:rsidRPr="00315FDA">
        <w:rPr>
          <w:w w:val="101"/>
          <w:szCs w:val="24"/>
          <w:lang w:val="fr-FR"/>
        </w:rPr>
        <w:t>s p</w:t>
      </w:r>
      <w:r w:rsidR="009D321A" w:rsidRPr="00315FDA">
        <w:rPr>
          <w:w w:val="101"/>
          <w:szCs w:val="24"/>
          <w:lang w:val="fr-FR"/>
        </w:rPr>
        <w:t>ensions</w:t>
      </w:r>
      <w:r w:rsidR="00E476B6" w:rsidRPr="00315FDA">
        <w:rPr>
          <w:w w:val="101"/>
          <w:szCs w:val="24"/>
          <w:lang w:val="fr-FR"/>
        </w:rPr>
        <w:t xml:space="preserve"> </w:t>
      </w:r>
      <w:r w:rsidRPr="00315FDA">
        <w:rPr>
          <w:w w:val="101"/>
          <w:szCs w:val="24"/>
          <w:lang w:val="fr-FR"/>
        </w:rPr>
        <w:t>et le Représentant du Secrétaire général pour les investissements de la Caisse, en règle générale une fois par an, les responsabilités touchant la fonction audit interne définies dans la Charte de l</w:t>
      </w:r>
      <w:r w:rsidR="001254F2">
        <w:rPr>
          <w:w w:val="101"/>
          <w:szCs w:val="24"/>
          <w:lang w:val="fr-FR"/>
        </w:rPr>
        <w:t>’</w:t>
      </w:r>
      <w:r w:rsidRPr="00315FDA">
        <w:rPr>
          <w:w w:val="101"/>
          <w:szCs w:val="24"/>
          <w:lang w:val="fr-FR"/>
        </w:rPr>
        <w:t>audit interne.</w:t>
      </w:r>
      <w:r w:rsidRPr="00315FDA">
        <w:rPr>
          <w:szCs w:val="24"/>
          <w:lang w:val="fr-FR"/>
        </w:rPr>
        <w:t xml:space="preserve"> </w:t>
      </w:r>
    </w:p>
    <w:p w14:paraId="3D658FE5" w14:textId="5A689AA0"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5.2</w:t>
      </w:r>
      <w:r w:rsidRPr="00315FDA">
        <w:rPr>
          <w:szCs w:val="24"/>
          <w:lang w:val="fr-FR"/>
        </w:rPr>
        <w:tab/>
        <w:t>Il consulte l</w:t>
      </w:r>
      <w:r w:rsidR="001254F2">
        <w:rPr>
          <w:szCs w:val="24"/>
          <w:lang w:val="fr-FR"/>
        </w:rPr>
        <w:t>’</w:t>
      </w:r>
      <w:r w:rsidRPr="00315FDA">
        <w:rPr>
          <w:szCs w:val="24"/>
          <w:lang w:val="fr-FR"/>
        </w:rPr>
        <w:t xml:space="preserve">Administrateur </w:t>
      </w:r>
      <w:r w:rsidR="00555942" w:rsidRPr="00315FDA">
        <w:rPr>
          <w:w w:val="101"/>
          <w:szCs w:val="24"/>
          <w:lang w:val="fr-FR"/>
        </w:rPr>
        <w:t>des p</w:t>
      </w:r>
      <w:r w:rsidR="009D321A" w:rsidRPr="00315FDA">
        <w:rPr>
          <w:w w:val="101"/>
          <w:szCs w:val="24"/>
          <w:lang w:val="fr-FR"/>
        </w:rPr>
        <w:t>ensions</w:t>
      </w:r>
      <w:r w:rsidRPr="00315FDA">
        <w:rPr>
          <w:szCs w:val="24"/>
          <w:lang w:val="fr-FR"/>
        </w:rPr>
        <w:t>, le Représentant du Secrétaire général pour les investissements de la Caisse, le Comité des commissaires aux comptes et les auditeurs internes sur les questions liées au plan et aux procédures d</w:t>
      </w:r>
      <w:r w:rsidR="001254F2">
        <w:rPr>
          <w:szCs w:val="24"/>
          <w:lang w:val="fr-FR"/>
        </w:rPr>
        <w:t>’</w:t>
      </w:r>
      <w:r w:rsidRPr="00315FDA">
        <w:rPr>
          <w:szCs w:val="24"/>
          <w:lang w:val="fr-FR"/>
        </w:rPr>
        <w:t>audit interne. L</w:t>
      </w:r>
      <w:r w:rsidR="001254F2">
        <w:rPr>
          <w:szCs w:val="24"/>
          <w:lang w:val="fr-FR"/>
        </w:rPr>
        <w:t>’</w:t>
      </w:r>
      <w:r w:rsidRPr="00315FDA">
        <w:rPr>
          <w:szCs w:val="24"/>
          <w:lang w:val="fr-FR"/>
        </w:rPr>
        <w:t>examen du plan d</w:t>
      </w:r>
      <w:r w:rsidR="001254F2">
        <w:rPr>
          <w:szCs w:val="24"/>
          <w:lang w:val="fr-FR"/>
        </w:rPr>
        <w:t>’</w:t>
      </w:r>
      <w:r w:rsidRPr="00315FDA">
        <w:rPr>
          <w:szCs w:val="24"/>
          <w:lang w:val="fr-FR"/>
        </w:rPr>
        <w:t>audit interne porte sur le champ et l</w:t>
      </w:r>
      <w:r w:rsidR="001254F2">
        <w:rPr>
          <w:szCs w:val="24"/>
          <w:lang w:val="fr-FR"/>
        </w:rPr>
        <w:t>’</w:t>
      </w:r>
      <w:r w:rsidRPr="00315FDA">
        <w:rPr>
          <w:szCs w:val="24"/>
          <w:lang w:val="fr-FR"/>
        </w:rPr>
        <w:t xml:space="preserve">efficacité de cette fonction et sur la gestion du risque dans les activités de la Caisse, y compris en ce qui concerne les investissements. </w:t>
      </w:r>
    </w:p>
    <w:p w14:paraId="7C4E12CA" w14:textId="7A00C4B0"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5.3</w:t>
      </w:r>
      <w:r w:rsidRPr="00315FDA">
        <w:rPr>
          <w:szCs w:val="24"/>
          <w:lang w:val="fr-FR"/>
        </w:rPr>
        <w:tab/>
        <w:t>Il veille à ce que la fonction audit interne soit exécutée en conformité avec les dispositions de la Charte de l</w:t>
      </w:r>
      <w:r w:rsidR="001254F2">
        <w:rPr>
          <w:szCs w:val="24"/>
          <w:lang w:val="fr-FR"/>
        </w:rPr>
        <w:t>’</w:t>
      </w:r>
      <w:r w:rsidRPr="00315FDA">
        <w:rPr>
          <w:szCs w:val="24"/>
          <w:lang w:val="fr-FR"/>
        </w:rPr>
        <w:t xml:space="preserve">audit interne de la Caisse. </w:t>
      </w:r>
    </w:p>
    <w:p w14:paraId="5A33BDFA" w14:textId="59609DD9"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5.4</w:t>
      </w:r>
      <w:r w:rsidRPr="00315FDA">
        <w:rPr>
          <w:szCs w:val="24"/>
          <w:lang w:val="fr-FR"/>
        </w:rPr>
        <w:tab/>
        <w:t>Il examine les rapports des auditeurs internes pour se tenir pleinement informé des risques financiers, des décisions prises par l</w:t>
      </w:r>
      <w:r w:rsidR="001254F2">
        <w:rPr>
          <w:szCs w:val="24"/>
          <w:lang w:val="fr-FR"/>
        </w:rPr>
        <w:t>’</w:t>
      </w:r>
      <w:r w:rsidRPr="00315FDA">
        <w:rPr>
          <w:szCs w:val="24"/>
          <w:lang w:val="fr-FR"/>
        </w:rPr>
        <w:t>Administration pour régler les questions d</w:t>
      </w:r>
      <w:r w:rsidR="001254F2">
        <w:rPr>
          <w:szCs w:val="24"/>
          <w:lang w:val="fr-FR"/>
        </w:rPr>
        <w:t>’</w:t>
      </w:r>
      <w:r w:rsidRPr="00315FDA">
        <w:rPr>
          <w:szCs w:val="24"/>
          <w:lang w:val="fr-FR"/>
        </w:rPr>
        <w:t>audit interne et de l</w:t>
      </w:r>
      <w:r w:rsidR="001254F2">
        <w:rPr>
          <w:szCs w:val="24"/>
          <w:lang w:val="fr-FR"/>
        </w:rPr>
        <w:t>’</w:t>
      </w:r>
      <w:r w:rsidRPr="00315FDA">
        <w:rPr>
          <w:szCs w:val="24"/>
          <w:lang w:val="fr-FR"/>
        </w:rPr>
        <w:t xml:space="preserve">évaluation par les auditeurs internes des procédures de contrôle interne. </w:t>
      </w:r>
    </w:p>
    <w:p w14:paraId="0E0BFD8F" w14:textId="5AD87D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5.5</w:t>
      </w:r>
      <w:r w:rsidRPr="00315FDA">
        <w:rPr>
          <w:szCs w:val="24"/>
          <w:lang w:val="fr-FR"/>
        </w:rPr>
        <w:tab/>
        <w:t>Il ménage la possibilité (au moins une fois par an) aux commissaires aux comptes, aux auditeurs internes et à ses propres membres de se réunir en séance privée pour examiner les questions qu</w:t>
      </w:r>
      <w:r w:rsidR="001254F2">
        <w:rPr>
          <w:szCs w:val="24"/>
          <w:lang w:val="fr-FR"/>
        </w:rPr>
        <w:t>’</w:t>
      </w:r>
      <w:r w:rsidRPr="00315FDA">
        <w:rPr>
          <w:szCs w:val="24"/>
          <w:lang w:val="fr-FR"/>
        </w:rPr>
        <w:t>ils pourraient souhaiter porter à l</w:t>
      </w:r>
      <w:r w:rsidR="001254F2">
        <w:rPr>
          <w:szCs w:val="24"/>
          <w:lang w:val="fr-FR"/>
        </w:rPr>
        <w:t>’</w:t>
      </w:r>
      <w:r w:rsidRPr="00315FDA">
        <w:rPr>
          <w:szCs w:val="24"/>
          <w:lang w:val="fr-FR"/>
        </w:rPr>
        <w:t>attention du Comité.</w:t>
      </w:r>
    </w:p>
    <w:p w14:paraId="7D0B1357" w14:textId="777777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5.6</w:t>
      </w:r>
      <w:r w:rsidRPr="00315FDA">
        <w:rPr>
          <w:szCs w:val="24"/>
          <w:lang w:val="fr-FR"/>
        </w:rPr>
        <w:tab/>
        <w:t>Il examine les constatations et recommandations des commissaires aux comptes et des auditeurs internes et il observe la suite qui y est donnée ainsi que les mesures correctives qui en découlent.</w:t>
      </w:r>
    </w:p>
    <w:p w14:paraId="2CF1D9E2" w14:textId="68582A5A"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5.7</w:t>
      </w:r>
      <w:r w:rsidRPr="00315FDA">
        <w:rPr>
          <w:szCs w:val="24"/>
          <w:lang w:val="fr-FR"/>
        </w:rPr>
        <w:tab/>
        <w:t>Il se penche sur la suite donnée aux recommandations d</w:t>
      </w:r>
      <w:r w:rsidR="001254F2">
        <w:rPr>
          <w:szCs w:val="24"/>
          <w:lang w:val="fr-FR"/>
        </w:rPr>
        <w:t>’</w:t>
      </w:r>
      <w:r w:rsidRPr="00315FDA">
        <w:rPr>
          <w:szCs w:val="24"/>
          <w:lang w:val="fr-FR"/>
        </w:rPr>
        <w:t>audit et examine les mesures correctives recommandées que l</w:t>
      </w:r>
      <w:r w:rsidR="001254F2">
        <w:rPr>
          <w:szCs w:val="24"/>
          <w:lang w:val="fr-FR"/>
        </w:rPr>
        <w:t>’</w:t>
      </w:r>
      <w:r w:rsidRPr="00315FDA">
        <w:rPr>
          <w:szCs w:val="24"/>
          <w:lang w:val="fr-FR"/>
        </w:rPr>
        <w:t>Administration n</w:t>
      </w:r>
      <w:r w:rsidR="001254F2">
        <w:rPr>
          <w:szCs w:val="24"/>
          <w:lang w:val="fr-FR"/>
        </w:rPr>
        <w:t>’</w:t>
      </w:r>
      <w:r w:rsidRPr="00315FDA">
        <w:rPr>
          <w:szCs w:val="24"/>
          <w:lang w:val="fr-FR"/>
        </w:rPr>
        <w:t xml:space="preserve">a pas retenues. </w:t>
      </w:r>
    </w:p>
    <w:p w14:paraId="55406E85" w14:textId="3C7CCEB6"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5.8</w:t>
      </w:r>
      <w:r w:rsidRPr="00315FDA">
        <w:rPr>
          <w:szCs w:val="24"/>
          <w:lang w:val="fr-FR"/>
        </w:rPr>
        <w:tab/>
        <w:t>Il est à tout moment en rapport et en consultation avec le Comité des commissaires aux comptes, les auditeurs internes, le Comité mixte, l</w:t>
      </w:r>
      <w:r w:rsidR="001254F2">
        <w:rPr>
          <w:szCs w:val="24"/>
          <w:lang w:val="fr-FR"/>
        </w:rPr>
        <w:t>’</w:t>
      </w:r>
      <w:r w:rsidRPr="00315FDA">
        <w:rPr>
          <w:szCs w:val="24"/>
          <w:lang w:val="fr-FR"/>
        </w:rPr>
        <w:t xml:space="preserve">Administrateur </w:t>
      </w:r>
      <w:r w:rsidR="005302AF" w:rsidRPr="00315FDA">
        <w:rPr>
          <w:w w:val="101"/>
          <w:szCs w:val="24"/>
          <w:lang w:val="fr-FR"/>
        </w:rPr>
        <w:t>des p</w:t>
      </w:r>
      <w:r w:rsidR="009D321A" w:rsidRPr="00315FDA">
        <w:rPr>
          <w:w w:val="101"/>
          <w:szCs w:val="24"/>
          <w:lang w:val="fr-FR"/>
        </w:rPr>
        <w:t>ensions</w:t>
      </w:r>
      <w:r w:rsidRPr="00315FDA">
        <w:rPr>
          <w:szCs w:val="24"/>
          <w:lang w:val="fr-FR"/>
        </w:rPr>
        <w:t xml:space="preserve"> et le Représentant du Secrétaire général pour les investissements de la Caisse. </w:t>
      </w:r>
    </w:p>
    <w:p w14:paraId="23DCBFBB" w14:textId="07EF0FF3"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lastRenderedPageBreak/>
        <w:t>5.9</w:t>
      </w:r>
      <w:r w:rsidRPr="00315FDA">
        <w:rPr>
          <w:szCs w:val="24"/>
          <w:lang w:val="fr-FR"/>
        </w:rPr>
        <w:tab/>
        <w:t>Il examine et approuve, en consultation étroite avec l</w:t>
      </w:r>
      <w:r w:rsidR="001254F2">
        <w:rPr>
          <w:szCs w:val="24"/>
          <w:lang w:val="fr-FR"/>
        </w:rPr>
        <w:t>’</w:t>
      </w:r>
      <w:r w:rsidRPr="00315FDA">
        <w:rPr>
          <w:szCs w:val="24"/>
          <w:lang w:val="fr-FR"/>
        </w:rPr>
        <w:t xml:space="preserve">Administrateur </w:t>
      </w:r>
      <w:r w:rsidR="005302AF" w:rsidRPr="00315FDA">
        <w:rPr>
          <w:w w:val="101"/>
          <w:szCs w:val="24"/>
          <w:lang w:val="fr-FR"/>
        </w:rPr>
        <w:t xml:space="preserve">des </w:t>
      </w:r>
      <w:r w:rsidR="00E476B6" w:rsidRPr="00315FDA">
        <w:rPr>
          <w:w w:val="101"/>
          <w:szCs w:val="24"/>
          <w:lang w:val="fr-FR"/>
        </w:rPr>
        <w:t>pensions</w:t>
      </w:r>
      <w:r w:rsidRPr="00315FDA">
        <w:rPr>
          <w:szCs w:val="24"/>
          <w:lang w:val="fr-FR"/>
        </w:rPr>
        <w:t xml:space="preserve"> et le Représentant du Secrétaire général pour les investissements de la Caisse, les plans d</w:t>
      </w:r>
      <w:r w:rsidR="001254F2">
        <w:rPr>
          <w:szCs w:val="24"/>
          <w:lang w:val="fr-FR"/>
        </w:rPr>
        <w:t>’</w:t>
      </w:r>
      <w:r w:rsidRPr="00315FDA">
        <w:rPr>
          <w:szCs w:val="24"/>
          <w:lang w:val="fr-FR"/>
        </w:rPr>
        <w:t>audit annuels établis par les auditeurs internes.</w:t>
      </w:r>
    </w:p>
    <w:p w14:paraId="66B4337C" w14:textId="2ED4E605"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A2811FC" w14:textId="77777777" w:rsidR="00F937C7" w:rsidRPr="00315FDA" w:rsidRDefault="007C210E" w:rsidP="001C5863">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r>
      <w:r w:rsidRPr="00315FDA">
        <w:rPr>
          <w:szCs w:val="24"/>
          <w:lang w:val="fr-FR"/>
        </w:rPr>
        <w:tab/>
        <w:t>États financiers</w:t>
      </w:r>
    </w:p>
    <w:p w14:paraId="5C3F501A" w14:textId="7046A78D"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3F0DD13" w14:textId="7943A38F"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5.10</w:t>
      </w:r>
      <w:r w:rsidRPr="00315FDA">
        <w:rPr>
          <w:szCs w:val="24"/>
          <w:lang w:val="fr-FR"/>
        </w:rPr>
        <w:tab/>
        <w:t>Le Comité examine les états financiers vérifiés de la Caisse et en débat avec l</w:t>
      </w:r>
      <w:r w:rsidR="001254F2">
        <w:rPr>
          <w:szCs w:val="24"/>
          <w:lang w:val="fr-FR"/>
        </w:rPr>
        <w:t>’</w:t>
      </w:r>
      <w:r w:rsidRPr="00315FDA">
        <w:rPr>
          <w:szCs w:val="24"/>
          <w:lang w:val="fr-FR"/>
        </w:rPr>
        <w:t>Administration et le Comité des commissaires aux comptes.</w:t>
      </w:r>
    </w:p>
    <w:p w14:paraId="0E034E13" w14:textId="77777777" w:rsidR="00F937C7" w:rsidRPr="001C5863" w:rsidRDefault="007C210E" w:rsidP="001C5863">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szCs w:val="24"/>
          <w:lang w:val="fr-FR"/>
        </w:rPr>
        <w:tab/>
      </w:r>
      <w:r w:rsidRPr="00315FDA">
        <w:rPr>
          <w:szCs w:val="24"/>
          <w:lang w:val="fr-FR"/>
        </w:rPr>
        <w:tab/>
        <w:t xml:space="preserve">Respect des règles </w:t>
      </w:r>
    </w:p>
    <w:p w14:paraId="2FD6F556" w14:textId="6CAF7713"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48EB430" w14:textId="22F49D6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5.11</w:t>
      </w:r>
      <w:r w:rsidRPr="00315FDA">
        <w:rPr>
          <w:szCs w:val="24"/>
          <w:lang w:val="fr-FR"/>
        </w:rPr>
        <w:tab/>
        <w:t>Le Comité examine les rapports d</w:t>
      </w:r>
      <w:r w:rsidR="001254F2">
        <w:rPr>
          <w:szCs w:val="24"/>
          <w:lang w:val="fr-FR"/>
        </w:rPr>
        <w:t>’</w:t>
      </w:r>
      <w:r w:rsidRPr="00315FDA">
        <w:rPr>
          <w:szCs w:val="24"/>
          <w:lang w:val="fr-FR"/>
        </w:rPr>
        <w:t>audit afin de s</w:t>
      </w:r>
      <w:r w:rsidR="001254F2">
        <w:rPr>
          <w:szCs w:val="24"/>
          <w:lang w:val="fr-FR"/>
        </w:rPr>
        <w:t>’</w:t>
      </w:r>
      <w:r w:rsidRPr="00315FDA">
        <w:rPr>
          <w:szCs w:val="24"/>
          <w:lang w:val="fr-FR"/>
        </w:rPr>
        <w:t>assurer de l</w:t>
      </w:r>
      <w:r w:rsidR="001254F2">
        <w:rPr>
          <w:szCs w:val="24"/>
          <w:lang w:val="fr-FR"/>
        </w:rPr>
        <w:t>’</w:t>
      </w:r>
      <w:r w:rsidRPr="00315FDA">
        <w:rPr>
          <w:szCs w:val="24"/>
          <w:lang w:val="fr-FR"/>
        </w:rPr>
        <w:t>efficacité du système de contrôle de l</w:t>
      </w:r>
      <w:r w:rsidR="001254F2">
        <w:rPr>
          <w:szCs w:val="24"/>
          <w:lang w:val="fr-FR"/>
        </w:rPr>
        <w:t>’</w:t>
      </w:r>
      <w:r w:rsidRPr="00315FDA">
        <w:rPr>
          <w:szCs w:val="24"/>
          <w:lang w:val="fr-FR"/>
        </w:rPr>
        <w:t>application des Statuts de la Caisse et il demande à l</w:t>
      </w:r>
      <w:r w:rsidR="001254F2">
        <w:rPr>
          <w:szCs w:val="24"/>
          <w:lang w:val="fr-FR"/>
        </w:rPr>
        <w:t>’</w:t>
      </w:r>
      <w:r w:rsidRPr="00315FDA">
        <w:rPr>
          <w:szCs w:val="24"/>
          <w:lang w:val="fr-FR"/>
        </w:rPr>
        <w:t xml:space="preserve">Administration de lui communiquer périodiquement des rapports actualisés sur les questions touchant au respect des règles. </w:t>
      </w:r>
    </w:p>
    <w:p w14:paraId="51A38E5F" w14:textId="6EB47AA9"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A99B2CC" w14:textId="1D47393C" w:rsidR="00F937C7" w:rsidRPr="001C5863" w:rsidRDefault="007C210E" w:rsidP="001C5863">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szCs w:val="24"/>
          <w:lang w:val="fr-FR"/>
        </w:rPr>
        <w:tab/>
      </w:r>
      <w:r w:rsidRPr="00315FDA">
        <w:rPr>
          <w:szCs w:val="24"/>
          <w:lang w:val="fr-FR"/>
        </w:rPr>
        <w:tab/>
        <w:t>Communication de l</w:t>
      </w:r>
      <w:r w:rsidR="001254F2">
        <w:rPr>
          <w:szCs w:val="24"/>
          <w:lang w:val="fr-FR"/>
        </w:rPr>
        <w:t>’</w:t>
      </w:r>
      <w:r w:rsidRPr="00315FDA">
        <w:rPr>
          <w:szCs w:val="24"/>
          <w:lang w:val="fr-FR"/>
        </w:rPr>
        <w:t xml:space="preserve">information </w:t>
      </w:r>
    </w:p>
    <w:p w14:paraId="456CFF3F" w14:textId="569262A3"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188E424" w14:textId="777777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5.12</w:t>
      </w:r>
      <w:r w:rsidRPr="00315FDA">
        <w:rPr>
          <w:szCs w:val="24"/>
          <w:lang w:val="fr-FR"/>
        </w:rPr>
        <w:tab/>
        <w:t xml:space="preserve">Le Comité rend compte tous les ans de ses activités au Comité mixte ou au Comité permanent. </w:t>
      </w:r>
    </w:p>
    <w:p w14:paraId="7BA4DACB" w14:textId="37AAC32B"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5.13</w:t>
      </w:r>
      <w:r w:rsidRPr="00315FDA">
        <w:rPr>
          <w:szCs w:val="24"/>
          <w:lang w:val="fr-FR"/>
        </w:rPr>
        <w:tab/>
        <w:t>Il procède s</w:t>
      </w:r>
      <w:r w:rsidR="001254F2">
        <w:rPr>
          <w:szCs w:val="24"/>
          <w:lang w:val="fr-FR"/>
        </w:rPr>
        <w:t>’</w:t>
      </w:r>
      <w:r w:rsidRPr="00315FDA">
        <w:rPr>
          <w:szCs w:val="24"/>
          <w:lang w:val="fr-FR"/>
        </w:rPr>
        <w:t>il en est besoin à l</w:t>
      </w:r>
      <w:r w:rsidR="001254F2">
        <w:rPr>
          <w:szCs w:val="24"/>
          <w:lang w:val="fr-FR"/>
        </w:rPr>
        <w:t>’</w:t>
      </w:r>
      <w:r w:rsidRPr="00315FDA">
        <w:rPr>
          <w:szCs w:val="24"/>
          <w:lang w:val="fr-FR"/>
        </w:rPr>
        <w:t>auto-évaluation des résultats et de l</w:t>
      </w:r>
      <w:r w:rsidR="001254F2">
        <w:rPr>
          <w:szCs w:val="24"/>
          <w:lang w:val="fr-FR"/>
        </w:rPr>
        <w:t>’</w:t>
      </w:r>
      <w:r w:rsidRPr="00315FDA">
        <w:rPr>
          <w:szCs w:val="24"/>
          <w:lang w:val="fr-FR"/>
        </w:rPr>
        <w:t xml:space="preserve">efficacité de ses travaux. </w:t>
      </w:r>
    </w:p>
    <w:p w14:paraId="7E6A93E8" w14:textId="2C49A6C8"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9B921E4" w14:textId="77777777" w:rsidR="00F937C7" w:rsidRPr="001C5863" w:rsidRDefault="007C210E" w:rsidP="001C5863">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szCs w:val="24"/>
          <w:lang w:val="fr-FR"/>
        </w:rPr>
        <w:tab/>
      </w:r>
      <w:r w:rsidRPr="00315FDA">
        <w:rPr>
          <w:szCs w:val="24"/>
          <w:lang w:val="fr-FR"/>
        </w:rPr>
        <w:tab/>
        <w:t xml:space="preserve">Autres responsabilités </w:t>
      </w:r>
    </w:p>
    <w:p w14:paraId="2E561659" w14:textId="51E87494"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E63CA01" w14:textId="77777777" w:rsidR="00170A8E"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5.14</w:t>
      </w:r>
      <w:r w:rsidRPr="00315FDA">
        <w:rPr>
          <w:szCs w:val="24"/>
          <w:lang w:val="fr-FR"/>
        </w:rPr>
        <w:tab/>
        <w:t>Le Comité assume toute autre fonction que lui confie le Comité mixte et examine d</w:t>
      </w:r>
      <w:r w:rsidR="001254F2">
        <w:rPr>
          <w:szCs w:val="24"/>
          <w:lang w:val="fr-FR"/>
        </w:rPr>
        <w:t>’</w:t>
      </w:r>
      <w:r w:rsidRPr="00315FDA">
        <w:rPr>
          <w:szCs w:val="24"/>
          <w:lang w:val="fr-FR"/>
        </w:rPr>
        <w:t>autres rapports sur les questions qui relèvent de son mandat et touchent la Caisse ou les auditeurs. Il respecte la confidentialité de ces rapports et protège l</w:t>
      </w:r>
      <w:r w:rsidR="001254F2">
        <w:rPr>
          <w:szCs w:val="24"/>
          <w:lang w:val="fr-FR"/>
        </w:rPr>
        <w:t>’</w:t>
      </w:r>
      <w:r w:rsidRPr="00315FDA">
        <w:rPr>
          <w:szCs w:val="24"/>
          <w:lang w:val="fr-FR"/>
        </w:rPr>
        <w:t>identité des intéressés.</w:t>
      </w:r>
    </w:p>
    <w:p w14:paraId="37A42B1A" w14:textId="24593C1C"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C5863">
        <w:rPr>
          <w:lang w:val="fr-FR"/>
        </w:rPr>
        <w:br w:type="page"/>
      </w:r>
    </w:p>
    <w:p w14:paraId="301644F6" w14:textId="7777777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lastRenderedPageBreak/>
        <w:t>Appendice 5</w:t>
      </w:r>
    </w:p>
    <w:p w14:paraId="616053E7"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477FAA25" w14:textId="2833AD3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t xml:space="preserve">Mandat du </w:t>
      </w:r>
      <w:r w:rsidR="005313FD" w:rsidRPr="001C5863">
        <w:rPr>
          <w:lang w:val="fr-FR"/>
        </w:rPr>
        <w:t>Comité de suivi de la solvabilité de la Caisse</w:t>
      </w:r>
      <w:r w:rsidR="00861445">
        <w:rPr>
          <w:lang w:val="fr-FR"/>
        </w:rPr>
        <w:br/>
      </w:r>
      <w:r w:rsidR="005313FD" w:rsidRPr="001C5863">
        <w:rPr>
          <w:lang w:val="fr-FR"/>
        </w:rPr>
        <w:t>et de la gestion actif-passif</w:t>
      </w:r>
    </w:p>
    <w:p w14:paraId="07AF367F"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67CA4C93"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56E88435" w14:textId="7E238C24" w:rsidR="00F937C7" w:rsidRPr="001C5863" w:rsidRDefault="007C210E" w:rsidP="00170A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r>
      <w:r w:rsidR="002F577E" w:rsidRPr="00315FDA">
        <w:rPr>
          <w:lang w:val="fr-FR"/>
        </w:rPr>
        <w:t>Article</w:t>
      </w:r>
      <w:r w:rsidR="00E74EF1" w:rsidRPr="00315FDA">
        <w:rPr>
          <w:lang w:val="fr-FR"/>
        </w:rPr>
        <w:t xml:space="preserve"> </w:t>
      </w:r>
      <w:r w:rsidR="005C2E10" w:rsidRPr="00315FDA">
        <w:rPr>
          <w:lang w:val="fr-FR"/>
        </w:rPr>
        <w:t>premier</w:t>
      </w:r>
      <w:r w:rsidR="00170A8E">
        <w:rPr>
          <w:lang w:val="fr-FR"/>
        </w:rPr>
        <w:br/>
      </w:r>
      <w:r w:rsidRPr="00315FDA">
        <w:rPr>
          <w:lang w:val="fr-FR"/>
        </w:rPr>
        <w:t>Mission et objectifs</w:t>
      </w:r>
    </w:p>
    <w:p w14:paraId="3124D92B" w14:textId="34C44447"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F6340AA" w14:textId="65DDC632" w:rsidR="00F937C7" w:rsidRPr="001C5863" w:rsidRDefault="007C210E" w:rsidP="00410380">
      <w:pPr>
        <w:pStyle w:val="SingleTxt"/>
        <w:numPr>
          <w:ilvl w:val="0"/>
          <w:numId w:val="2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 w:val="20"/>
          <w:lang w:val="fr-FR"/>
        </w:rPr>
      </w:pPr>
      <w:r w:rsidRPr="00315FDA">
        <w:rPr>
          <w:szCs w:val="24"/>
          <w:lang w:val="fr-FR"/>
        </w:rPr>
        <w:t xml:space="preserve">Le Comité mixte de la Caisse commune des pensions du personnel des Nations Unies (ci-après dénommée « la Caisse ») crée un comité de suivi </w:t>
      </w:r>
      <w:r w:rsidR="005313FD" w:rsidRPr="00315FDA">
        <w:rPr>
          <w:szCs w:val="24"/>
          <w:lang w:val="fr-FR"/>
        </w:rPr>
        <w:t xml:space="preserve">de la solvabilité de </w:t>
      </w:r>
      <w:r w:rsidR="00315FDA" w:rsidRPr="00315FDA">
        <w:rPr>
          <w:szCs w:val="24"/>
          <w:lang w:val="fr-FR"/>
        </w:rPr>
        <w:t>l</w:t>
      </w:r>
      <w:r w:rsidR="005313FD" w:rsidRPr="00315FDA">
        <w:rPr>
          <w:szCs w:val="24"/>
          <w:lang w:val="fr-FR"/>
        </w:rPr>
        <w:t xml:space="preserve">a Caisse et </w:t>
      </w:r>
      <w:r w:rsidRPr="00315FDA">
        <w:rPr>
          <w:szCs w:val="24"/>
          <w:lang w:val="fr-FR"/>
        </w:rPr>
        <w:t>de la gestion actif-passif (ci-après dénommé « le Comité ») qui fonctionne suivant les instructions énoncées dans le présent mandat et est assujetti aux Statuts et au Règlement administratif de la Caisse.</w:t>
      </w:r>
    </w:p>
    <w:p w14:paraId="10467DBC" w14:textId="6590E4FF" w:rsidR="009B77E6" w:rsidRPr="001C5863" w:rsidRDefault="009B77E6" w:rsidP="00410380">
      <w:pPr>
        <w:pStyle w:val="SingleTxt"/>
        <w:numPr>
          <w:ilvl w:val="0"/>
          <w:numId w:val="2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fr-FR"/>
        </w:rPr>
      </w:pPr>
      <w:r w:rsidRPr="00315FDA">
        <w:rPr>
          <w:szCs w:val="24"/>
          <w:lang w:val="fr-FR"/>
        </w:rPr>
        <w:t>Afin d</w:t>
      </w:r>
      <w:r w:rsidR="001254F2">
        <w:rPr>
          <w:szCs w:val="24"/>
          <w:lang w:val="fr-FR"/>
        </w:rPr>
        <w:t>’</w:t>
      </w:r>
      <w:r w:rsidRPr="00315FDA">
        <w:rPr>
          <w:szCs w:val="24"/>
          <w:lang w:val="fr-FR"/>
        </w:rPr>
        <w:t>aider le Comité mixte dans l</w:t>
      </w:r>
      <w:r w:rsidR="001254F2">
        <w:rPr>
          <w:szCs w:val="24"/>
          <w:lang w:val="fr-FR"/>
        </w:rPr>
        <w:t>’</w:t>
      </w:r>
      <w:r w:rsidRPr="00315FDA">
        <w:rPr>
          <w:szCs w:val="24"/>
          <w:lang w:val="fr-FR"/>
        </w:rPr>
        <w:t>exercice de ses responsabilités relatives à la gestion d</w:t>
      </w:r>
      <w:r w:rsidR="001254F2">
        <w:rPr>
          <w:szCs w:val="24"/>
          <w:lang w:val="fr-FR"/>
        </w:rPr>
        <w:t>’</w:t>
      </w:r>
      <w:r w:rsidRPr="00315FDA">
        <w:rPr>
          <w:szCs w:val="24"/>
          <w:lang w:val="fr-FR"/>
        </w:rPr>
        <w:t>ensemble de la Caisse, le Comité, agissant en collaboration avec la direction de la Caisse, le Comité des placements, le Comité d</w:t>
      </w:r>
      <w:r w:rsidR="001254F2">
        <w:rPr>
          <w:szCs w:val="24"/>
          <w:lang w:val="fr-FR"/>
        </w:rPr>
        <w:t>’</w:t>
      </w:r>
      <w:r w:rsidRPr="00315FDA">
        <w:rPr>
          <w:szCs w:val="24"/>
          <w:lang w:val="fr-FR"/>
        </w:rPr>
        <w:t>actuaires et l</w:t>
      </w:r>
      <w:r w:rsidR="001254F2">
        <w:rPr>
          <w:szCs w:val="24"/>
          <w:lang w:val="fr-FR"/>
        </w:rPr>
        <w:t>’</w:t>
      </w:r>
      <w:r w:rsidRPr="00315FDA">
        <w:rPr>
          <w:szCs w:val="24"/>
          <w:lang w:val="fr-FR"/>
        </w:rPr>
        <w:t>Actuaire-conseil, est chargé de surveiller la solvabilité de la Caisse et de fournir des avis et des recommandations au Comité mixte au sujet du contrôle des risques, de la gestion actif-passif et des politiques de financement et d</w:t>
      </w:r>
      <w:r w:rsidR="001254F2">
        <w:rPr>
          <w:szCs w:val="24"/>
          <w:lang w:val="fr-FR"/>
        </w:rPr>
        <w:t>’</w:t>
      </w:r>
      <w:r w:rsidRPr="00315FDA">
        <w:rPr>
          <w:szCs w:val="24"/>
          <w:lang w:val="fr-FR"/>
        </w:rPr>
        <w:t>investissement.</w:t>
      </w:r>
    </w:p>
    <w:p w14:paraId="39DE9DA6" w14:textId="7FD961E6"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CED216E" w14:textId="758DD560" w:rsidR="00F937C7" w:rsidRPr="00315FDA" w:rsidRDefault="007C210E" w:rsidP="00141A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r>
      <w:r w:rsidR="002F577E" w:rsidRPr="00315FDA">
        <w:rPr>
          <w:lang w:val="fr-FR"/>
        </w:rPr>
        <w:t>Article</w:t>
      </w:r>
      <w:r w:rsidR="00AD0C1D" w:rsidRPr="00315FDA">
        <w:rPr>
          <w:lang w:val="fr-FR"/>
        </w:rPr>
        <w:t xml:space="preserve"> 2</w:t>
      </w:r>
      <w:r w:rsidR="00170A8E">
        <w:rPr>
          <w:lang w:val="fr-FR"/>
        </w:rPr>
        <w:br/>
      </w:r>
      <w:r w:rsidRPr="00315FDA">
        <w:rPr>
          <w:lang w:val="fr-FR"/>
        </w:rPr>
        <w:t>Composition et appui</w:t>
      </w:r>
    </w:p>
    <w:p w14:paraId="30287B30" w14:textId="5D3FB072"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0D89BA3" w14:textId="512F9A29" w:rsidR="00F937C7" w:rsidRPr="00315FDA" w:rsidRDefault="007C210E" w:rsidP="00410380">
      <w:pPr>
        <w:pStyle w:val="SingleTxt"/>
        <w:numPr>
          <w:ilvl w:val="0"/>
          <w:numId w:val="2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Le Comité est composé de huit membres, six d</w:t>
      </w:r>
      <w:r w:rsidR="001254F2">
        <w:rPr>
          <w:szCs w:val="24"/>
          <w:lang w:val="fr-FR"/>
        </w:rPr>
        <w:t>’</w:t>
      </w:r>
      <w:r w:rsidRPr="00315FDA">
        <w:rPr>
          <w:szCs w:val="24"/>
          <w:lang w:val="fr-FR"/>
        </w:rPr>
        <w:t>entre eux étant désignés par le Comité mixte – deux représentants de chacun des groupes tripartites du Comité mixte – et les deux autres étant désignés par la FAAFI. Les membres du Comité sont nommés pour quatre ans. Si l</w:t>
      </w:r>
      <w:r w:rsidR="001254F2">
        <w:rPr>
          <w:szCs w:val="24"/>
          <w:lang w:val="fr-FR"/>
        </w:rPr>
        <w:t>’</w:t>
      </w:r>
      <w:r w:rsidRPr="00315FDA">
        <w:rPr>
          <w:szCs w:val="24"/>
          <w:lang w:val="fr-FR"/>
        </w:rPr>
        <w:t>un quelconque des membres du Comité est dans l</w:t>
      </w:r>
      <w:r w:rsidR="001254F2">
        <w:rPr>
          <w:szCs w:val="24"/>
          <w:lang w:val="fr-FR"/>
        </w:rPr>
        <w:t>’</w:t>
      </w:r>
      <w:r w:rsidRPr="00315FDA">
        <w:rPr>
          <w:szCs w:val="24"/>
          <w:lang w:val="fr-FR"/>
        </w:rPr>
        <w:t>incapacité de remplir ses fonctions jusqu</w:t>
      </w:r>
      <w:r w:rsidR="001254F2">
        <w:rPr>
          <w:szCs w:val="24"/>
          <w:lang w:val="fr-FR"/>
        </w:rPr>
        <w:t>’</w:t>
      </w:r>
      <w:r w:rsidRPr="00315FDA">
        <w:rPr>
          <w:szCs w:val="24"/>
          <w:lang w:val="fr-FR"/>
        </w:rPr>
        <w:t xml:space="preserve">au terme de son mandat, le Comité mixte nomme un remplaçant pour la durée du mandat restant à courir. </w:t>
      </w:r>
      <w:r w:rsidR="00074805" w:rsidRPr="00315FDA">
        <w:rPr>
          <w:szCs w:val="24"/>
          <w:lang w:val="fr-FR"/>
        </w:rPr>
        <w:t xml:space="preserve">Le Président ou un membre </w:t>
      </w:r>
      <w:r w:rsidRPr="00315FDA">
        <w:rPr>
          <w:szCs w:val="24"/>
          <w:lang w:val="fr-FR"/>
        </w:rPr>
        <w:t xml:space="preserve">du Comité </w:t>
      </w:r>
      <w:r w:rsidR="00074805" w:rsidRPr="00315FDA">
        <w:rPr>
          <w:szCs w:val="24"/>
          <w:lang w:val="fr-FR"/>
        </w:rPr>
        <w:t>désigné à cet effet a</w:t>
      </w:r>
      <w:r w:rsidRPr="00315FDA">
        <w:rPr>
          <w:szCs w:val="24"/>
          <w:lang w:val="fr-FR"/>
        </w:rPr>
        <w:t xml:space="preserve"> le droit d</w:t>
      </w:r>
      <w:r w:rsidR="001254F2">
        <w:rPr>
          <w:szCs w:val="24"/>
          <w:lang w:val="fr-FR"/>
        </w:rPr>
        <w:t>’</w:t>
      </w:r>
      <w:r w:rsidRPr="00315FDA">
        <w:rPr>
          <w:szCs w:val="24"/>
          <w:lang w:val="fr-FR"/>
        </w:rPr>
        <w:t>assister aux sessions du Comité mixte en qualité de représentant. Le Comité arrête ses méthodes de travail.</w:t>
      </w:r>
    </w:p>
    <w:p w14:paraId="70D7B2AC" w14:textId="73929484" w:rsidR="00F937C7" w:rsidRPr="00315FDA" w:rsidRDefault="007C210E" w:rsidP="00410380">
      <w:pPr>
        <w:pStyle w:val="SingleTxt"/>
        <w:numPr>
          <w:ilvl w:val="0"/>
          <w:numId w:val="2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w:t>
      </w:r>
      <w:r w:rsidR="001254F2">
        <w:rPr>
          <w:szCs w:val="24"/>
          <w:lang w:val="fr-FR"/>
        </w:rPr>
        <w:t>’</w:t>
      </w:r>
      <w:r w:rsidRPr="00315FDA">
        <w:rPr>
          <w:szCs w:val="24"/>
          <w:lang w:val="fr-FR"/>
        </w:rPr>
        <w:t>Administrateur de</w:t>
      </w:r>
      <w:r w:rsidR="00CD458B" w:rsidRPr="00315FDA">
        <w:rPr>
          <w:szCs w:val="24"/>
          <w:lang w:val="fr-FR"/>
        </w:rPr>
        <w:t>s pensions</w:t>
      </w:r>
      <w:r w:rsidRPr="00315FDA">
        <w:rPr>
          <w:szCs w:val="24"/>
          <w:lang w:val="fr-FR"/>
        </w:rPr>
        <w:t>, le Représentant du Secrétaire général pour les investissements de la Caisse, un membre du Comité des placements et un membre du Comité d</w:t>
      </w:r>
      <w:r w:rsidR="001254F2">
        <w:rPr>
          <w:szCs w:val="24"/>
          <w:lang w:val="fr-FR"/>
        </w:rPr>
        <w:t>’</w:t>
      </w:r>
      <w:r w:rsidRPr="00315FDA">
        <w:rPr>
          <w:szCs w:val="24"/>
          <w:lang w:val="fr-FR"/>
        </w:rPr>
        <w:t>actuaires, l</w:t>
      </w:r>
      <w:r w:rsidR="001254F2">
        <w:rPr>
          <w:szCs w:val="24"/>
          <w:lang w:val="fr-FR"/>
        </w:rPr>
        <w:t>’</w:t>
      </w:r>
      <w:r w:rsidRPr="00315FDA">
        <w:rPr>
          <w:szCs w:val="24"/>
          <w:lang w:val="fr-FR"/>
        </w:rPr>
        <w:t>un et l</w:t>
      </w:r>
      <w:r w:rsidR="001254F2">
        <w:rPr>
          <w:szCs w:val="24"/>
          <w:lang w:val="fr-FR"/>
        </w:rPr>
        <w:t>’</w:t>
      </w:r>
      <w:r w:rsidRPr="00315FDA">
        <w:rPr>
          <w:szCs w:val="24"/>
          <w:lang w:val="fr-FR"/>
        </w:rPr>
        <w:t>autre désignés par les présidents de ces comités, et l</w:t>
      </w:r>
      <w:r w:rsidR="001254F2">
        <w:rPr>
          <w:szCs w:val="24"/>
          <w:lang w:val="fr-FR"/>
        </w:rPr>
        <w:t>’</w:t>
      </w:r>
      <w:r w:rsidRPr="00315FDA">
        <w:rPr>
          <w:szCs w:val="24"/>
          <w:lang w:val="fr-FR"/>
        </w:rPr>
        <w:t>Actuaire-conseil assistent aux réunions du Comité et appuient ses travaux.</w:t>
      </w:r>
    </w:p>
    <w:p w14:paraId="1DEE775C" w14:textId="7386C517"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907C755" w14:textId="0ED23372" w:rsidR="00F937C7" w:rsidRPr="00315FDA" w:rsidRDefault="00141AC6" w:rsidP="00141A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F577E" w:rsidRPr="00315FDA">
        <w:rPr>
          <w:lang w:val="fr-FR"/>
        </w:rPr>
        <w:t>Article</w:t>
      </w:r>
      <w:r w:rsidR="001C5BED" w:rsidRPr="00315FDA">
        <w:rPr>
          <w:lang w:val="fr-FR"/>
        </w:rPr>
        <w:t xml:space="preserve"> 3</w:t>
      </w:r>
      <w:r w:rsidR="00170A8E">
        <w:rPr>
          <w:lang w:val="fr-FR"/>
        </w:rPr>
        <w:br/>
      </w:r>
      <w:r w:rsidR="007C210E" w:rsidRPr="00315FDA">
        <w:rPr>
          <w:lang w:val="fr-FR"/>
        </w:rPr>
        <w:t>Rôle et responsabilités</w:t>
      </w:r>
    </w:p>
    <w:p w14:paraId="7A76D115" w14:textId="5A274A43"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108CA9E" w14:textId="453AC8D2" w:rsidR="00F937C7" w:rsidRPr="00315FDA" w:rsidRDefault="007C210E" w:rsidP="00410380">
      <w:pPr>
        <w:pStyle w:val="SingleTxt"/>
        <w:numPr>
          <w:ilvl w:val="0"/>
          <w:numId w:val="2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Le Comité procède à des examens et adresse des avis et des recommandations au Comité mixte de la Caisse portant sur</w:t>
      </w:r>
      <w:r w:rsidR="004E3D0D">
        <w:rPr>
          <w:szCs w:val="24"/>
          <w:lang w:val="fr-FR"/>
        </w:rPr>
        <w:t> :</w:t>
      </w:r>
    </w:p>
    <w:p w14:paraId="6951D72D" w14:textId="07FE3A75"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lastRenderedPageBreak/>
        <w:tab/>
        <w:t>i)</w:t>
      </w:r>
      <w:r w:rsidRPr="00315FDA">
        <w:rPr>
          <w:szCs w:val="24"/>
          <w:lang w:val="fr-FR"/>
        </w:rPr>
        <w:tab/>
        <w:t>Les méthodes et les hypothèses qui sont utilisées par l</w:t>
      </w:r>
      <w:r w:rsidR="001254F2">
        <w:rPr>
          <w:szCs w:val="24"/>
          <w:lang w:val="fr-FR"/>
        </w:rPr>
        <w:t>’</w:t>
      </w:r>
      <w:r w:rsidRPr="00315FDA">
        <w:rPr>
          <w:szCs w:val="24"/>
          <w:lang w:val="fr-FR"/>
        </w:rPr>
        <w:t>administration de la Caisse et ses consultants pour les études de la gestion actif-passif, et leur bien-fondé</w:t>
      </w:r>
      <w:r w:rsidR="004E3D0D">
        <w:rPr>
          <w:szCs w:val="24"/>
          <w:lang w:val="fr-FR"/>
        </w:rPr>
        <w:t> ;</w:t>
      </w:r>
      <w:r w:rsidRPr="00315FDA">
        <w:rPr>
          <w:szCs w:val="24"/>
          <w:lang w:val="fr-FR"/>
        </w:rPr>
        <w:t xml:space="preserve"> </w:t>
      </w:r>
    </w:p>
    <w:p w14:paraId="03B8DA01" w14:textId="2D74BDD8"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w:t>
      </w:r>
      <w:r w:rsidRPr="00315FDA">
        <w:rPr>
          <w:szCs w:val="24"/>
          <w:lang w:val="fr-FR"/>
        </w:rPr>
        <w:tab/>
        <w:t>Les résultats des études périodiques de la gestion actif-passif qui sont effectuées par l</w:t>
      </w:r>
      <w:r w:rsidR="001254F2">
        <w:rPr>
          <w:szCs w:val="24"/>
          <w:lang w:val="fr-FR"/>
        </w:rPr>
        <w:t>’</w:t>
      </w:r>
      <w:r w:rsidRPr="00315FDA">
        <w:rPr>
          <w:szCs w:val="24"/>
          <w:lang w:val="fr-FR"/>
        </w:rPr>
        <w:t>administration de la Caisse, ainsi que le contenu d</w:t>
      </w:r>
      <w:r w:rsidR="001254F2">
        <w:rPr>
          <w:szCs w:val="24"/>
          <w:lang w:val="fr-FR"/>
        </w:rPr>
        <w:t>’</w:t>
      </w:r>
      <w:r w:rsidRPr="00315FDA">
        <w:rPr>
          <w:szCs w:val="24"/>
          <w:lang w:val="fr-FR"/>
        </w:rPr>
        <w:t>autres études et rapports établis par la Caisse ou ses consultants sur ce sujet</w:t>
      </w:r>
      <w:r w:rsidR="004E3D0D">
        <w:rPr>
          <w:szCs w:val="24"/>
          <w:lang w:val="fr-FR"/>
        </w:rPr>
        <w:t> ;</w:t>
      </w:r>
    </w:p>
    <w:p w14:paraId="6590071E" w14:textId="0FB79709" w:rsidR="00F937C7" w:rsidRPr="001C5863" w:rsidRDefault="007C210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iii)</w:t>
      </w:r>
      <w:r w:rsidRPr="00315FDA">
        <w:rPr>
          <w:szCs w:val="24"/>
          <w:lang w:val="fr-FR"/>
        </w:rPr>
        <w:tab/>
        <w:t>Les risques liés à des déséquilibres entre l</w:t>
      </w:r>
      <w:r w:rsidR="001254F2">
        <w:rPr>
          <w:szCs w:val="24"/>
          <w:lang w:val="fr-FR"/>
        </w:rPr>
        <w:t>’</w:t>
      </w:r>
      <w:r w:rsidRPr="00315FDA">
        <w:rPr>
          <w:szCs w:val="24"/>
          <w:lang w:val="fr-FR"/>
        </w:rPr>
        <w:t>actif et le passif de la Caisse</w:t>
      </w:r>
      <w:r w:rsidR="004E3D0D">
        <w:rPr>
          <w:szCs w:val="24"/>
          <w:lang w:val="fr-FR"/>
        </w:rPr>
        <w:t> ;</w:t>
      </w:r>
    </w:p>
    <w:p w14:paraId="616DF0EC" w14:textId="1110CC06" w:rsidR="00F937C7" w:rsidRPr="001C5863" w:rsidRDefault="007C210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iv)</w:t>
      </w:r>
      <w:r w:rsidRPr="00315FDA">
        <w:rPr>
          <w:szCs w:val="24"/>
          <w:lang w:val="fr-FR"/>
        </w:rPr>
        <w:tab/>
        <w:t>L</w:t>
      </w:r>
      <w:r w:rsidR="001254F2">
        <w:rPr>
          <w:szCs w:val="24"/>
          <w:lang w:val="fr-FR"/>
        </w:rPr>
        <w:t>’</w:t>
      </w:r>
      <w:r w:rsidRPr="00315FDA">
        <w:rPr>
          <w:szCs w:val="24"/>
          <w:lang w:val="fr-FR"/>
        </w:rPr>
        <w:t>élaboration et la mise en œuvre de la politique de financement</w:t>
      </w:r>
      <w:r w:rsidR="004E3D0D">
        <w:rPr>
          <w:szCs w:val="24"/>
          <w:lang w:val="fr-FR"/>
        </w:rPr>
        <w:t> ;</w:t>
      </w:r>
      <w:r w:rsidRPr="00315FDA">
        <w:rPr>
          <w:szCs w:val="24"/>
          <w:lang w:val="fr-FR"/>
        </w:rPr>
        <w:t xml:space="preserve"> </w:t>
      </w:r>
    </w:p>
    <w:p w14:paraId="51C08492" w14:textId="5B2D280F" w:rsidR="00F937C7" w:rsidRDefault="007C210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v)</w:t>
      </w:r>
      <w:r w:rsidRPr="00315FDA">
        <w:rPr>
          <w:szCs w:val="24"/>
          <w:lang w:val="fr-FR"/>
        </w:rPr>
        <w:tab/>
        <w:t>L</w:t>
      </w:r>
      <w:r w:rsidR="001254F2">
        <w:rPr>
          <w:szCs w:val="24"/>
          <w:lang w:val="fr-FR"/>
        </w:rPr>
        <w:t>’</w:t>
      </w:r>
      <w:r w:rsidRPr="00315FDA">
        <w:rPr>
          <w:szCs w:val="24"/>
          <w:lang w:val="fr-FR"/>
        </w:rPr>
        <w:t>élaboration et la mise en œuvre de la politique d</w:t>
      </w:r>
      <w:r w:rsidR="001254F2">
        <w:rPr>
          <w:szCs w:val="24"/>
          <w:lang w:val="fr-FR"/>
        </w:rPr>
        <w:t>’</w:t>
      </w:r>
      <w:r w:rsidRPr="00315FDA">
        <w:rPr>
          <w:szCs w:val="24"/>
          <w:lang w:val="fr-FR"/>
        </w:rPr>
        <w:t>investissement.</w:t>
      </w:r>
    </w:p>
    <w:p w14:paraId="6E66B30B" w14:textId="74EFA6E7" w:rsidR="00170A8E" w:rsidRPr="00170A8E" w:rsidRDefault="00170A8E"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742" w:right="1260" w:hanging="475"/>
        <w:rPr>
          <w:sz w:val="10"/>
          <w:szCs w:val="24"/>
          <w:lang w:val="fr-FR"/>
        </w:rPr>
      </w:pPr>
    </w:p>
    <w:p w14:paraId="61AAB206" w14:textId="1679F4A7" w:rsidR="00F937C7" w:rsidRPr="00315FDA" w:rsidRDefault="00224E5F" w:rsidP="00141A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r>
      <w:r w:rsidR="002F577E" w:rsidRPr="00315FDA">
        <w:rPr>
          <w:lang w:val="fr-FR"/>
        </w:rPr>
        <w:t>Article</w:t>
      </w:r>
      <w:r w:rsidRPr="00315FDA">
        <w:rPr>
          <w:lang w:val="fr-FR"/>
        </w:rPr>
        <w:t xml:space="preserve"> 4</w:t>
      </w:r>
      <w:r w:rsidR="00170A8E">
        <w:rPr>
          <w:lang w:val="fr-FR"/>
        </w:rPr>
        <w:br/>
      </w:r>
      <w:r w:rsidR="007C210E" w:rsidRPr="00315FDA">
        <w:rPr>
          <w:lang w:val="fr-FR"/>
        </w:rPr>
        <w:t>Réunions du Comité</w:t>
      </w:r>
    </w:p>
    <w:p w14:paraId="6C7C79FA" w14:textId="5FAB6F87"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11A9696" w14:textId="615B7F2D" w:rsidR="00F937C7" w:rsidRPr="00315FDA" w:rsidRDefault="007C210E" w:rsidP="00410380">
      <w:pPr>
        <w:pStyle w:val="SingleTxt"/>
        <w:numPr>
          <w:ilvl w:val="0"/>
          <w:numId w:val="2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À moins qu</w:t>
      </w:r>
      <w:r w:rsidR="001254F2">
        <w:rPr>
          <w:szCs w:val="24"/>
          <w:lang w:val="fr-FR"/>
        </w:rPr>
        <w:t>’</w:t>
      </w:r>
      <w:r w:rsidRPr="00315FDA">
        <w:rPr>
          <w:szCs w:val="24"/>
          <w:lang w:val="fr-FR"/>
        </w:rPr>
        <w:t>il n</w:t>
      </w:r>
      <w:r w:rsidR="001254F2">
        <w:rPr>
          <w:szCs w:val="24"/>
          <w:lang w:val="fr-FR"/>
        </w:rPr>
        <w:t>’</w:t>
      </w:r>
      <w:r w:rsidRPr="00315FDA">
        <w:rPr>
          <w:szCs w:val="24"/>
          <w:lang w:val="fr-FR"/>
        </w:rPr>
        <w:t>en décide autrement, le Comité se réunit normalement deux fois par an en coordonnant ses réunions avec celles du Comité des placements et du Comité d</w:t>
      </w:r>
      <w:r w:rsidR="001254F2">
        <w:rPr>
          <w:szCs w:val="24"/>
          <w:lang w:val="fr-FR"/>
        </w:rPr>
        <w:t>’</w:t>
      </w:r>
      <w:r w:rsidRPr="00315FDA">
        <w:rPr>
          <w:szCs w:val="24"/>
          <w:lang w:val="fr-FR"/>
        </w:rPr>
        <w:t>actuaires. Si besoin est, il peut également tenir une réunion supplémentaire chaque année au cours de laquelle la Caisse réalise une étude actif-passif.</w:t>
      </w:r>
    </w:p>
    <w:p w14:paraId="040FD0D6" w14:textId="5E4DBF8F" w:rsidR="00F937C7" w:rsidRPr="00170A8E" w:rsidRDefault="00F937C7" w:rsidP="00170A8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D742CCD" w14:textId="49F772A1" w:rsidR="00F937C7" w:rsidRPr="00315FDA" w:rsidRDefault="00861445" w:rsidP="008614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szCs w:val="24"/>
          <w:lang w:val="fr-FR"/>
        </w:rPr>
        <w:tab/>
      </w:r>
      <w:r>
        <w:rPr>
          <w:szCs w:val="24"/>
          <w:lang w:val="fr-FR"/>
        </w:rPr>
        <w:tab/>
      </w:r>
      <w:r w:rsidR="002F577E" w:rsidRPr="00315FDA">
        <w:rPr>
          <w:szCs w:val="24"/>
          <w:lang w:val="fr-FR"/>
        </w:rPr>
        <w:t>Article</w:t>
      </w:r>
      <w:r w:rsidR="00822EFC" w:rsidRPr="00315FDA">
        <w:rPr>
          <w:szCs w:val="24"/>
          <w:lang w:val="fr-FR"/>
        </w:rPr>
        <w:t xml:space="preserve"> 5</w:t>
      </w:r>
      <w:r w:rsidR="00141AC6">
        <w:rPr>
          <w:szCs w:val="24"/>
          <w:lang w:val="fr-FR"/>
        </w:rPr>
        <w:br/>
      </w:r>
      <w:r w:rsidR="007C210E" w:rsidRPr="00315FDA">
        <w:rPr>
          <w:lang w:val="fr-FR"/>
        </w:rPr>
        <w:t>Dépenses d</w:t>
      </w:r>
      <w:r w:rsidR="001254F2">
        <w:rPr>
          <w:lang w:val="fr-FR"/>
        </w:rPr>
        <w:t>’</w:t>
      </w:r>
      <w:r w:rsidR="007C210E" w:rsidRPr="00315FDA">
        <w:rPr>
          <w:lang w:val="fr-FR"/>
        </w:rPr>
        <w:t>administration</w:t>
      </w:r>
    </w:p>
    <w:p w14:paraId="5CE77B47" w14:textId="310C5F2D" w:rsidR="00F937C7" w:rsidRPr="00141AC6" w:rsidRDefault="00F937C7" w:rsidP="00141A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F874976" w14:textId="1C21D21F" w:rsidR="00F937C7" w:rsidRPr="00315FDA" w:rsidRDefault="007C210E" w:rsidP="00410380">
      <w:pPr>
        <w:pStyle w:val="SingleTxt"/>
        <w:numPr>
          <w:ilvl w:val="0"/>
          <w:numId w:val="2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La Caisse prend à sa charge les dépenses d</w:t>
      </w:r>
      <w:r w:rsidR="001254F2">
        <w:rPr>
          <w:szCs w:val="24"/>
          <w:lang w:val="fr-FR"/>
        </w:rPr>
        <w:t>’</w:t>
      </w:r>
      <w:r w:rsidRPr="00315FDA">
        <w:rPr>
          <w:szCs w:val="24"/>
          <w:lang w:val="fr-FR"/>
        </w:rPr>
        <w:t>administration du Comité, notamment mais non exclusivement les frais de voyage et les indemnités de tous ses membres.</w:t>
      </w:r>
    </w:p>
    <w:p w14:paraId="5419EFA9" w14:textId="5EB2FC95" w:rsidR="00F937C7" w:rsidRPr="00141AC6" w:rsidRDefault="00F937C7" w:rsidP="00141A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12712D5" w14:textId="692CBD51" w:rsidR="00F937C7" w:rsidRPr="00315FDA" w:rsidRDefault="00861445" w:rsidP="008614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2F577E" w:rsidRPr="00315FDA">
        <w:rPr>
          <w:lang w:val="fr-FR"/>
        </w:rPr>
        <w:t>Article</w:t>
      </w:r>
      <w:r w:rsidR="00822EFC" w:rsidRPr="00315FDA">
        <w:rPr>
          <w:lang w:val="fr-FR"/>
        </w:rPr>
        <w:t xml:space="preserve"> 6</w:t>
      </w:r>
      <w:r>
        <w:rPr>
          <w:lang w:val="fr-FR"/>
        </w:rPr>
        <w:tab/>
      </w:r>
      <w:r w:rsidR="00141AC6">
        <w:rPr>
          <w:lang w:val="fr-FR"/>
        </w:rPr>
        <w:br/>
      </w:r>
      <w:r w:rsidR="007C210E" w:rsidRPr="00315FDA">
        <w:rPr>
          <w:lang w:val="fr-FR"/>
        </w:rPr>
        <w:t>Rapports et bilan</w:t>
      </w:r>
    </w:p>
    <w:p w14:paraId="730A46D3" w14:textId="3D8410AF" w:rsidR="00F937C7" w:rsidRPr="00141AC6" w:rsidRDefault="00F937C7" w:rsidP="00141A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CD53C76" w14:textId="77777777" w:rsidR="00F937C7" w:rsidRPr="00315FDA" w:rsidRDefault="007C210E" w:rsidP="00410380">
      <w:pPr>
        <w:pStyle w:val="SingleTxt"/>
        <w:numPr>
          <w:ilvl w:val="0"/>
          <w:numId w:val="2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Le Comité fait rapport tous les ans au Comité mixte.</w:t>
      </w:r>
    </w:p>
    <w:p w14:paraId="5B7D4D5D"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1C5863">
        <w:rPr>
          <w:lang w:val="fr-FR"/>
        </w:rPr>
        <w:br w:type="page"/>
      </w:r>
    </w:p>
    <w:p w14:paraId="710DC219" w14:textId="77777777"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lastRenderedPageBreak/>
        <w:t xml:space="preserve">Appendice 6 </w:t>
      </w:r>
    </w:p>
    <w:p w14:paraId="37DC26B4"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13C59758" w14:textId="5886BD09" w:rsidR="00F937C7" w:rsidRPr="00315FDA" w:rsidRDefault="007C210E" w:rsidP="001C58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t>Mandat du Comité d</w:t>
      </w:r>
      <w:r w:rsidR="001254F2">
        <w:rPr>
          <w:lang w:val="fr-FR"/>
        </w:rPr>
        <w:t>’</w:t>
      </w:r>
      <w:r w:rsidRPr="00315FDA">
        <w:rPr>
          <w:lang w:val="fr-FR"/>
        </w:rPr>
        <w:t xml:space="preserve">actuaires </w:t>
      </w:r>
    </w:p>
    <w:p w14:paraId="1E4BB72E"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59BF19A1"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13471EFE" w14:textId="440EF0F0" w:rsidR="00F937C7" w:rsidRPr="001C5863"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r>
      <w:r w:rsidRPr="00315FDA">
        <w:rPr>
          <w:szCs w:val="24"/>
          <w:lang w:val="fr-FR"/>
        </w:rPr>
        <w:t xml:space="preserve">Article </w:t>
      </w:r>
      <w:r w:rsidR="00E90F60" w:rsidRPr="00315FDA">
        <w:rPr>
          <w:szCs w:val="24"/>
          <w:lang w:val="fr-FR"/>
        </w:rPr>
        <w:t>premier</w:t>
      </w:r>
      <w:r w:rsidRPr="00315FDA">
        <w:rPr>
          <w:szCs w:val="24"/>
          <w:lang w:val="fr-FR"/>
        </w:rPr>
        <w:br/>
        <w:t>Objet</w:t>
      </w:r>
    </w:p>
    <w:p w14:paraId="2A7CA029" w14:textId="00901778" w:rsidR="00F937C7" w:rsidRPr="00141AC6" w:rsidRDefault="00F937C7" w:rsidP="00141A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0A190CFB" w14:textId="786FD378" w:rsidR="00F937C7" w:rsidRPr="00315FDA" w:rsidRDefault="007C210E" w:rsidP="00410380">
      <w:pPr>
        <w:pStyle w:val="SingleTxt"/>
        <w:numPr>
          <w:ilvl w:val="0"/>
          <w:numId w:val="17"/>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Aux termes de l</w:t>
      </w:r>
      <w:r w:rsidR="001254F2">
        <w:rPr>
          <w:szCs w:val="24"/>
          <w:lang w:val="fr-FR"/>
        </w:rPr>
        <w:t>’</w:t>
      </w:r>
      <w:r w:rsidRPr="00315FDA">
        <w:rPr>
          <w:szCs w:val="24"/>
          <w:lang w:val="fr-FR"/>
        </w:rPr>
        <w:t>article 9 des Statuts de la Caisse commune des pensions du personnel des Nations Unies (JSPB/G.4/Rev.19), « a) un comité composé de cinq actuaires indépendants est nommé par le Secrétaire général sur la recommandation du Comité mixte</w:t>
      </w:r>
      <w:r w:rsidR="004E3D0D">
        <w:rPr>
          <w:szCs w:val="24"/>
          <w:lang w:val="fr-FR"/>
        </w:rPr>
        <w:t> ;</w:t>
      </w:r>
      <w:r w:rsidRPr="00315FDA">
        <w:rPr>
          <w:szCs w:val="24"/>
          <w:lang w:val="fr-FR"/>
        </w:rPr>
        <w:t xml:space="preserve"> b) ce comité a pour fonction de donner au Comité mixte des avis sur les questions actuarielles que soulève l</w:t>
      </w:r>
      <w:r w:rsidR="001254F2">
        <w:rPr>
          <w:szCs w:val="24"/>
          <w:lang w:val="fr-FR"/>
        </w:rPr>
        <w:t>’</w:t>
      </w:r>
      <w:r w:rsidRPr="00315FDA">
        <w:rPr>
          <w:szCs w:val="24"/>
          <w:lang w:val="fr-FR"/>
        </w:rPr>
        <w:t>application des présents Statuts ». Aux termes de l</w:t>
      </w:r>
      <w:r w:rsidR="001254F2">
        <w:rPr>
          <w:szCs w:val="24"/>
          <w:lang w:val="fr-FR"/>
        </w:rPr>
        <w:t>’</w:t>
      </w:r>
      <w:r w:rsidRPr="00315FDA">
        <w:rPr>
          <w:szCs w:val="24"/>
          <w:lang w:val="fr-FR"/>
        </w:rPr>
        <w:t>alinéa a) de l</w:t>
      </w:r>
      <w:r w:rsidR="001254F2">
        <w:rPr>
          <w:szCs w:val="24"/>
          <w:lang w:val="fr-FR"/>
        </w:rPr>
        <w:t>’</w:t>
      </w:r>
      <w:r w:rsidRPr="00315FDA">
        <w:rPr>
          <w:szCs w:val="24"/>
          <w:lang w:val="fr-FR"/>
        </w:rPr>
        <w:t>article 11 des Statuts, « Le Comité mixte adopte et révise lorsqu</w:t>
      </w:r>
      <w:r w:rsidR="001254F2">
        <w:rPr>
          <w:szCs w:val="24"/>
          <w:lang w:val="fr-FR"/>
        </w:rPr>
        <w:t>’</w:t>
      </w:r>
      <w:r w:rsidRPr="00315FDA">
        <w:rPr>
          <w:szCs w:val="24"/>
          <w:lang w:val="fr-FR"/>
        </w:rPr>
        <w:t>il y a lieu, après avoir pris l</w:t>
      </w:r>
      <w:r w:rsidR="001254F2">
        <w:rPr>
          <w:szCs w:val="24"/>
          <w:lang w:val="fr-FR"/>
        </w:rPr>
        <w:t>’</w:t>
      </w:r>
      <w:r w:rsidRPr="00315FDA">
        <w:rPr>
          <w:szCs w:val="24"/>
          <w:lang w:val="fr-FR"/>
        </w:rPr>
        <w:t>avis du Comité d</w:t>
      </w:r>
      <w:r w:rsidR="001254F2">
        <w:rPr>
          <w:szCs w:val="24"/>
          <w:lang w:val="fr-FR"/>
        </w:rPr>
        <w:t>’</w:t>
      </w:r>
      <w:r w:rsidRPr="00315FDA">
        <w:rPr>
          <w:szCs w:val="24"/>
          <w:lang w:val="fr-FR"/>
        </w:rPr>
        <w:t>actuaires, des tables de service, des tables de mortalité et d</w:t>
      </w:r>
      <w:r w:rsidR="001254F2">
        <w:rPr>
          <w:szCs w:val="24"/>
          <w:lang w:val="fr-FR"/>
        </w:rPr>
        <w:t>’</w:t>
      </w:r>
      <w:r w:rsidRPr="00315FDA">
        <w:rPr>
          <w:szCs w:val="24"/>
          <w:lang w:val="fr-FR"/>
        </w:rPr>
        <w:t>autres tables, et fixe les taux d</w:t>
      </w:r>
      <w:r w:rsidR="001254F2">
        <w:rPr>
          <w:szCs w:val="24"/>
          <w:lang w:val="fr-FR"/>
        </w:rPr>
        <w:t>’</w:t>
      </w:r>
      <w:r w:rsidRPr="00315FDA">
        <w:rPr>
          <w:szCs w:val="24"/>
          <w:lang w:val="fr-FR"/>
        </w:rPr>
        <w:t>intérêt à appliquer pour l</w:t>
      </w:r>
      <w:r w:rsidR="001254F2">
        <w:rPr>
          <w:szCs w:val="24"/>
          <w:lang w:val="fr-FR"/>
        </w:rPr>
        <w:t>’</w:t>
      </w:r>
      <w:r w:rsidRPr="00315FDA">
        <w:rPr>
          <w:szCs w:val="24"/>
          <w:lang w:val="fr-FR"/>
        </w:rPr>
        <w:t>évaluation actuarielle périodique de la Caisse. »</w:t>
      </w:r>
    </w:p>
    <w:p w14:paraId="7E13A29E" w14:textId="7F68B968" w:rsidR="00F937C7" w:rsidRPr="00141AC6" w:rsidRDefault="00F937C7" w:rsidP="00141A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2527265"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2</w:t>
      </w:r>
      <w:r w:rsidRPr="00315FDA">
        <w:rPr>
          <w:szCs w:val="24"/>
          <w:lang w:val="fr-FR"/>
        </w:rPr>
        <w:br/>
        <w:t>Rôle et responsabilités</w:t>
      </w:r>
    </w:p>
    <w:p w14:paraId="3FFB7537" w14:textId="1182BE37" w:rsidR="00F937C7" w:rsidRPr="00141AC6" w:rsidRDefault="00F937C7" w:rsidP="00141A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CCCA7BB" w14:textId="07EA0CDF" w:rsidR="00F937C7" w:rsidRPr="00315FDA" w:rsidRDefault="007C210E" w:rsidP="00410380">
      <w:pPr>
        <w:pStyle w:val="SingleTxt"/>
        <w:numPr>
          <w:ilvl w:val="0"/>
          <w:numId w:val="32"/>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En vertu de l</w:t>
      </w:r>
      <w:r w:rsidR="001254F2">
        <w:rPr>
          <w:szCs w:val="24"/>
          <w:lang w:val="fr-FR"/>
        </w:rPr>
        <w:t>’</w:t>
      </w:r>
      <w:r w:rsidRPr="00315FDA">
        <w:rPr>
          <w:szCs w:val="24"/>
          <w:lang w:val="fr-FR"/>
        </w:rPr>
        <w:t>article 11 des Statuts de la Caisse, une fois tous les trois ans, au moins, le Comité mixte fait procéder à une évaluation actuarielle par les soins de l</w:t>
      </w:r>
      <w:r w:rsidR="001254F2">
        <w:rPr>
          <w:szCs w:val="24"/>
          <w:lang w:val="fr-FR"/>
        </w:rPr>
        <w:t>’</w:t>
      </w:r>
      <w:r w:rsidRPr="00315FDA">
        <w:rPr>
          <w:szCs w:val="24"/>
          <w:lang w:val="fr-FR"/>
        </w:rPr>
        <w:t>Actuaire-conseil. L</w:t>
      </w:r>
      <w:r w:rsidR="001254F2">
        <w:rPr>
          <w:szCs w:val="24"/>
          <w:lang w:val="fr-FR"/>
        </w:rPr>
        <w:t>’</w:t>
      </w:r>
      <w:r w:rsidRPr="00315FDA">
        <w:rPr>
          <w:szCs w:val="24"/>
          <w:lang w:val="fr-FR"/>
        </w:rPr>
        <w:t>usage actuel veut que l</w:t>
      </w:r>
      <w:r w:rsidR="001254F2">
        <w:rPr>
          <w:szCs w:val="24"/>
          <w:lang w:val="fr-FR"/>
        </w:rPr>
        <w:t>’</w:t>
      </w:r>
      <w:r w:rsidRPr="00315FDA">
        <w:rPr>
          <w:szCs w:val="24"/>
          <w:lang w:val="fr-FR"/>
        </w:rPr>
        <w:t>évaluation soit effectuée tous les deux ans. Dans ce contexte, le Comité d</w:t>
      </w:r>
      <w:r w:rsidR="001254F2">
        <w:rPr>
          <w:szCs w:val="24"/>
          <w:lang w:val="fr-FR"/>
        </w:rPr>
        <w:t>’</w:t>
      </w:r>
      <w:r w:rsidRPr="00315FDA">
        <w:rPr>
          <w:szCs w:val="24"/>
          <w:lang w:val="fr-FR"/>
        </w:rPr>
        <w:t>actuaires est appelé à donner des avis spécialisés en</w:t>
      </w:r>
      <w:r w:rsidR="004E3D0D">
        <w:rPr>
          <w:szCs w:val="24"/>
          <w:lang w:val="fr-FR"/>
        </w:rPr>
        <w:t> :</w:t>
      </w:r>
    </w:p>
    <w:p w14:paraId="424B883A" w14:textId="1BB22D4E" w:rsidR="00F937C7" w:rsidRPr="001C5863" w:rsidRDefault="007C210E" w:rsidP="00141AC6">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w:t>
      </w:r>
      <w:r w:rsidRPr="00315FDA">
        <w:rPr>
          <w:szCs w:val="24"/>
          <w:lang w:val="fr-FR"/>
        </w:rPr>
        <w:tab/>
        <w:t>Examinant les résultats de l</w:t>
      </w:r>
      <w:r w:rsidR="001254F2">
        <w:rPr>
          <w:szCs w:val="24"/>
          <w:lang w:val="fr-FR"/>
        </w:rPr>
        <w:t>’</w:t>
      </w:r>
      <w:r w:rsidRPr="00315FDA">
        <w:rPr>
          <w:szCs w:val="24"/>
          <w:lang w:val="fr-FR"/>
        </w:rPr>
        <w:t>évaluation (généralement les années paires)</w:t>
      </w:r>
      <w:r w:rsidR="004E3D0D">
        <w:rPr>
          <w:szCs w:val="24"/>
          <w:lang w:val="fr-FR"/>
        </w:rPr>
        <w:t> ;</w:t>
      </w:r>
    </w:p>
    <w:p w14:paraId="66B5E3FF" w14:textId="71452D4C" w:rsidR="00F937C7" w:rsidRPr="001C5863" w:rsidRDefault="007C210E" w:rsidP="00141AC6">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w:t>
      </w:r>
      <w:r w:rsidRPr="00315FDA">
        <w:rPr>
          <w:szCs w:val="24"/>
          <w:lang w:val="fr-FR"/>
        </w:rPr>
        <w:tab/>
        <w:t>Examinant les hypothèses économiques et démographiques et, si nécessaire, en recommandant leur révision (généralement les années impaires)</w:t>
      </w:r>
      <w:r w:rsidR="004E3D0D">
        <w:rPr>
          <w:szCs w:val="24"/>
          <w:lang w:val="fr-FR"/>
        </w:rPr>
        <w:t> ;</w:t>
      </w:r>
    </w:p>
    <w:p w14:paraId="6AF8A00D" w14:textId="77777777" w:rsidR="00F937C7" w:rsidRPr="00315FDA" w:rsidRDefault="007C210E" w:rsidP="00141AC6">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w:t>
      </w:r>
      <w:r w:rsidRPr="00315FDA">
        <w:rPr>
          <w:szCs w:val="24"/>
          <w:lang w:val="fr-FR"/>
        </w:rPr>
        <w:tab/>
        <w:t>Confirmant au Comité mixte que les méthodes et les hypothèses démographiques et économiques utilisées sont adéquates.</w:t>
      </w:r>
    </w:p>
    <w:p w14:paraId="5F20FA92" w14:textId="77777777" w:rsidR="00F937C7" w:rsidRPr="00315FDA" w:rsidRDefault="007C210E" w:rsidP="00410380">
      <w:pPr>
        <w:pStyle w:val="SingleTxt"/>
        <w:numPr>
          <w:ilvl w:val="0"/>
          <w:numId w:val="32"/>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En outre, le Comité examine la structure des prestations de retraite et formule des observations et recommandations à leur sujet, notamment celles demandées par le Comité mixte.</w:t>
      </w:r>
    </w:p>
    <w:p w14:paraId="0F39A9F4" w14:textId="25071789" w:rsidR="00F937C7" w:rsidRPr="001C5863" w:rsidRDefault="007C210E" w:rsidP="00410380">
      <w:pPr>
        <w:pStyle w:val="SingleTxt"/>
        <w:numPr>
          <w:ilvl w:val="0"/>
          <w:numId w:val="32"/>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Le Comité peut émettre une opinion sur le programme de travail de l</w:t>
      </w:r>
      <w:r w:rsidR="001254F2">
        <w:rPr>
          <w:szCs w:val="24"/>
          <w:lang w:val="fr-FR"/>
        </w:rPr>
        <w:t>’</w:t>
      </w:r>
      <w:r w:rsidRPr="00315FDA">
        <w:rPr>
          <w:szCs w:val="24"/>
          <w:lang w:val="fr-FR"/>
        </w:rPr>
        <w:t>Actuaire-conseil</w:t>
      </w:r>
      <w:r w:rsidR="004E3D0D">
        <w:rPr>
          <w:szCs w:val="24"/>
          <w:lang w:val="fr-FR"/>
        </w:rPr>
        <w:t> ;</w:t>
      </w:r>
      <w:r w:rsidRPr="00315FDA">
        <w:rPr>
          <w:szCs w:val="24"/>
          <w:lang w:val="fr-FR"/>
        </w:rPr>
        <w:t xml:space="preserve"> il examine le travail accompli par l</w:t>
      </w:r>
      <w:r w:rsidR="001254F2">
        <w:rPr>
          <w:szCs w:val="24"/>
          <w:lang w:val="fr-FR"/>
        </w:rPr>
        <w:t>’</w:t>
      </w:r>
      <w:r w:rsidRPr="00315FDA">
        <w:rPr>
          <w:szCs w:val="24"/>
          <w:lang w:val="fr-FR"/>
        </w:rPr>
        <w:t>Actuaire-conseil et donne des avis à l</w:t>
      </w:r>
      <w:r w:rsidR="001254F2">
        <w:rPr>
          <w:szCs w:val="24"/>
          <w:lang w:val="fr-FR"/>
        </w:rPr>
        <w:t>’</w:t>
      </w:r>
      <w:r w:rsidRPr="00315FDA">
        <w:rPr>
          <w:szCs w:val="24"/>
          <w:lang w:val="fr-FR"/>
        </w:rPr>
        <w:t xml:space="preserve">Administrateur </w:t>
      </w:r>
      <w:r w:rsidR="00F31FDB" w:rsidRPr="00315FDA">
        <w:rPr>
          <w:szCs w:val="24"/>
          <w:lang w:val="fr-FR"/>
        </w:rPr>
        <w:t xml:space="preserve">des pensions </w:t>
      </w:r>
      <w:r w:rsidRPr="00315FDA">
        <w:rPr>
          <w:szCs w:val="24"/>
          <w:lang w:val="fr-FR"/>
        </w:rPr>
        <w:t>au sujet de l</w:t>
      </w:r>
      <w:r w:rsidR="001254F2">
        <w:rPr>
          <w:szCs w:val="24"/>
          <w:lang w:val="fr-FR"/>
        </w:rPr>
        <w:t>’</w:t>
      </w:r>
      <w:r w:rsidRPr="00315FDA">
        <w:rPr>
          <w:szCs w:val="24"/>
          <w:lang w:val="fr-FR"/>
        </w:rPr>
        <w:t>évaluation des services fournis par ce dernier, à laquelle il peut être opportun de procéder de temps à autre.</w:t>
      </w:r>
    </w:p>
    <w:p w14:paraId="3239B33C" w14:textId="5C558840" w:rsidR="00F937C7" w:rsidRPr="00315FDA" w:rsidRDefault="007C210E" w:rsidP="00410380">
      <w:pPr>
        <w:pStyle w:val="SingleTxt"/>
        <w:numPr>
          <w:ilvl w:val="0"/>
          <w:numId w:val="32"/>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lastRenderedPageBreak/>
        <w:t>Le Comité ou ses représentants peuvent tenir des réunions avec le Comité des placements ou d</w:t>
      </w:r>
      <w:r w:rsidR="001254F2">
        <w:rPr>
          <w:szCs w:val="24"/>
          <w:lang w:val="fr-FR"/>
        </w:rPr>
        <w:t>’</w:t>
      </w:r>
      <w:r w:rsidRPr="00315FDA">
        <w:rPr>
          <w:szCs w:val="24"/>
          <w:lang w:val="fr-FR"/>
        </w:rPr>
        <w:t>autres organes participant au fonctionnement de la Caisse, selon que de besoin.</w:t>
      </w:r>
    </w:p>
    <w:p w14:paraId="1182EE71" w14:textId="21781462" w:rsidR="00861445" w:rsidRPr="00861445" w:rsidRDefault="007C210E" w:rsidP="00861445">
      <w:pPr>
        <w:pStyle w:val="SingleTxt"/>
        <w:numPr>
          <w:ilvl w:val="0"/>
          <w:numId w:val="32"/>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Le Comité fait rapport sur les travaux de chacune de ses réunions.</w:t>
      </w:r>
    </w:p>
    <w:p w14:paraId="60DCE39F" w14:textId="77777777" w:rsidR="00861445" w:rsidRPr="00861445" w:rsidRDefault="00861445" w:rsidP="008614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szCs w:val="24"/>
          <w:lang w:val="fr-FR"/>
        </w:rPr>
      </w:pPr>
    </w:p>
    <w:p w14:paraId="6665448F" w14:textId="16B2B52B"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3</w:t>
      </w:r>
      <w:r w:rsidRPr="00315FDA">
        <w:rPr>
          <w:szCs w:val="24"/>
          <w:lang w:val="fr-FR"/>
        </w:rPr>
        <w:br/>
        <w:t>Composition</w:t>
      </w:r>
    </w:p>
    <w:p w14:paraId="56040501" w14:textId="16478B5A" w:rsidR="00F937C7" w:rsidRPr="00141AC6" w:rsidRDefault="00F937C7" w:rsidP="00141A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340D625" w14:textId="4727F3C6" w:rsidR="00F937C7" w:rsidRPr="001C5863" w:rsidRDefault="007C210E" w:rsidP="00410380">
      <w:pPr>
        <w:pStyle w:val="SingleTxt"/>
        <w:numPr>
          <w:ilvl w:val="0"/>
          <w:numId w:val="27"/>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w w:val="101"/>
          <w:szCs w:val="24"/>
          <w:lang w:val="fr-FR"/>
        </w:rPr>
        <w:t>La représentation géographique doit être dûment prise en considération. S</w:t>
      </w:r>
      <w:r w:rsidR="001254F2">
        <w:rPr>
          <w:w w:val="101"/>
          <w:szCs w:val="24"/>
          <w:lang w:val="fr-FR"/>
        </w:rPr>
        <w:t>’</w:t>
      </w:r>
      <w:r w:rsidRPr="00315FDA">
        <w:rPr>
          <w:w w:val="101"/>
          <w:szCs w:val="24"/>
          <w:lang w:val="fr-FR"/>
        </w:rPr>
        <w:t>agissant des cinq membres ordinaires, chacune des régions suivantes est représentée par un membre dans la composition du Comité</w:t>
      </w:r>
      <w:r w:rsidR="004E3D0D">
        <w:rPr>
          <w:w w:val="101"/>
          <w:szCs w:val="24"/>
          <w:lang w:val="fr-FR"/>
        </w:rPr>
        <w:t> :</w:t>
      </w:r>
      <w:r w:rsidRPr="00315FDA">
        <w:rPr>
          <w:w w:val="101"/>
          <w:szCs w:val="24"/>
          <w:lang w:val="fr-FR"/>
        </w:rPr>
        <w:t xml:space="preserve"> a) Afrique</w:t>
      </w:r>
      <w:r w:rsidR="004E3D0D">
        <w:rPr>
          <w:w w:val="101"/>
          <w:szCs w:val="24"/>
          <w:lang w:val="fr-FR"/>
        </w:rPr>
        <w:t> ;</w:t>
      </w:r>
      <w:r w:rsidRPr="00315FDA">
        <w:rPr>
          <w:w w:val="101"/>
          <w:szCs w:val="24"/>
          <w:lang w:val="fr-FR"/>
        </w:rPr>
        <w:t xml:space="preserve"> b) Asie</w:t>
      </w:r>
      <w:r w:rsidR="004E3D0D">
        <w:rPr>
          <w:w w:val="101"/>
          <w:szCs w:val="24"/>
          <w:lang w:val="fr-FR"/>
        </w:rPr>
        <w:t> ;</w:t>
      </w:r>
      <w:r w:rsidRPr="00315FDA">
        <w:rPr>
          <w:w w:val="101"/>
          <w:szCs w:val="24"/>
          <w:lang w:val="fr-FR"/>
        </w:rPr>
        <w:t xml:space="preserve"> c) Europe orientale</w:t>
      </w:r>
      <w:r w:rsidR="004E3D0D">
        <w:rPr>
          <w:w w:val="101"/>
          <w:szCs w:val="24"/>
          <w:lang w:val="fr-FR"/>
        </w:rPr>
        <w:t> ;</w:t>
      </w:r>
      <w:r w:rsidRPr="00315FDA">
        <w:rPr>
          <w:w w:val="101"/>
          <w:szCs w:val="24"/>
          <w:lang w:val="fr-FR"/>
        </w:rPr>
        <w:t xml:space="preserve"> d) Amérique latine et Caraïbes</w:t>
      </w:r>
      <w:r w:rsidR="004E3D0D">
        <w:rPr>
          <w:w w:val="101"/>
          <w:szCs w:val="24"/>
          <w:lang w:val="fr-FR"/>
        </w:rPr>
        <w:t> ;</w:t>
      </w:r>
      <w:r w:rsidRPr="00315FDA">
        <w:rPr>
          <w:w w:val="101"/>
          <w:szCs w:val="24"/>
          <w:lang w:val="fr-FR"/>
        </w:rPr>
        <w:t xml:space="preserve"> e) Europe occidentale et autres États.</w:t>
      </w:r>
    </w:p>
    <w:p w14:paraId="19644108" w14:textId="3B32D091" w:rsidR="00F937C7" w:rsidRPr="00315FDA" w:rsidRDefault="007C210E" w:rsidP="00410380">
      <w:pPr>
        <w:pStyle w:val="SingleTxt"/>
        <w:numPr>
          <w:ilvl w:val="0"/>
          <w:numId w:val="27"/>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Étant donné l</w:t>
      </w:r>
      <w:r w:rsidR="001254F2">
        <w:rPr>
          <w:szCs w:val="24"/>
          <w:lang w:val="fr-FR"/>
        </w:rPr>
        <w:t>’</w:t>
      </w:r>
      <w:r w:rsidRPr="00315FDA">
        <w:rPr>
          <w:szCs w:val="24"/>
          <w:lang w:val="fr-FR"/>
        </w:rPr>
        <w:t>ampleur et la complexité croissantes des services fournis par la Caisse, qui assure à ses participants des prestations de retraite, de décès, d</w:t>
      </w:r>
      <w:r w:rsidR="001254F2">
        <w:rPr>
          <w:szCs w:val="24"/>
          <w:lang w:val="fr-FR"/>
        </w:rPr>
        <w:t>’</w:t>
      </w:r>
      <w:r w:rsidRPr="00315FDA">
        <w:rPr>
          <w:szCs w:val="24"/>
          <w:lang w:val="fr-FR"/>
        </w:rPr>
        <w:t>invalidité et des prestations connexes, des membres ad hoc peuvent être adjoints aux cinq membres ordinaires du Comité pour siéger à leurs côtés. La nomination de membres ad hoc faciliterait également l</w:t>
      </w:r>
      <w:r w:rsidR="001254F2">
        <w:rPr>
          <w:szCs w:val="24"/>
          <w:lang w:val="fr-FR"/>
        </w:rPr>
        <w:t>’</w:t>
      </w:r>
      <w:r w:rsidRPr="00315FDA">
        <w:rPr>
          <w:szCs w:val="24"/>
          <w:lang w:val="fr-FR"/>
        </w:rPr>
        <w:t>organisation de la relève au cas où un membre ordinaire déciderait de prendre sa retraite ou de cesser de participer aux travaux du Comité.</w:t>
      </w:r>
    </w:p>
    <w:p w14:paraId="361F7F7D" w14:textId="77777777" w:rsidR="00F937C7" w:rsidRPr="00315FDA" w:rsidRDefault="007C210E" w:rsidP="00410380">
      <w:pPr>
        <w:pStyle w:val="SingleTxt"/>
        <w:numPr>
          <w:ilvl w:val="0"/>
          <w:numId w:val="27"/>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Pendant la durée de leur mandat, les membres ad hoc exercent les mêmes fonctions que les membres ordinaires.</w:t>
      </w:r>
    </w:p>
    <w:p w14:paraId="716A9EFF" w14:textId="5A7F484B" w:rsidR="00F937C7" w:rsidRPr="00141AC6" w:rsidRDefault="00F937C7" w:rsidP="00141A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2628C82"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4</w:t>
      </w:r>
      <w:r w:rsidRPr="00315FDA">
        <w:rPr>
          <w:szCs w:val="24"/>
          <w:lang w:val="fr-FR"/>
        </w:rPr>
        <w:br/>
        <w:t>Modalités de nomination et durée du mandat</w:t>
      </w:r>
    </w:p>
    <w:p w14:paraId="39B5120C" w14:textId="4817D536" w:rsidR="00F937C7" w:rsidRPr="00141AC6" w:rsidRDefault="00F937C7" w:rsidP="00141A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2822063" w14:textId="5EC808DE" w:rsidR="00F937C7" w:rsidRPr="00315FDA" w:rsidRDefault="007C210E" w:rsidP="00410380">
      <w:pPr>
        <w:pStyle w:val="SingleTxt"/>
        <w:numPr>
          <w:ilvl w:val="0"/>
          <w:numId w:val="29"/>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Les membres ordinaires et les membres ad hoc du Comité d</w:t>
      </w:r>
      <w:r w:rsidR="001254F2">
        <w:rPr>
          <w:szCs w:val="24"/>
          <w:lang w:val="fr-FR"/>
        </w:rPr>
        <w:t>’</w:t>
      </w:r>
      <w:r w:rsidRPr="00315FDA">
        <w:rPr>
          <w:szCs w:val="24"/>
          <w:lang w:val="fr-FR"/>
        </w:rPr>
        <w:t>actuaires sont nommés par le Secrétaire général sur recommandation du Comité mixte. Les membres doivent posséder une expérience confirmée des pratiques actuarielles correspondant à la nature de la Caisse. Conformément aux procédures établies régissant la sélection des membres, l</w:t>
      </w:r>
      <w:r w:rsidR="001254F2">
        <w:rPr>
          <w:szCs w:val="24"/>
          <w:lang w:val="fr-FR"/>
        </w:rPr>
        <w:t>’</w:t>
      </w:r>
      <w:r w:rsidRPr="00315FDA">
        <w:rPr>
          <w:szCs w:val="24"/>
          <w:lang w:val="fr-FR"/>
        </w:rPr>
        <w:t>Administrateur</w:t>
      </w:r>
      <w:r w:rsidR="00C978AA" w:rsidRPr="00315FDA">
        <w:rPr>
          <w:szCs w:val="24"/>
          <w:lang w:val="fr-FR"/>
        </w:rPr>
        <w:t xml:space="preserve"> des pensions </w:t>
      </w:r>
      <w:r w:rsidRPr="00315FDA">
        <w:rPr>
          <w:szCs w:val="24"/>
          <w:lang w:val="fr-FR"/>
        </w:rPr>
        <w:t>continue de consulter les organisations affiliées et le Comité d</w:t>
      </w:r>
      <w:r w:rsidR="001254F2">
        <w:rPr>
          <w:szCs w:val="24"/>
          <w:lang w:val="fr-FR"/>
        </w:rPr>
        <w:t>’</w:t>
      </w:r>
      <w:r w:rsidRPr="00315FDA">
        <w:rPr>
          <w:szCs w:val="24"/>
          <w:lang w:val="fr-FR"/>
        </w:rPr>
        <w:t>actuaires pour l</w:t>
      </w:r>
      <w:r w:rsidR="001254F2">
        <w:rPr>
          <w:szCs w:val="24"/>
          <w:lang w:val="fr-FR"/>
        </w:rPr>
        <w:t>’</w:t>
      </w:r>
      <w:r w:rsidRPr="00315FDA">
        <w:rPr>
          <w:szCs w:val="24"/>
          <w:lang w:val="fr-FR"/>
        </w:rPr>
        <w:t>établissement de la liste des candidatures à examiner. Toutes les candidatures présentées sont transmises au Comité mixte qui les examine minutieusement et adresse une recommandation finale au Secrétaire général.</w:t>
      </w:r>
    </w:p>
    <w:p w14:paraId="0521617E" w14:textId="74222799" w:rsidR="00F937C7" w:rsidRPr="00315FDA" w:rsidRDefault="007C210E" w:rsidP="00410380">
      <w:pPr>
        <w:pStyle w:val="SingleTxt"/>
        <w:numPr>
          <w:ilvl w:val="0"/>
          <w:numId w:val="29"/>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Le Comité mixte entend retenir les critères suivants pour déterminer la composition du Comité</w:t>
      </w:r>
      <w:r w:rsidR="004E3D0D">
        <w:rPr>
          <w:szCs w:val="24"/>
          <w:lang w:val="fr-FR"/>
        </w:rPr>
        <w:t> :</w:t>
      </w:r>
    </w:p>
    <w:p w14:paraId="6CA5C50F" w14:textId="79CE758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a)</w:t>
      </w:r>
      <w:r w:rsidRPr="00315FDA">
        <w:rPr>
          <w:szCs w:val="24"/>
          <w:lang w:val="fr-FR"/>
        </w:rPr>
        <w:tab/>
        <w:t>Les membres ordinaires sont nommés pour trois ans et ils ne peuvent accomplir plus de cinq mandats</w:t>
      </w:r>
      <w:r w:rsidR="004E3D0D">
        <w:rPr>
          <w:szCs w:val="24"/>
          <w:lang w:val="fr-FR"/>
        </w:rPr>
        <w:t> ;</w:t>
      </w:r>
    </w:p>
    <w:p w14:paraId="2E85C9AF" w14:textId="2E8AF0D4"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b)</w:t>
      </w:r>
      <w:r w:rsidRPr="00315FDA">
        <w:rPr>
          <w:szCs w:val="24"/>
          <w:lang w:val="fr-FR"/>
        </w:rPr>
        <w:tab/>
        <w:t>Les membres ad hoc sont nommés pour deux ans</w:t>
      </w:r>
      <w:r w:rsidR="004E3D0D">
        <w:rPr>
          <w:szCs w:val="24"/>
          <w:lang w:val="fr-FR"/>
        </w:rPr>
        <w:t> ;</w:t>
      </w:r>
      <w:r w:rsidRPr="00315FDA">
        <w:rPr>
          <w:szCs w:val="24"/>
          <w:lang w:val="fr-FR"/>
        </w:rPr>
        <w:t xml:space="preserve"> </w:t>
      </w:r>
    </w:p>
    <w:p w14:paraId="5D971484" w14:textId="45C4BFC3"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lastRenderedPageBreak/>
        <w:tab/>
        <w:t>c)</w:t>
      </w:r>
      <w:r w:rsidRPr="00315FDA">
        <w:rPr>
          <w:szCs w:val="24"/>
          <w:lang w:val="fr-FR"/>
        </w:rPr>
        <w:tab/>
        <w:t>Les membres du Comité sont choisis en tenant adéquatement compte des connaissances spécialisées requises, des diverses régions du monde et de la répartition équitable des deux sexes</w:t>
      </w:r>
      <w:r w:rsidR="004E3D0D">
        <w:rPr>
          <w:szCs w:val="24"/>
          <w:lang w:val="fr-FR"/>
        </w:rPr>
        <w:t> ;</w:t>
      </w:r>
      <w:r w:rsidRPr="00315FDA">
        <w:rPr>
          <w:szCs w:val="24"/>
          <w:lang w:val="fr-FR"/>
        </w:rPr>
        <w:t xml:space="preserve"> </w:t>
      </w:r>
    </w:p>
    <w:p w14:paraId="07FAF2E9" w14:textId="4672E4F0"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d)</w:t>
      </w:r>
      <w:r w:rsidRPr="00315FDA">
        <w:rPr>
          <w:szCs w:val="24"/>
          <w:lang w:val="fr-FR"/>
        </w:rPr>
        <w:tab/>
        <w:t>Leurs fonctions au Comité ne doivent pas donner lieu à des conflits d</w:t>
      </w:r>
      <w:r w:rsidR="001254F2">
        <w:rPr>
          <w:szCs w:val="24"/>
          <w:lang w:val="fr-FR"/>
        </w:rPr>
        <w:t>’</w:t>
      </w:r>
      <w:r w:rsidRPr="00315FDA">
        <w:rPr>
          <w:szCs w:val="24"/>
          <w:lang w:val="fr-FR"/>
        </w:rPr>
        <w:t>intérêts.</w:t>
      </w:r>
    </w:p>
    <w:p w14:paraId="414577C9" w14:textId="2ADBEB29" w:rsidR="00F937C7" w:rsidRPr="00141AC6" w:rsidRDefault="00F937C7" w:rsidP="00141A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1113B21"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5</w:t>
      </w:r>
      <w:r w:rsidRPr="00315FDA">
        <w:rPr>
          <w:szCs w:val="24"/>
          <w:lang w:val="fr-FR"/>
        </w:rPr>
        <w:br/>
        <w:t>Réunions</w:t>
      </w:r>
    </w:p>
    <w:p w14:paraId="2D16240D" w14:textId="19B754F0" w:rsidR="00F937C7" w:rsidRPr="00141AC6" w:rsidRDefault="00F937C7" w:rsidP="00141AC6">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rPr>
          <w:sz w:val="10"/>
          <w:szCs w:val="24"/>
          <w:lang w:val="fr-FR"/>
        </w:rPr>
      </w:pPr>
    </w:p>
    <w:p w14:paraId="4571D001" w14:textId="40C5961E" w:rsidR="00F937C7" w:rsidRPr="00315FDA" w:rsidRDefault="007C210E" w:rsidP="00410380">
      <w:pPr>
        <w:pStyle w:val="SingleTxt"/>
        <w:numPr>
          <w:ilvl w:val="0"/>
          <w:numId w:val="19"/>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Les membres ordinaires et les membres ad hoc du Comité d</w:t>
      </w:r>
      <w:r w:rsidR="001254F2">
        <w:rPr>
          <w:szCs w:val="24"/>
          <w:lang w:val="fr-FR"/>
        </w:rPr>
        <w:t>’</w:t>
      </w:r>
      <w:r w:rsidRPr="00315FDA">
        <w:rPr>
          <w:szCs w:val="24"/>
          <w:lang w:val="fr-FR"/>
        </w:rPr>
        <w:t>actuaires sont appelés à participer à ses sessions ordinaires, qui ont lieu normalement une fois par an avant les sessions du Comité mixte ou de son comité permanent.</w:t>
      </w:r>
    </w:p>
    <w:p w14:paraId="3A458291" w14:textId="2C742FBA" w:rsidR="00F937C7" w:rsidRPr="00315FDA" w:rsidRDefault="007C210E" w:rsidP="00410380">
      <w:pPr>
        <w:pStyle w:val="SingleTxt"/>
        <w:numPr>
          <w:ilvl w:val="0"/>
          <w:numId w:val="19"/>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Étant donné la diversité et la complexité croissantes des questions inhérentes à un fonds de pension en voie de maturation, ainsi que les modifications qui peuvent être apportées au régime des prestations et la nécessité d</w:t>
      </w:r>
      <w:r w:rsidR="001254F2">
        <w:rPr>
          <w:szCs w:val="24"/>
          <w:lang w:val="fr-FR"/>
        </w:rPr>
        <w:t>’</w:t>
      </w:r>
      <w:r w:rsidRPr="00315FDA">
        <w:rPr>
          <w:szCs w:val="24"/>
          <w:lang w:val="fr-FR"/>
        </w:rPr>
        <w:t>évaluer les incidences actuarielles et les analyses demandées à l</w:t>
      </w:r>
      <w:r w:rsidR="001254F2">
        <w:rPr>
          <w:szCs w:val="24"/>
          <w:lang w:val="fr-FR"/>
        </w:rPr>
        <w:t>’</w:t>
      </w:r>
      <w:r w:rsidRPr="00315FDA">
        <w:rPr>
          <w:szCs w:val="24"/>
          <w:lang w:val="fr-FR"/>
        </w:rPr>
        <w:t>Actuaire-conseil, le Comité d</w:t>
      </w:r>
      <w:r w:rsidR="001254F2">
        <w:rPr>
          <w:szCs w:val="24"/>
          <w:lang w:val="fr-FR"/>
        </w:rPr>
        <w:t>’</w:t>
      </w:r>
      <w:r w:rsidRPr="00315FDA">
        <w:rPr>
          <w:szCs w:val="24"/>
          <w:lang w:val="fr-FR"/>
        </w:rPr>
        <w:t>actuaires ou un sous-comité de cet organe peut tenir des sessions extraordinaires pour suivre des questions particulières soulevées lors des sessions ordinaires et surveiller l</w:t>
      </w:r>
      <w:r w:rsidR="001254F2">
        <w:rPr>
          <w:szCs w:val="24"/>
          <w:lang w:val="fr-FR"/>
        </w:rPr>
        <w:t>’</w:t>
      </w:r>
      <w:r w:rsidRPr="00315FDA">
        <w:rPr>
          <w:szCs w:val="24"/>
          <w:lang w:val="fr-FR"/>
        </w:rPr>
        <w:t>évolution de la situation actuarielle et les tendances en la matière.</w:t>
      </w:r>
    </w:p>
    <w:p w14:paraId="17AEC41A" w14:textId="625B5805" w:rsidR="00F937C7" w:rsidRPr="00141AC6" w:rsidRDefault="00F937C7" w:rsidP="00141A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26A5E19A"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r>
      <w:r w:rsidRPr="00315FDA">
        <w:rPr>
          <w:szCs w:val="24"/>
          <w:lang w:val="fr-FR"/>
        </w:rPr>
        <w:tab/>
        <w:t>Article 6</w:t>
      </w:r>
      <w:r w:rsidRPr="00315FDA">
        <w:rPr>
          <w:szCs w:val="24"/>
          <w:lang w:val="fr-FR"/>
        </w:rPr>
        <w:br/>
        <w:t>Incidences budgétaires</w:t>
      </w:r>
    </w:p>
    <w:p w14:paraId="44CCA7B6" w14:textId="4AE34D7F" w:rsidR="00F937C7" w:rsidRPr="00141AC6" w:rsidRDefault="00F937C7" w:rsidP="00141A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7A4AD7FE" w14:textId="0057B1E4" w:rsidR="00F937C7" w:rsidRPr="00315FDA" w:rsidRDefault="007C210E" w:rsidP="00410380">
      <w:pPr>
        <w:pStyle w:val="SingleTxt"/>
        <w:numPr>
          <w:ilvl w:val="0"/>
          <w:numId w:val="31"/>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La Caisse couvrira les frais de voyage des membres ordinaires et des membres ad hoc qui assisteront aux sessions ordinaires (et aux sessions extraordinaires éventuelles organisées en fonction des besoins) du Comité, ainsi que l</w:t>
      </w:r>
      <w:r w:rsidR="001254F2">
        <w:rPr>
          <w:szCs w:val="24"/>
          <w:lang w:val="fr-FR"/>
        </w:rPr>
        <w:t>’</w:t>
      </w:r>
      <w:r w:rsidRPr="00315FDA">
        <w:rPr>
          <w:szCs w:val="24"/>
          <w:lang w:val="fr-FR"/>
        </w:rPr>
        <w:t>indemnité journalière de subsistance qui leur sera versée au taux applicable au lieu de la réunion du Comité.</w:t>
      </w:r>
    </w:p>
    <w:p w14:paraId="244D142D"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p>
    <w:p w14:paraId="5FA67957" w14:textId="247F9BEE" w:rsidR="00141AC6"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Les textes qui précèdent sont affichés sur le site Web de la Caisse (</w:t>
      </w:r>
      <w:hyperlink r:id="rId31">
        <w:r w:rsidRPr="00315FDA">
          <w:rPr>
            <w:rStyle w:val="InternetLink"/>
            <w:szCs w:val="24"/>
            <w:lang w:val="fr-FR"/>
          </w:rPr>
          <w:t>www.unjspf.org</w:t>
        </w:r>
      </w:hyperlink>
      <w:r w:rsidRPr="00315FDA">
        <w:rPr>
          <w:szCs w:val="24"/>
          <w:lang w:val="fr-FR"/>
        </w:rPr>
        <w:t>).</w:t>
      </w:r>
    </w:p>
    <w:p w14:paraId="3C0BC137" w14:textId="4252056A"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C5863">
        <w:rPr>
          <w:lang w:val="fr-FR"/>
        </w:rPr>
        <w:br w:type="page"/>
      </w:r>
    </w:p>
    <w:p w14:paraId="2A001DAB" w14:textId="1089E389" w:rsidR="00F937C7" w:rsidRDefault="007C210E" w:rsidP="00141AC6">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lastRenderedPageBreak/>
        <w:t>Appendice 7</w:t>
      </w:r>
    </w:p>
    <w:p w14:paraId="14EACBF3" w14:textId="0E9EE034" w:rsidR="00141AC6" w:rsidRPr="00141AC6" w:rsidRDefault="00141AC6" w:rsidP="00141AC6">
      <w:pPr>
        <w:pStyle w:val="SingleTxt"/>
        <w:spacing w:after="0" w:line="120" w:lineRule="exact"/>
        <w:rPr>
          <w:sz w:val="10"/>
          <w:lang w:val="fr-FR"/>
        </w:rPr>
      </w:pPr>
    </w:p>
    <w:p w14:paraId="5EAD3F8A" w14:textId="21253DD7" w:rsidR="00F937C7" w:rsidRDefault="00141AC6" w:rsidP="00141AC6">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C210E" w:rsidRPr="00315FDA">
        <w:rPr>
          <w:lang w:val="fr-FR"/>
        </w:rPr>
        <w:t>Mandat des comités des pensions du personnel et de leurs secrétaires</w:t>
      </w:r>
      <w:r w:rsidR="007C210E" w:rsidRPr="00141AC6">
        <w:rPr>
          <w:rStyle w:val="FootnoteAnchor"/>
          <w:b w:val="0"/>
          <w:bCs w:val="0"/>
          <w:sz w:val="20"/>
          <w:szCs w:val="20"/>
          <w:lang w:val="fr-FR"/>
        </w:rPr>
        <w:footnoteReference w:id="2"/>
      </w:r>
    </w:p>
    <w:p w14:paraId="2CC2364D" w14:textId="31A9EF9B" w:rsidR="00141AC6" w:rsidRPr="00141AC6" w:rsidRDefault="00141AC6" w:rsidP="00141AC6">
      <w:pPr>
        <w:pStyle w:val="SingleTxt"/>
        <w:spacing w:after="0" w:line="120" w:lineRule="exact"/>
        <w:rPr>
          <w:sz w:val="10"/>
          <w:lang w:val="fr-FR"/>
        </w:rPr>
      </w:pPr>
    </w:p>
    <w:p w14:paraId="5F59D9A9" w14:textId="150005C2" w:rsidR="00141AC6" w:rsidRPr="00141AC6" w:rsidRDefault="00141AC6" w:rsidP="00141AC6">
      <w:pPr>
        <w:pStyle w:val="SingleTxt"/>
        <w:spacing w:after="0" w:line="120" w:lineRule="exact"/>
        <w:rPr>
          <w:sz w:val="10"/>
          <w:lang w:val="fr-FR"/>
        </w:rPr>
      </w:pPr>
    </w:p>
    <w:p w14:paraId="32DBF720" w14:textId="4C9F475E" w:rsidR="00F937C7" w:rsidRDefault="00141AC6" w:rsidP="00141A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r>
      <w:r w:rsidR="007C210E" w:rsidRPr="00315FDA">
        <w:rPr>
          <w:lang w:val="fr-FR"/>
        </w:rPr>
        <w:t>Introduction</w:t>
      </w:r>
    </w:p>
    <w:p w14:paraId="1581B6B8" w14:textId="2C4B74F5" w:rsidR="00141AC6" w:rsidRPr="00141AC6" w:rsidRDefault="00141AC6" w:rsidP="00141AC6">
      <w:pPr>
        <w:pStyle w:val="SingleTxt"/>
        <w:spacing w:after="0" w:line="120" w:lineRule="exact"/>
        <w:rPr>
          <w:sz w:val="10"/>
          <w:lang w:val="fr-FR"/>
        </w:rPr>
      </w:pPr>
    </w:p>
    <w:p w14:paraId="65D292C0" w14:textId="5A54AEFC" w:rsidR="00141AC6" w:rsidRPr="00141AC6" w:rsidRDefault="00141AC6" w:rsidP="00141AC6">
      <w:pPr>
        <w:pStyle w:val="SingleTxt"/>
        <w:spacing w:after="0" w:line="120" w:lineRule="exact"/>
        <w:rPr>
          <w:sz w:val="10"/>
          <w:lang w:val="fr-FR"/>
        </w:rPr>
      </w:pPr>
    </w:p>
    <w:p w14:paraId="4D559765" w14:textId="1510CD09" w:rsidR="00F937C7" w:rsidRPr="00141AC6" w:rsidRDefault="007C210E" w:rsidP="00410380">
      <w:pPr>
        <w:pStyle w:val="SingleTxt"/>
        <w:numPr>
          <w:ilvl w:val="0"/>
          <w:numId w:val="35"/>
        </w:numPr>
        <w:suppressAutoHyphens/>
        <w:rPr>
          <w:lang w:val="fr-FR"/>
        </w:rPr>
      </w:pPr>
      <w:r w:rsidRPr="00141AC6">
        <w:rPr>
          <w:lang w:val="fr-FR"/>
        </w:rPr>
        <w:t>La Caisse commune des pensions du personnel des Nations Unies a été créée par l</w:t>
      </w:r>
      <w:r w:rsidR="001254F2" w:rsidRPr="00141AC6">
        <w:rPr>
          <w:lang w:val="fr-FR"/>
        </w:rPr>
        <w:t>’</w:t>
      </w:r>
      <w:r w:rsidRPr="00141AC6">
        <w:rPr>
          <w:lang w:val="fr-FR"/>
        </w:rPr>
        <w:t>Assemblée générale des Nations Unies pour assurer des prestations de retraite, de décès ou d</w:t>
      </w:r>
      <w:r w:rsidR="001254F2" w:rsidRPr="00141AC6">
        <w:rPr>
          <w:lang w:val="fr-FR"/>
        </w:rPr>
        <w:t>’</w:t>
      </w:r>
      <w:r w:rsidRPr="00141AC6">
        <w:rPr>
          <w:lang w:val="fr-FR"/>
        </w:rPr>
        <w:t>invalidité et des prestations connexes au personnel de l</w:t>
      </w:r>
      <w:r w:rsidR="001254F2" w:rsidRPr="00141AC6">
        <w:rPr>
          <w:lang w:val="fr-FR"/>
        </w:rPr>
        <w:t>’</w:t>
      </w:r>
      <w:r w:rsidRPr="00141AC6">
        <w:rPr>
          <w:lang w:val="fr-FR"/>
        </w:rPr>
        <w:t>Organisation des Nations Unies et des autres organisations qui lui sont affiliées.</w:t>
      </w:r>
    </w:p>
    <w:p w14:paraId="679DCCF7" w14:textId="3245617F" w:rsidR="00F937C7" w:rsidRPr="00141AC6" w:rsidRDefault="007C210E" w:rsidP="00410380">
      <w:pPr>
        <w:pStyle w:val="SingleTxt"/>
        <w:numPr>
          <w:ilvl w:val="0"/>
          <w:numId w:val="35"/>
        </w:numPr>
        <w:suppressAutoHyphens/>
        <w:rPr>
          <w:lang w:val="fr-FR"/>
        </w:rPr>
      </w:pPr>
      <w:r w:rsidRPr="00141AC6">
        <w:rPr>
          <w:lang w:val="fr-FR"/>
        </w:rPr>
        <w:t>Sous la direction générale de l</w:t>
      </w:r>
      <w:r w:rsidR="001254F2" w:rsidRPr="00141AC6">
        <w:rPr>
          <w:lang w:val="fr-FR"/>
        </w:rPr>
        <w:t>’</w:t>
      </w:r>
      <w:r w:rsidRPr="00141AC6">
        <w:rPr>
          <w:lang w:val="fr-FR"/>
        </w:rPr>
        <w:t>Assemblée générale des Nations Unies et en application de l</w:t>
      </w:r>
      <w:r w:rsidR="001254F2" w:rsidRPr="00141AC6">
        <w:rPr>
          <w:lang w:val="fr-FR"/>
        </w:rPr>
        <w:t>’</w:t>
      </w:r>
      <w:r w:rsidRPr="00141AC6">
        <w:rPr>
          <w:lang w:val="fr-FR"/>
        </w:rPr>
        <w:t>article 4 de ses statuts, la Caisse commune des pensions du personnel des Nations Unies (ci-après dénommée la Caisse) est administrée par son Comité mixte, un comité des pensions du personnel pour chacune des organisations affiliées et le secrétariat de chacun de ces comités. Conformément à l</w:t>
      </w:r>
      <w:r w:rsidR="001254F2" w:rsidRPr="00141AC6">
        <w:rPr>
          <w:lang w:val="fr-FR"/>
        </w:rPr>
        <w:t>’</w:t>
      </w:r>
      <w:r w:rsidRPr="00141AC6">
        <w:rPr>
          <w:lang w:val="fr-FR"/>
        </w:rPr>
        <w:t>article 8 des Statuts, le secrétariat du Comité mixte assure le secrétariat du Comité des pensions du personnel de l</w:t>
      </w:r>
      <w:r w:rsidR="001254F2" w:rsidRPr="00141AC6">
        <w:rPr>
          <w:lang w:val="fr-FR"/>
        </w:rPr>
        <w:t>’</w:t>
      </w:r>
      <w:r w:rsidRPr="00141AC6">
        <w:rPr>
          <w:lang w:val="fr-FR"/>
        </w:rPr>
        <w:t>Organisation des Nations Unies. Le plus haut fonctionnaire de chacune des autres organisations affiliées désigne un secrétaire du comité des pensions du personnel sur la recommandation de ce dernier.</w:t>
      </w:r>
    </w:p>
    <w:p w14:paraId="7291DC12" w14:textId="4E8DCF07" w:rsidR="00F937C7" w:rsidRPr="00141AC6" w:rsidRDefault="007C210E" w:rsidP="00410380">
      <w:pPr>
        <w:pStyle w:val="SingleTxt"/>
        <w:numPr>
          <w:ilvl w:val="0"/>
          <w:numId w:val="35"/>
        </w:numPr>
        <w:suppressAutoHyphens/>
        <w:rPr>
          <w:lang w:val="fr-FR"/>
        </w:rPr>
      </w:pPr>
      <w:r w:rsidRPr="00141AC6">
        <w:rPr>
          <w:rFonts w:eastAsia="Times New Roman"/>
          <w:lang w:val="fr-FR"/>
        </w:rPr>
        <w:t>Le présent mandat vise à garantir l</w:t>
      </w:r>
      <w:r w:rsidR="001254F2" w:rsidRPr="00141AC6">
        <w:rPr>
          <w:rFonts w:eastAsia="Times New Roman"/>
          <w:lang w:val="fr-FR"/>
        </w:rPr>
        <w:t>’</w:t>
      </w:r>
      <w:r w:rsidRPr="00141AC6">
        <w:rPr>
          <w:rFonts w:eastAsia="Times New Roman"/>
          <w:lang w:val="fr-FR"/>
        </w:rPr>
        <w:t>efficacité des services fournis aux participants et bénéficiaires en définissant les fonctions et attributions respectives des organisations affiliées à la Caisse, des comités des pensions du personnel et de leurs secrétaires, et de la Caisse elle-même. Il favorise l</w:t>
      </w:r>
      <w:r w:rsidR="001254F2" w:rsidRPr="00141AC6">
        <w:rPr>
          <w:rFonts w:eastAsia="Times New Roman"/>
          <w:lang w:val="fr-FR"/>
        </w:rPr>
        <w:t>’</w:t>
      </w:r>
      <w:r w:rsidRPr="00141AC6">
        <w:rPr>
          <w:rFonts w:eastAsia="Times New Roman"/>
          <w:lang w:val="fr-FR"/>
        </w:rPr>
        <w:t>application des principes de transparence et de responsabilité et a pour but d</w:t>
      </w:r>
      <w:r w:rsidR="001254F2" w:rsidRPr="00141AC6">
        <w:rPr>
          <w:rFonts w:eastAsia="Times New Roman"/>
          <w:lang w:val="fr-FR"/>
        </w:rPr>
        <w:t>’</w:t>
      </w:r>
      <w:r w:rsidRPr="00141AC6">
        <w:rPr>
          <w:rFonts w:eastAsia="Times New Roman"/>
          <w:lang w:val="fr-FR"/>
        </w:rPr>
        <w:t>aider la Caisse et les organisations qui y sont affiliées à modérer les risques et à réduire au maximum les litiges. Il devrait être lu à la lumière des statuts, des règlements et du système d</w:t>
      </w:r>
      <w:r w:rsidR="001254F2" w:rsidRPr="00141AC6">
        <w:rPr>
          <w:rFonts w:eastAsia="Times New Roman"/>
          <w:lang w:val="fr-FR"/>
        </w:rPr>
        <w:t>’</w:t>
      </w:r>
      <w:r w:rsidRPr="00141AC6">
        <w:rPr>
          <w:rFonts w:eastAsia="Times New Roman"/>
          <w:lang w:val="fr-FR"/>
        </w:rPr>
        <w:t>ajustement des pensions de la Caisse, dont la version actualisée peut être consultée sur le site Web de la Caisse (</w:t>
      </w:r>
      <w:hyperlink r:id="rId32">
        <w:r w:rsidRPr="00141AC6">
          <w:rPr>
            <w:rStyle w:val="InternetLink"/>
            <w:rFonts w:eastAsia="Times New Roman"/>
            <w:sz w:val="20"/>
            <w:szCs w:val="20"/>
            <w:lang w:val="fr-FR"/>
          </w:rPr>
          <w:t>www.unjspf.org</w:t>
        </w:r>
      </w:hyperlink>
      <w:r w:rsidRPr="00141AC6">
        <w:rPr>
          <w:rFonts w:eastAsia="Times New Roman"/>
          <w:lang w:val="fr-FR"/>
        </w:rPr>
        <w:t>). En cas d</w:t>
      </w:r>
      <w:r w:rsidR="001254F2" w:rsidRPr="00141AC6">
        <w:rPr>
          <w:rFonts w:eastAsia="Times New Roman"/>
          <w:lang w:val="fr-FR"/>
        </w:rPr>
        <w:t>’</w:t>
      </w:r>
      <w:r w:rsidRPr="00141AC6">
        <w:rPr>
          <w:rFonts w:eastAsia="Times New Roman"/>
          <w:lang w:val="fr-FR"/>
        </w:rPr>
        <w:t>ambiguïté, d</w:t>
      </w:r>
      <w:r w:rsidR="001254F2" w:rsidRPr="00141AC6">
        <w:rPr>
          <w:rFonts w:eastAsia="Times New Roman"/>
          <w:lang w:val="fr-FR"/>
        </w:rPr>
        <w:t>’</w:t>
      </w:r>
      <w:r w:rsidRPr="00141AC6">
        <w:rPr>
          <w:rFonts w:eastAsia="Times New Roman"/>
          <w:lang w:val="fr-FR"/>
        </w:rPr>
        <w:t>incohérence ou de discordance entre l</w:t>
      </w:r>
      <w:r w:rsidR="001254F2" w:rsidRPr="00141AC6">
        <w:rPr>
          <w:rFonts w:eastAsia="Times New Roman"/>
          <w:lang w:val="fr-FR"/>
        </w:rPr>
        <w:t>’</w:t>
      </w:r>
      <w:r w:rsidRPr="00141AC6">
        <w:rPr>
          <w:rFonts w:eastAsia="Times New Roman"/>
          <w:lang w:val="fr-FR"/>
        </w:rPr>
        <w:t>information qui y figure et les Statuts et règlements de la Caisse, ce sont ces derniers qui l</w:t>
      </w:r>
      <w:r w:rsidR="001254F2" w:rsidRPr="00141AC6">
        <w:rPr>
          <w:rFonts w:eastAsia="Times New Roman"/>
          <w:lang w:val="fr-FR"/>
        </w:rPr>
        <w:t>’</w:t>
      </w:r>
      <w:r w:rsidRPr="00141AC6">
        <w:rPr>
          <w:rFonts w:eastAsia="Times New Roman"/>
          <w:lang w:val="fr-FR"/>
        </w:rPr>
        <w:t>emportent.</w:t>
      </w:r>
    </w:p>
    <w:p w14:paraId="60B484AA" w14:textId="17799E0A" w:rsidR="00F937C7" w:rsidRPr="00141AC6" w:rsidRDefault="00F937C7" w:rsidP="00141AC6">
      <w:pPr>
        <w:pStyle w:val="SingleTxt"/>
        <w:spacing w:after="0" w:line="120" w:lineRule="exact"/>
        <w:rPr>
          <w:sz w:val="10"/>
          <w:lang w:val="fr-FR"/>
        </w:rPr>
      </w:pPr>
    </w:p>
    <w:p w14:paraId="2FB0B00A" w14:textId="285E3146" w:rsidR="00141AC6" w:rsidRPr="00141AC6" w:rsidRDefault="00141AC6" w:rsidP="00141AC6">
      <w:pPr>
        <w:pStyle w:val="SingleTxt"/>
        <w:spacing w:after="0" w:line="120" w:lineRule="exact"/>
        <w:rPr>
          <w:sz w:val="10"/>
          <w:lang w:val="fr-FR"/>
        </w:rPr>
      </w:pPr>
    </w:p>
    <w:p w14:paraId="5AE463F9" w14:textId="05691340" w:rsidR="00F937C7" w:rsidRPr="00315FDA" w:rsidRDefault="00141AC6" w:rsidP="00141A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w:t>
      </w:r>
      <w:r>
        <w:rPr>
          <w:lang w:val="fr-FR"/>
        </w:rPr>
        <w:tab/>
      </w:r>
      <w:r w:rsidR="007C210E" w:rsidRPr="00315FDA">
        <w:rPr>
          <w:lang w:val="fr-FR"/>
        </w:rPr>
        <w:t>Organisations affiliées à la Caisse</w:t>
      </w:r>
    </w:p>
    <w:p w14:paraId="06DC28A5" w14:textId="58B45F67" w:rsidR="00F937C7" w:rsidRPr="00141AC6" w:rsidRDefault="00F937C7" w:rsidP="00141AC6">
      <w:pPr>
        <w:pStyle w:val="SingleTxt"/>
        <w:spacing w:after="0" w:line="120" w:lineRule="exact"/>
        <w:rPr>
          <w:sz w:val="10"/>
          <w:lang w:val="fr-FR"/>
        </w:rPr>
      </w:pPr>
    </w:p>
    <w:p w14:paraId="1ABCD2DA" w14:textId="58F1C644" w:rsidR="00141AC6" w:rsidRPr="00141AC6" w:rsidRDefault="00141AC6" w:rsidP="00141AC6">
      <w:pPr>
        <w:pStyle w:val="SingleTxt"/>
        <w:spacing w:after="0" w:line="120" w:lineRule="exact"/>
        <w:rPr>
          <w:sz w:val="10"/>
          <w:lang w:val="fr-FR"/>
        </w:rPr>
      </w:pPr>
    </w:p>
    <w:p w14:paraId="12CF1D94" w14:textId="76F5EBE9" w:rsidR="00141AC6" w:rsidRDefault="007C210E" w:rsidP="00410380">
      <w:pPr>
        <w:pStyle w:val="SingleTxt"/>
        <w:numPr>
          <w:ilvl w:val="0"/>
          <w:numId w:val="35"/>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lang w:val="fr-FR"/>
        </w:rPr>
      </w:pPr>
      <w:r w:rsidRPr="00141AC6">
        <w:rPr>
          <w:lang w:val="fr-FR"/>
        </w:rPr>
        <w:t>Au moment de leur affiliation, les organisations s</w:t>
      </w:r>
      <w:r w:rsidR="001254F2" w:rsidRPr="00141AC6">
        <w:rPr>
          <w:lang w:val="fr-FR"/>
        </w:rPr>
        <w:t>’</w:t>
      </w:r>
      <w:r w:rsidRPr="00141AC6">
        <w:rPr>
          <w:lang w:val="fr-FR"/>
        </w:rPr>
        <w:t>engagent à respecter les Statuts, le Règlement administratif et le système d</w:t>
      </w:r>
      <w:r w:rsidR="001254F2" w:rsidRPr="00141AC6">
        <w:rPr>
          <w:lang w:val="fr-FR"/>
        </w:rPr>
        <w:t>’</w:t>
      </w:r>
      <w:r w:rsidRPr="00141AC6">
        <w:rPr>
          <w:lang w:val="fr-FR"/>
        </w:rPr>
        <w:t xml:space="preserve">ajustement des pensions de la Caisse. Conformément à leur article 49, </w:t>
      </w:r>
      <w:r w:rsidRPr="00141AC6">
        <w:rPr>
          <w:lang w:val="fr-FR"/>
        </w:rPr>
        <w:lastRenderedPageBreak/>
        <w:t>ces statuts ne peuvent être modifiés que par l</w:t>
      </w:r>
      <w:r w:rsidR="001254F2" w:rsidRPr="00141AC6">
        <w:rPr>
          <w:lang w:val="fr-FR"/>
        </w:rPr>
        <w:t>’</w:t>
      </w:r>
      <w:r w:rsidRPr="00141AC6">
        <w:rPr>
          <w:lang w:val="fr-FR"/>
        </w:rPr>
        <w:t>Assemblée générale, sur la recommandation du Comité mixte. En outre, lorsqu</w:t>
      </w:r>
      <w:r w:rsidR="001254F2" w:rsidRPr="00141AC6">
        <w:rPr>
          <w:lang w:val="fr-FR"/>
        </w:rPr>
        <w:t>’</w:t>
      </w:r>
      <w:r w:rsidRPr="00141AC6">
        <w:rPr>
          <w:lang w:val="fr-FR"/>
        </w:rPr>
        <w:t>elles adhèrent à la Caisse, les organisations conviennent de mettre en place un comité des pensions du personnel et d</w:t>
      </w:r>
      <w:r w:rsidR="001254F2" w:rsidRPr="00141AC6">
        <w:rPr>
          <w:lang w:val="fr-FR"/>
        </w:rPr>
        <w:t>’</w:t>
      </w:r>
      <w:r w:rsidRPr="00141AC6">
        <w:rPr>
          <w:lang w:val="fr-FR"/>
        </w:rPr>
        <w:t>en nommer le secrétaire. Elles doivent fournir aux comités et à leur secrétaire les ressources, l</w:t>
      </w:r>
      <w:r w:rsidR="001254F2" w:rsidRPr="00141AC6">
        <w:rPr>
          <w:lang w:val="fr-FR"/>
        </w:rPr>
        <w:t>’</w:t>
      </w:r>
      <w:r w:rsidRPr="00141AC6">
        <w:rPr>
          <w:lang w:val="fr-FR"/>
        </w:rPr>
        <w:t>accès aux données et l</w:t>
      </w:r>
      <w:r w:rsidR="001254F2" w:rsidRPr="00141AC6">
        <w:rPr>
          <w:lang w:val="fr-FR"/>
        </w:rPr>
        <w:t>’</w:t>
      </w:r>
      <w:r w:rsidRPr="00141AC6">
        <w:rPr>
          <w:lang w:val="fr-FR"/>
        </w:rPr>
        <w:t>appui qui leur sont nécessaires pour satisfaire aux exigences que la Caisse a énoncées dans ses statuts.</w:t>
      </w:r>
    </w:p>
    <w:p w14:paraId="70C72E26" w14:textId="77777777" w:rsidR="00141AC6" w:rsidRPr="00141AC6" w:rsidRDefault="007C210E" w:rsidP="00410380">
      <w:pPr>
        <w:pStyle w:val="SingleTxt"/>
        <w:numPr>
          <w:ilvl w:val="0"/>
          <w:numId w:val="35"/>
        </w:numPr>
        <w:suppressAutoHyphens/>
        <w:rPr>
          <w:lang w:val="fr-FR"/>
        </w:rPr>
      </w:pPr>
      <w:r w:rsidRPr="00141AC6">
        <w:rPr>
          <w:lang w:val="fr-FR"/>
        </w:rPr>
        <w:t xml:space="preserve">Les Statuts et règlements de la Caisse sont propres à cette dernière et se distinguent des statuts et règlements de chacune des organisations affiliées. De </w:t>
      </w:r>
      <w:bookmarkStart w:id="7" w:name="page2"/>
      <w:bookmarkEnd w:id="7"/>
      <w:r w:rsidRPr="00141AC6">
        <w:rPr>
          <w:lang w:val="fr-FR"/>
        </w:rPr>
        <w:t>même, la Caisse a ses propres modalités de règlement des litiges avec ses participants et bénéficiaires et avec toute personne qui succède à leurs droits ou estime pouvoir justifier de droits résultant des Statuts de la Caisse. Celle-ci est tenue par toute décision prise au niveau du Comité permanent ou à celui du Tribunal d</w:t>
      </w:r>
      <w:r w:rsidR="001254F2" w:rsidRPr="00141AC6">
        <w:rPr>
          <w:lang w:val="fr-FR"/>
        </w:rPr>
        <w:t>’</w:t>
      </w:r>
      <w:r w:rsidRPr="00141AC6">
        <w:rPr>
          <w:lang w:val="fr-FR"/>
        </w:rPr>
        <w:t>appel des Nations Unies sur les questions relatives aux pensions. En acceptant les Statuts et règlements de la Caisse, les organisations affiliées reconnaissent également que le Tribunal d</w:t>
      </w:r>
      <w:r w:rsidR="001254F2" w:rsidRPr="00141AC6">
        <w:rPr>
          <w:lang w:val="fr-FR"/>
        </w:rPr>
        <w:t>’</w:t>
      </w:r>
      <w:r w:rsidRPr="00141AC6">
        <w:rPr>
          <w:lang w:val="fr-FR"/>
        </w:rPr>
        <w:t>appel a compétence pour entendre les requêtes invoquant l</w:t>
      </w:r>
      <w:r w:rsidR="001254F2" w:rsidRPr="00141AC6">
        <w:rPr>
          <w:lang w:val="fr-FR"/>
        </w:rPr>
        <w:t>’</w:t>
      </w:r>
      <w:r w:rsidRPr="00141AC6">
        <w:rPr>
          <w:lang w:val="fr-FR"/>
        </w:rPr>
        <w:t>inobservation des Statuts par les décisions du Comité mixte et pour statuer en dernier ressort sur ces requêtes.</w:t>
      </w:r>
    </w:p>
    <w:p w14:paraId="04683533" w14:textId="61816B9D" w:rsidR="00F937C7" w:rsidRDefault="007C210E" w:rsidP="00410380">
      <w:pPr>
        <w:pStyle w:val="SingleTxt"/>
        <w:numPr>
          <w:ilvl w:val="0"/>
          <w:numId w:val="35"/>
        </w:numPr>
        <w:suppressAutoHyphens/>
        <w:rPr>
          <w:lang w:val="fr-FR"/>
        </w:rPr>
      </w:pPr>
      <w:r w:rsidRPr="00141AC6">
        <w:rPr>
          <w:lang w:val="fr-FR"/>
        </w:rPr>
        <w:t>Les organisations affiliées</w:t>
      </w:r>
      <w:r w:rsidR="00141AC6">
        <w:rPr>
          <w:rStyle w:val="FootnoteReference"/>
          <w:lang w:val="fr-FR"/>
        </w:rPr>
        <w:footnoteReference w:id="3"/>
      </w:r>
      <w:r w:rsidRPr="00141AC6">
        <w:rPr>
          <w:lang w:val="fr-FR"/>
        </w:rPr>
        <w:t xml:space="preserve"> contrôlent leurs propres opérations de paie ainsi que l</w:t>
      </w:r>
      <w:r w:rsidR="001254F2" w:rsidRPr="00141AC6">
        <w:rPr>
          <w:lang w:val="fr-FR"/>
        </w:rPr>
        <w:t>’</w:t>
      </w:r>
      <w:r w:rsidRPr="00141AC6">
        <w:rPr>
          <w:lang w:val="fr-FR"/>
        </w:rPr>
        <w:t>information financière et les données concernant le personnel, y compris les prélèvements au titre des cotisations. Comme elles seules sont en mesure de connaître la situation de leurs fonctionnaires, le comité des pensions du personnel et son secrétaire – ainsi que la Caisse elle-même – sont tributaires des bons offices de leurs services administratifs compétents (et de toutes les entités chargées de communiquer l</w:t>
      </w:r>
      <w:r w:rsidR="001254F2" w:rsidRPr="00141AC6">
        <w:rPr>
          <w:lang w:val="fr-FR"/>
        </w:rPr>
        <w:t>’</w:t>
      </w:r>
      <w:r w:rsidRPr="00141AC6">
        <w:rPr>
          <w:lang w:val="fr-FR"/>
        </w:rPr>
        <w:t>information). Ces services sont responsables de l</w:t>
      </w:r>
      <w:r w:rsidR="001254F2" w:rsidRPr="00141AC6">
        <w:rPr>
          <w:lang w:val="fr-FR"/>
        </w:rPr>
        <w:t>’</w:t>
      </w:r>
      <w:r w:rsidRPr="00141AC6">
        <w:rPr>
          <w:lang w:val="fr-FR"/>
        </w:rPr>
        <w:t>intégrité des données, des contrôles internes et de la présentation dans les délais voulus à la Caisse de l</w:t>
      </w:r>
      <w:r w:rsidR="001254F2" w:rsidRPr="00141AC6">
        <w:rPr>
          <w:lang w:val="fr-FR"/>
        </w:rPr>
        <w:t>’</w:t>
      </w:r>
      <w:r w:rsidRPr="00141AC6">
        <w:rPr>
          <w:lang w:val="fr-FR"/>
        </w:rPr>
        <w:t>information financière et des données concernant le personnel, et doivent veiller à ce que les cotisations correspondantes soient remises à la Caisse, pour le compte de leurs fonctionnaires, conformément aux Statuts et règlements de cette dernière. En particulier, il incombe à chaque organisation affiliée d</w:t>
      </w:r>
      <w:r w:rsidR="001254F2" w:rsidRPr="00141AC6">
        <w:rPr>
          <w:lang w:val="fr-FR"/>
        </w:rPr>
        <w:t>’</w:t>
      </w:r>
      <w:r w:rsidRPr="00141AC6">
        <w:rPr>
          <w:lang w:val="fr-FR"/>
        </w:rPr>
        <w:t>enregistrer l</w:t>
      </w:r>
      <w:r w:rsidR="001254F2" w:rsidRPr="00141AC6">
        <w:rPr>
          <w:lang w:val="fr-FR"/>
        </w:rPr>
        <w:t>’</w:t>
      </w:r>
      <w:r w:rsidRPr="00141AC6">
        <w:rPr>
          <w:lang w:val="fr-FR"/>
        </w:rPr>
        <w:t>affiliation des fonctionnaires à la Caisse dès lors que les intéressés satisfont aux conditions énoncées dans les Statuts de la Caisse, ainsi que de fournir toute autre donnée personnelle demandée, et de remettre les cotisations en temps voulu et sans erreur.</w:t>
      </w:r>
    </w:p>
    <w:p w14:paraId="119CB522" w14:textId="43DD9778" w:rsidR="00141AC6" w:rsidRPr="00141AC6" w:rsidRDefault="00141AC6" w:rsidP="00141AC6">
      <w:pPr>
        <w:pStyle w:val="SingleTxt"/>
        <w:suppressAutoHyphens/>
        <w:spacing w:after="0" w:line="120" w:lineRule="exact"/>
        <w:rPr>
          <w:sz w:val="10"/>
          <w:lang w:val="fr-FR"/>
        </w:rPr>
      </w:pPr>
    </w:p>
    <w:p w14:paraId="158FCD69" w14:textId="16971889" w:rsidR="00F937C7" w:rsidRPr="00315FDA" w:rsidRDefault="00141AC6" w:rsidP="00141AC6">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C210E" w:rsidRPr="00315FDA">
        <w:rPr>
          <w:lang w:val="fr-FR"/>
        </w:rPr>
        <w:t>Contrôle interne</w:t>
      </w:r>
    </w:p>
    <w:p w14:paraId="48C7FD60" w14:textId="2E889EE2" w:rsidR="00F937C7" w:rsidRPr="00141AC6" w:rsidRDefault="00F937C7" w:rsidP="00141AC6">
      <w:pPr>
        <w:pStyle w:val="SingleTxt"/>
        <w:spacing w:after="0" w:line="120" w:lineRule="exact"/>
        <w:rPr>
          <w:sz w:val="10"/>
          <w:lang w:val="fr-FR"/>
        </w:rPr>
      </w:pPr>
    </w:p>
    <w:p w14:paraId="3A1CB679" w14:textId="77777777" w:rsidR="00410380" w:rsidRDefault="007C210E" w:rsidP="00410380">
      <w:pPr>
        <w:pStyle w:val="SingleTxt"/>
        <w:numPr>
          <w:ilvl w:val="0"/>
          <w:numId w:val="35"/>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rFonts w:eastAsia="Times New Roman"/>
          <w:szCs w:val="24"/>
          <w:lang w:val="fr-FR"/>
        </w:rPr>
      </w:pPr>
      <w:r w:rsidRPr="00410380">
        <w:rPr>
          <w:lang w:val="fr-FR"/>
        </w:rPr>
        <w:t>Il convient en particulier de noter que la période d</w:t>
      </w:r>
      <w:r w:rsidR="001254F2" w:rsidRPr="00410380">
        <w:rPr>
          <w:lang w:val="fr-FR"/>
        </w:rPr>
        <w:t>’</w:t>
      </w:r>
      <w:r w:rsidRPr="00410380">
        <w:rPr>
          <w:lang w:val="fr-FR"/>
        </w:rPr>
        <w:t xml:space="preserve">affiliation, qui sera prise en compte pour chaque participant, ne commence à </w:t>
      </w:r>
      <w:r w:rsidRPr="00410380">
        <w:rPr>
          <w:sz w:val="20"/>
          <w:szCs w:val="20"/>
          <w:lang w:val="fr-FR"/>
        </w:rPr>
        <w:t>courir</w:t>
      </w:r>
      <w:r w:rsidRPr="00410380">
        <w:rPr>
          <w:lang w:val="fr-FR"/>
        </w:rPr>
        <w:t xml:space="preserve"> que </w:t>
      </w:r>
      <w:r w:rsidRPr="00410380">
        <w:rPr>
          <w:lang w:val="fr-FR"/>
        </w:rPr>
        <w:lastRenderedPageBreak/>
        <w:t>lorsque sont réunies les conditions stipulées à l</w:t>
      </w:r>
      <w:r w:rsidR="001254F2" w:rsidRPr="00410380">
        <w:rPr>
          <w:lang w:val="fr-FR"/>
        </w:rPr>
        <w:t>’</w:t>
      </w:r>
      <w:r w:rsidRPr="00410380">
        <w:rPr>
          <w:lang w:val="fr-FR"/>
        </w:rPr>
        <w:t>article 22 des Statuts. Dans la mesure où toute admission rétroactive, validation de périodes d</w:t>
      </w:r>
      <w:r w:rsidR="001254F2" w:rsidRPr="00410380">
        <w:rPr>
          <w:lang w:val="fr-FR"/>
        </w:rPr>
        <w:t>’</w:t>
      </w:r>
      <w:r w:rsidRPr="00410380">
        <w:rPr>
          <w:lang w:val="fr-FR"/>
        </w:rPr>
        <w:t xml:space="preserve">affiliation additionnelles ou autre modification de la date indiquée pour un participant ou la/les personne(s) à sa charge peut constituer pour elle un passif supplémentaire, </w:t>
      </w:r>
      <w:r w:rsidRPr="00410380">
        <w:rPr>
          <w:rFonts w:eastAsia="Times New Roman"/>
          <w:szCs w:val="24"/>
          <w:lang w:val="fr-FR"/>
        </w:rPr>
        <w:t>la Caisse pourra devoir supporter des coûts additionnels. Lorsqu</w:t>
      </w:r>
      <w:r w:rsidR="001254F2" w:rsidRPr="00410380">
        <w:rPr>
          <w:rFonts w:eastAsia="Times New Roman"/>
          <w:szCs w:val="24"/>
          <w:lang w:val="fr-FR"/>
        </w:rPr>
        <w:t>’</w:t>
      </w:r>
      <w:r w:rsidRPr="00410380">
        <w:rPr>
          <w:rFonts w:eastAsia="Times New Roman"/>
          <w:szCs w:val="24"/>
          <w:lang w:val="fr-FR"/>
        </w:rPr>
        <w:t>il est établi que c</w:t>
      </w:r>
      <w:r w:rsidR="001254F2" w:rsidRPr="00410380">
        <w:rPr>
          <w:rFonts w:eastAsia="Times New Roman"/>
          <w:szCs w:val="24"/>
          <w:lang w:val="fr-FR"/>
        </w:rPr>
        <w:t>’</w:t>
      </w:r>
      <w:r w:rsidRPr="00410380">
        <w:rPr>
          <w:rFonts w:eastAsia="Times New Roman"/>
          <w:szCs w:val="24"/>
          <w:lang w:val="fr-FR"/>
        </w:rPr>
        <w:t>est l</w:t>
      </w:r>
      <w:r w:rsidR="001254F2" w:rsidRPr="00410380">
        <w:rPr>
          <w:rFonts w:eastAsia="Times New Roman"/>
          <w:szCs w:val="24"/>
          <w:lang w:val="fr-FR"/>
        </w:rPr>
        <w:t>’</w:t>
      </w:r>
      <w:r w:rsidRPr="00410380">
        <w:rPr>
          <w:rFonts w:eastAsia="Times New Roman"/>
          <w:szCs w:val="24"/>
          <w:lang w:val="fr-FR"/>
        </w:rPr>
        <w:t>organisation affiliée qui, par erreur ou par omission, n</w:t>
      </w:r>
      <w:r w:rsidR="001254F2" w:rsidRPr="00410380">
        <w:rPr>
          <w:rFonts w:eastAsia="Times New Roman"/>
          <w:szCs w:val="24"/>
          <w:lang w:val="fr-FR"/>
        </w:rPr>
        <w:t>’</w:t>
      </w:r>
      <w:r w:rsidRPr="00410380">
        <w:rPr>
          <w:rFonts w:eastAsia="Times New Roman"/>
          <w:szCs w:val="24"/>
          <w:lang w:val="fr-FR"/>
        </w:rPr>
        <w:t>a pas correctement communiqué la date en question, le montant correspondant à ce passif – s</w:t>
      </w:r>
      <w:r w:rsidR="001254F2" w:rsidRPr="00410380">
        <w:rPr>
          <w:rFonts w:eastAsia="Times New Roman"/>
          <w:szCs w:val="24"/>
          <w:lang w:val="fr-FR"/>
        </w:rPr>
        <w:t>’</w:t>
      </w:r>
      <w:r w:rsidRPr="00410380">
        <w:rPr>
          <w:rFonts w:eastAsia="Times New Roman"/>
          <w:szCs w:val="24"/>
          <w:lang w:val="fr-FR"/>
        </w:rPr>
        <w:t xml:space="preserve">il est définissable, circonscrit et actuariellement quantifiable </w:t>
      </w:r>
      <w:r w:rsidRPr="00410380">
        <w:rPr>
          <w:rFonts w:eastAsia="Times New Roman"/>
          <w:i/>
          <w:szCs w:val="24"/>
          <w:lang w:val="fr-FR"/>
        </w:rPr>
        <w:t>–</w:t>
      </w:r>
      <w:r w:rsidRPr="00410380">
        <w:rPr>
          <w:rFonts w:eastAsia="Times New Roman"/>
          <w:szCs w:val="24"/>
          <w:lang w:val="fr-FR"/>
        </w:rPr>
        <w:t xml:space="preserve"> doit être versé à la Caisse avant que le paiement des prestations qui auront été modifiées en conséquence puisse être ordonnancé. Pour appliquer avec pragmatisme la </w:t>
      </w:r>
      <w:r w:rsidRPr="00410380">
        <w:rPr>
          <w:rFonts w:eastAsia="Times New Roman"/>
          <w:bCs/>
          <w:szCs w:val="24"/>
          <w:lang w:val="fr-FR"/>
        </w:rPr>
        <w:t>disposition B.3</w:t>
      </w:r>
      <w:r w:rsidRPr="00410380">
        <w:rPr>
          <w:rFonts w:eastAsia="Times New Roman"/>
          <w:szCs w:val="24"/>
          <w:lang w:val="fr-FR"/>
        </w:rPr>
        <w:t xml:space="preserve"> du Règlement administratif, aucune modification concernant</w:t>
      </w:r>
      <w:r w:rsidR="004E3D0D" w:rsidRPr="00410380">
        <w:rPr>
          <w:rFonts w:eastAsia="Times New Roman"/>
          <w:szCs w:val="24"/>
          <w:lang w:val="fr-FR"/>
        </w:rPr>
        <w:t> :</w:t>
      </w:r>
      <w:r w:rsidRPr="00410380">
        <w:rPr>
          <w:rFonts w:eastAsia="Times New Roman"/>
          <w:szCs w:val="24"/>
          <w:lang w:val="fr-FR"/>
        </w:rPr>
        <w:t xml:space="preserve"> a) la date de naissance d</w:t>
      </w:r>
      <w:r w:rsidR="001254F2" w:rsidRPr="00410380">
        <w:rPr>
          <w:rFonts w:eastAsia="Times New Roman"/>
          <w:szCs w:val="24"/>
          <w:lang w:val="fr-FR"/>
        </w:rPr>
        <w:t>’</w:t>
      </w:r>
      <w:r w:rsidRPr="00410380">
        <w:rPr>
          <w:rFonts w:eastAsia="Times New Roman"/>
          <w:szCs w:val="24"/>
          <w:lang w:val="fr-FR"/>
        </w:rPr>
        <w:t>un participant ou celle de chacun de ses bénéficiaires</w:t>
      </w:r>
      <w:r w:rsidR="001254F2" w:rsidRPr="00410380">
        <w:rPr>
          <w:rFonts w:eastAsia="Times New Roman"/>
          <w:szCs w:val="24"/>
          <w:lang w:val="fr-FR"/>
        </w:rPr>
        <w:t> ;</w:t>
      </w:r>
      <w:r w:rsidRPr="00410380">
        <w:rPr>
          <w:rFonts w:eastAsia="Times New Roman"/>
          <w:szCs w:val="24"/>
          <w:lang w:val="fr-FR"/>
        </w:rPr>
        <w:t xml:space="preserve"> ou b) la notification des bénéficiaires ne sera acceptée après la date de notification finale à la Caisse de la cessation de service du participant par l</w:t>
      </w:r>
      <w:r w:rsidR="001254F2" w:rsidRPr="00410380">
        <w:rPr>
          <w:rFonts w:eastAsia="Times New Roman"/>
          <w:szCs w:val="24"/>
          <w:lang w:val="fr-FR"/>
        </w:rPr>
        <w:t>’</w:t>
      </w:r>
      <w:r w:rsidRPr="00410380">
        <w:rPr>
          <w:rFonts w:eastAsia="Times New Roman"/>
          <w:szCs w:val="24"/>
          <w:lang w:val="fr-FR"/>
        </w:rPr>
        <w:t>organisation qui l</w:t>
      </w:r>
      <w:r w:rsidR="001254F2" w:rsidRPr="00410380">
        <w:rPr>
          <w:rFonts w:eastAsia="Times New Roman"/>
          <w:szCs w:val="24"/>
          <w:lang w:val="fr-FR"/>
        </w:rPr>
        <w:t>’</w:t>
      </w:r>
      <w:r w:rsidRPr="00410380">
        <w:rPr>
          <w:rFonts w:eastAsia="Times New Roman"/>
          <w:szCs w:val="24"/>
          <w:lang w:val="fr-FR"/>
        </w:rPr>
        <w:t>employait et, en tout état de cause au plus tard trois mois à compter de cette cessation ou 6 mois à compter du décès du participant en cours d</w:t>
      </w:r>
      <w:r w:rsidR="001254F2" w:rsidRPr="00410380">
        <w:rPr>
          <w:rFonts w:eastAsia="Times New Roman"/>
          <w:szCs w:val="24"/>
          <w:lang w:val="fr-FR"/>
        </w:rPr>
        <w:t>’</w:t>
      </w:r>
      <w:r w:rsidRPr="00410380">
        <w:rPr>
          <w:rFonts w:eastAsia="Times New Roman"/>
          <w:szCs w:val="24"/>
          <w:lang w:val="fr-FR"/>
        </w:rPr>
        <w:t>emploi. Les modifications opérées avant ces délais ne donneront pas lieu à des frais supplémentaires.</w:t>
      </w:r>
      <w:bookmarkStart w:id="8" w:name="page3"/>
      <w:bookmarkEnd w:id="8"/>
    </w:p>
    <w:p w14:paraId="5E0C58CA" w14:textId="77777777" w:rsidR="00410380" w:rsidRDefault="007C210E" w:rsidP="00410380">
      <w:pPr>
        <w:pStyle w:val="SingleTxt"/>
        <w:numPr>
          <w:ilvl w:val="0"/>
          <w:numId w:val="35"/>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rFonts w:eastAsia="Times New Roman"/>
          <w:szCs w:val="24"/>
          <w:lang w:val="fr-FR"/>
        </w:rPr>
      </w:pPr>
      <w:r w:rsidRPr="00410380">
        <w:rPr>
          <w:rFonts w:eastAsia="Times New Roman"/>
          <w:szCs w:val="24"/>
          <w:lang w:val="fr-FR"/>
        </w:rPr>
        <w:t>La Caisse a besoin que des données exactes et complètes lui soient rapidement présentées en ce qui concerne l</w:t>
      </w:r>
      <w:r w:rsidR="001254F2" w:rsidRPr="00410380">
        <w:rPr>
          <w:rFonts w:eastAsia="Times New Roman"/>
          <w:szCs w:val="24"/>
          <w:lang w:val="fr-FR"/>
        </w:rPr>
        <w:t>’</w:t>
      </w:r>
      <w:r w:rsidRPr="00410380">
        <w:rPr>
          <w:rFonts w:eastAsia="Times New Roman"/>
          <w:szCs w:val="24"/>
          <w:lang w:val="fr-FR"/>
        </w:rPr>
        <w:t>affiliation, les cotisations et la cessation de service des fonctionnaires des organisations affiliées, et il est dans l</w:t>
      </w:r>
      <w:r w:rsidR="001254F2" w:rsidRPr="00410380">
        <w:rPr>
          <w:rFonts w:eastAsia="Times New Roman"/>
          <w:szCs w:val="24"/>
          <w:lang w:val="fr-FR"/>
        </w:rPr>
        <w:t>’</w:t>
      </w:r>
      <w:r w:rsidRPr="00410380">
        <w:rPr>
          <w:rFonts w:eastAsia="Times New Roman"/>
          <w:szCs w:val="24"/>
          <w:lang w:val="fr-FR"/>
        </w:rPr>
        <w:t>intérêt de toutes les parties que cette information soit exacte et que les cotisations soient correctement calculées et remises en temps voulu à la Caisse.</w:t>
      </w:r>
    </w:p>
    <w:p w14:paraId="3AF15E9A" w14:textId="77777777" w:rsidR="00410380" w:rsidRPr="00410380" w:rsidRDefault="007C210E" w:rsidP="00410380">
      <w:pPr>
        <w:pStyle w:val="SingleTxt"/>
        <w:numPr>
          <w:ilvl w:val="0"/>
          <w:numId w:val="35"/>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lang w:val="fr-FR"/>
        </w:rPr>
      </w:pPr>
      <w:r w:rsidRPr="00410380">
        <w:rPr>
          <w:rFonts w:eastAsia="Times New Roman"/>
          <w:szCs w:val="24"/>
          <w:lang w:val="fr-FR"/>
        </w:rPr>
        <w:t>Les organisations affiliées doivent veiller à régler les problèmes d</w:t>
      </w:r>
      <w:r w:rsidR="001254F2" w:rsidRPr="00410380">
        <w:rPr>
          <w:rFonts w:eastAsia="Times New Roman"/>
          <w:szCs w:val="24"/>
          <w:lang w:val="fr-FR"/>
        </w:rPr>
        <w:t>’</w:t>
      </w:r>
      <w:r w:rsidRPr="00410380">
        <w:rPr>
          <w:rFonts w:eastAsia="Times New Roman"/>
          <w:szCs w:val="24"/>
          <w:lang w:val="fr-FR"/>
        </w:rPr>
        <w:t>intégrité et de communication ponctuelle des données dans le cadre de leur dispositif de gestion du risque, et intégrer pour ce faire les contrôles internes voulus dans leur dispositif de gestion des ressources humaines et leur service de la paie.</w:t>
      </w:r>
    </w:p>
    <w:p w14:paraId="3CBDB389" w14:textId="53854693" w:rsidR="00F937C7" w:rsidRPr="00410380" w:rsidRDefault="007C210E" w:rsidP="00410380">
      <w:pPr>
        <w:pStyle w:val="SingleTxt"/>
        <w:numPr>
          <w:ilvl w:val="0"/>
          <w:numId w:val="35"/>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lang w:val="fr-FR"/>
        </w:rPr>
      </w:pPr>
      <w:r w:rsidRPr="00410380">
        <w:rPr>
          <w:rFonts w:eastAsia="Times New Roman"/>
          <w:szCs w:val="24"/>
          <w:lang w:val="fr-FR"/>
        </w:rPr>
        <w:t>La Caisse coopère avec les organisations affiliées pour faire en sorte de recevoir de ces dernières des renseignements exacts concernant leurs fonctionnaires. Même si elle effectue des contrôles impromptus, des analyses tendancielles et des analyses de la variance des écarts et demande des informations pour vérifier que les organisations appliquent bien ses Statuts, règlements et système d</w:t>
      </w:r>
      <w:r w:rsidR="001254F2" w:rsidRPr="00410380">
        <w:rPr>
          <w:rFonts w:eastAsia="Times New Roman"/>
          <w:szCs w:val="24"/>
          <w:lang w:val="fr-FR"/>
        </w:rPr>
        <w:t>’</w:t>
      </w:r>
      <w:r w:rsidRPr="00410380">
        <w:rPr>
          <w:rFonts w:eastAsia="Times New Roman"/>
          <w:szCs w:val="24"/>
          <w:lang w:val="fr-FR"/>
        </w:rPr>
        <w:t>ajustement des pensions, et si elle s</w:t>
      </w:r>
      <w:r w:rsidR="001254F2" w:rsidRPr="00410380">
        <w:rPr>
          <w:rFonts w:eastAsia="Times New Roman"/>
          <w:szCs w:val="24"/>
          <w:lang w:val="fr-FR"/>
        </w:rPr>
        <w:t>’</w:t>
      </w:r>
      <w:r w:rsidRPr="00410380">
        <w:rPr>
          <w:rFonts w:eastAsia="Times New Roman"/>
          <w:szCs w:val="24"/>
          <w:lang w:val="fr-FR"/>
        </w:rPr>
        <w:t>efforce de faciliter le règlement des problèmes, il n</w:t>
      </w:r>
      <w:r w:rsidR="001254F2" w:rsidRPr="00410380">
        <w:rPr>
          <w:rFonts w:eastAsia="Times New Roman"/>
          <w:szCs w:val="24"/>
          <w:lang w:val="fr-FR"/>
        </w:rPr>
        <w:t>’</w:t>
      </w:r>
      <w:r w:rsidRPr="00410380">
        <w:rPr>
          <w:rFonts w:eastAsia="Times New Roman"/>
          <w:szCs w:val="24"/>
          <w:lang w:val="fr-FR"/>
        </w:rPr>
        <w:t>en reste pas moins que c</w:t>
      </w:r>
      <w:r w:rsidR="001254F2" w:rsidRPr="00410380">
        <w:rPr>
          <w:rFonts w:eastAsia="Times New Roman"/>
          <w:szCs w:val="24"/>
          <w:lang w:val="fr-FR"/>
        </w:rPr>
        <w:t>’</w:t>
      </w:r>
      <w:r w:rsidRPr="00410380">
        <w:rPr>
          <w:rFonts w:eastAsia="Times New Roman"/>
          <w:szCs w:val="24"/>
          <w:lang w:val="fr-FR"/>
        </w:rPr>
        <w:t>est aux organisations qu</w:t>
      </w:r>
      <w:r w:rsidR="001254F2" w:rsidRPr="00410380">
        <w:rPr>
          <w:rFonts w:eastAsia="Times New Roman"/>
          <w:szCs w:val="24"/>
          <w:lang w:val="fr-FR"/>
        </w:rPr>
        <w:t>’</w:t>
      </w:r>
      <w:r w:rsidRPr="00410380">
        <w:rPr>
          <w:rFonts w:eastAsia="Times New Roman"/>
          <w:szCs w:val="24"/>
          <w:lang w:val="fr-FR"/>
        </w:rPr>
        <w:t>il appartient en définitive de garantir l</w:t>
      </w:r>
      <w:r w:rsidR="001254F2" w:rsidRPr="00410380">
        <w:rPr>
          <w:rFonts w:eastAsia="Times New Roman"/>
          <w:szCs w:val="24"/>
          <w:lang w:val="fr-FR"/>
        </w:rPr>
        <w:t>’</w:t>
      </w:r>
      <w:r w:rsidRPr="00410380">
        <w:rPr>
          <w:rFonts w:eastAsia="Times New Roman"/>
          <w:szCs w:val="24"/>
          <w:lang w:val="fr-FR"/>
        </w:rPr>
        <w:t>intégrité des données qui lui sont communiquées et d</w:t>
      </w:r>
      <w:r w:rsidR="001254F2" w:rsidRPr="00410380">
        <w:rPr>
          <w:rFonts w:eastAsia="Times New Roman"/>
          <w:szCs w:val="24"/>
          <w:lang w:val="fr-FR"/>
        </w:rPr>
        <w:t>’</w:t>
      </w:r>
      <w:r w:rsidRPr="00410380">
        <w:rPr>
          <w:rFonts w:eastAsia="Times New Roman"/>
          <w:szCs w:val="24"/>
          <w:lang w:val="fr-FR"/>
        </w:rPr>
        <w:t>examiner et de corriger les anomalies éventuelles. Il lui revient pour sa part de préserver l</w:t>
      </w:r>
      <w:r w:rsidR="001254F2" w:rsidRPr="00410380">
        <w:rPr>
          <w:rFonts w:eastAsia="Times New Roman"/>
          <w:szCs w:val="24"/>
          <w:lang w:val="fr-FR"/>
        </w:rPr>
        <w:t>’</w:t>
      </w:r>
      <w:r w:rsidRPr="00410380">
        <w:rPr>
          <w:rFonts w:eastAsia="Times New Roman"/>
          <w:szCs w:val="24"/>
          <w:lang w:val="fr-FR"/>
        </w:rPr>
        <w:t>intégrité des données qu</w:t>
      </w:r>
      <w:r w:rsidR="001254F2" w:rsidRPr="00410380">
        <w:rPr>
          <w:rFonts w:eastAsia="Times New Roman"/>
          <w:szCs w:val="24"/>
          <w:lang w:val="fr-FR"/>
        </w:rPr>
        <w:t>’</w:t>
      </w:r>
      <w:r w:rsidRPr="00410380">
        <w:rPr>
          <w:rFonts w:eastAsia="Times New Roman"/>
          <w:szCs w:val="24"/>
          <w:lang w:val="fr-FR"/>
        </w:rPr>
        <w:t>elle reçoit des organisations ou de chacun des participants et bénéficiaires.</w:t>
      </w:r>
    </w:p>
    <w:p w14:paraId="549D580C" w14:textId="58C714AF" w:rsidR="00F937C7" w:rsidRPr="00410380" w:rsidRDefault="00F937C7" w:rsidP="00410380">
      <w:pPr>
        <w:pStyle w:val="SingleTxt"/>
        <w:spacing w:after="0" w:line="120" w:lineRule="exact"/>
        <w:rPr>
          <w:sz w:val="10"/>
          <w:lang w:val="fr-FR"/>
        </w:rPr>
      </w:pPr>
    </w:p>
    <w:p w14:paraId="68715623" w14:textId="5F027160" w:rsidR="00410380" w:rsidRPr="00410380" w:rsidRDefault="00410380" w:rsidP="00410380">
      <w:pPr>
        <w:pStyle w:val="SingleTxt"/>
        <w:spacing w:after="0" w:line="120" w:lineRule="exact"/>
        <w:rPr>
          <w:sz w:val="10"/>
          <w:lang w:val="fr-FR"/>
        </w:rPr>
      </w:pPr>
    </w:p>
    <w:p w14:paraId="61417185" w14:textId="6163C2E4" w:rsidR="00F937C7" w:rsidRPr="00315FDA" w:rsidRDefault="00410380" w:rsidP="004103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t>III.</w:t>
      </w:r>
      <w:r>
        <w:rPr>
          <w:lang w:val="fr-FR"/>
        </w:rPr>
        <w:tab/>
      </w:r>
      <w:r w:rsidR="007C210E" w:rsidRPr="00315FDA">
        <w:rPr>
          <w:lang w:val="fr-FR"/>
        </w:rPr>
        <w:t>Comités des pensions du personnel</w:t>
      </w:r>
    </w:p>
    <w:p w14:paraId="26ACE9D6" w14:textId="43BA2194" w:rsidR="00F937C7" w:rsidRPr="00410380" w:rsidRDefault="00F937C7" w:rsidP="00410380">
      <w:pPr>
        <w:pStyle w:val="SingleTxt"/>
        <w:spacing w:after="0" w:line="120" w:lineRule="exact"/>
        <w:rPr>
          <w:sz w:val="10"/>
          <w:lang w:val="fr-FR"/>
        </w:rPr>
      </w:pPr>
    </w:p>
    <w:p w14:paraId="56A6F205" w14:textId="5D9FA00D" w:rsidR="00410380" w:rsidRPr="00410380" w:rsidRDefault="00410380" w:rsidP="00410380">
      <w:pPr>
        <w:pStyle w:val="SingleTxt"/>
        <w:spacing w:after="0" w:line="120" w:lineRule="exact"/>
        <w:rPr>
          <w:sz w:val="10"/>
          <w:lang w:val="fr-FR"/>
        </w:rPr>
      </w:pPr>
    </w:p>
    <w:p w14:paraId="28D4FD44" w14:textId="77777777" w:rsidR="00410380" w:rsidRPr="00410380" w:rsidRDefault="007C210E" w:rsidP="00410380">
      <w:pPr>
        <w:pStyle w:val="SingleTxt"/>
        <w:numPr>
          <w:ilvl w:val="1"/>
          <w:numId w:val="36"/>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val="0"/>
        <w:ind w:right="1260"/>
        <w:rPr>
          <w:bCs/>
          <w:szCs w:val="24"/>
          <w:lang w:val="fr-FR"/>
        </w:rPr>
      </w:pPr>
      <w:r w:rsidRPr="00410380">
        <w:rPr>
          <w:lang w:val="fr-FR"/>
        </w:rPr>
        <w:t>En vertu des pouvoirs délégués par le Comité mixte au titre de l</w:t>
      </w:r>
      <w:r w:rsidR="001254F2" w:rsidRPr="00410380">
        <w:rPr>
          <w:lang w:val="fr-FR"/>
        </w:rPr>
        <w:t>’</w:t>
      </w:r>
      <w:r w:rsidRPr="00410380">
        <w:rPr>
          <w:lang w:val="fr-FR"/>
        </w:rPr>
        <w:t xml:space="preserve">article 4 d) des Statuts de la Caisse, le comité des pensions du personnel de chaque organisation affiliée exerce les fonctions prévues dans lesdits statuts. La </w:t>
      </w:r>
      <w:r w:rsidRPr="00410380">
        <w:rPr>
          <w:bCs/>
          <w:lang w:val="fr-FR"/>
        </w:rPr>
        <w:t>Section C (comités des pensions du personnel des organisations affiliées) du Règlement intérieur de la Caisse</w:t>
      </w:r>
      <w:r w:rsidRPr="00410380">
        <w:rPr>
          <w:b/>
          <w:lang w:val="fr-FR"/>
        </w:rPr>
        <w:t xml:space="preserve"> </w:t>
      </w:r>
      <w:r w:rsidRPr="00410380">
        <w:rPr>
          <w:lang w:val="fr-FR"/>
        </w:rPr>
        <w:t>en décrit le fonctionnement général. Sous réserve des Statuts et règlements</w:t>
      </w:r>
      <w:r w:rsidRPr="00410380">
        <w:rPr>
          <w:b/>
          <w:lang w:val="fr-FR"/>
        </w:rPr>
        <w:t xml:space="preserve"> </w:t>
      </w:r>
      <w:r w:rsidRPr="00410380">
        <w:rPr>
          <w:lang w:val="fr-FR"/>
        </w:rPr>
        <w:t>de la Caisse, chaque comité arrête sa propre procédure et la communique à l</w:t>
      </w:r>
      <w:r w:rsidR="001254F2" w:rsidRPr="00410380">
        <w:rPr>
          <w:lang w:val="fr-FR"/>
        </w:rPr>
        <w:t>’</w:t>
      </w:r>
      <w:r w:rsidRPr="00410380">
        <w:rPr>
          <w:lang w:val="fr-FR"/>
        </w:rPr>
        <w:t>Administrateur</w:t>
      </w:r>
      <w:r w:rsidR="0013155F" w:rsidRPr="00410380">
        <w:rPr>
          <w:lang w:val="fr-FR"/>
        </w:rPr>
        <w:t xml:space="preserve"> des pensions </w:t>
      </w:r>
      <w:r w:rsidRPr="00410380">
        <w:rPr>
          <w:lang w:val="fr-FR"/>
        </w:rPr>
        <w:t>au moment de son approbation ou de sa révision.</w:t>
      </w:r>
    </w:p>
    <w:p w14:paraId="5B999E32" w14:textId="73FF6BBC" w:rsidR="00F937C7" w:rsidRPr="00410380" w:rsidRDefault="007C210E" w:rsidP="00410380">
      <w:pPr>
        <w:pStyle w:val="SingleTxt"/>
        <w:numPr>
          <w:ilvl w:val="1"/>
          <w:numId w:val="36"/>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val="0"/>
        <w:ind w:right="1260"/>
        <w:rPr>
          <w:bCs/>
          <w:szCs w:val="24"/>
          <w:lang w:val="fr-FR"/>
        </w:rPr>
      </w:pPr>
      <w:r w:rsidRPr="00410380">
        <w:rPr>
          <w:rFonts w:eastAsia="Times New Roman"/>
          <w:szCs w:val="24"/>
          <w:lang w:val="fr-FR"/>
        </w:rPr>
        <w:t>Conformément à l</w:t>
      </w:r>
      <w:r w:rsidR="001254F2" w:rsidRPr="00410380">
        <w:rPr>
          <w:rFonts w:eastAsia="Times New Roman"/>
          <w:szCs w:val="24"/>
          <w:lang w:val="fr-FR"/>
        </w:rPr>
        <w:t>’</w:t>
      </w:r>
      <w:r w:rsidRPr="00410380">
        <w:rPr>
          <w:rFonts w:eastAsia="Times New Roman"/>
          <w:szCs w:val="24"/>
          <w:lang w:val="fr-FR"/>
        </w:rPr>
        <w:t>article 6 c) des Statuts, et suivant la composition tripartite du Comité mixte, chaque comité des pensions est composé d</w:t>
      </w:r>
      <w:r w:rsidR="001254F2" w:rsidRPr="00410380">
        <w:rPr>
          <w:rFonts w:eastAsia="Times New Roman"/>
          <w:szCs w:val="24"/>
          <w:lang w:val="fr-FR"/>
        </w:rPr>
        <w:t>’</w:t>
      </w:r>
      <w:r w:rsidRPr="00410380">
        <w:rPr>
          <w:rFonts w:eastAsia="Times New Roman"/>
          <w:szCs w:val="24"/>
          <w:lang w:val="fr-FR"/>
        </w:rPr>
        <w:t>un nombre égal de membres représentant</w:t>
      </w:r>
      <w:r w:rsidR="004E3D0D" w:rsidRPr="00410380">
        <w:rPr>
          <w:rFonts w:eastAsia="Times New Roman"/>
          <w:szCs w:val="24"/>
          <w:lang w:val="fr-FR"/>
        </w:rPr>
        <w:t> :</w:t>
      </w:r>
      <w:r w:rsidRPr="00410380">
        <w:rPr>
          <w:rFonts w:eastAsia="Times New Roman"/>
          <w:szCs w:val="24"/>
          <w:lang w:val="fr-FR"/>
        </w:rPr>
        <w:t xml:space="preserve"> a)</w:t>
      </w:r>
      <w:r w:rsidR="00410380" w:rsidRPr="00410380">
        <w:rPr>
          <w:rFonts w:eastAsia="Times New Roman"/>
          <w:szCs w:val="24"/>
          <w:lang w:val="fr-FR"/>
        </w:rPr>
        <w:t> </w:t>
      </w:r>
      <w:r w:rsidRPr="00410380">
        <w:rPr>
          <w:rFonts w:eastAsia="Times New Roman"/>
          <w:szCs w:val="24"/>
          <w:lang w:val="fr-FR"/>
        </w:rPr>
        <w:t>l</w:t>
      </w:r>
      <w:r w:rsidR="001254F2" w:rsidRPr="00410380">
        <w:rPr>
          <w:rFonts w:eastAsia="Times New Roman"/>
          <w:szCs w:val="24"/>
          <w:lang w:val="fr-FR"/>
        </w:rPr>
        <w:t>’</w:t>
      </w:r>
      <w:r w:rsidRPr="00410380">
        <w:rPr>
          <w:rFonts w:eastAsia="Times New Roman"/>
          <w:szCs w:val="24"/>
          <w:lang w:val="fr-FR"/>
        </w:rPr>
        <w:t>organe directeur</w:t>
      </w:r>
      <w:r w:rsidR="004E3D0D" w:rsidRPr="00410380">
        <w:rPr>
          <w:rFonts w:eastAsia="Times New Roman"/>
          <w:szCs w:val="24"/>
          <w:lang w:val="fr-FR"/>
        </w:rPr>
        <w:t> ;</w:t>
      </w:r>
      <w:r w:rsidRPr="00410380">
        <w:rPr>
          <w:rFonts w:eastAsia="Times New Roman"/>
          <w:szCs w:val="24"/>
          <w:lang w:val="fr-FR"/>
        </w:rPr>
        <w:t xml:space="preserve"> b) le chef de secrétariat</w:t>
      </w:r>
      <w:r w:rsidR="004E3D0D" w:rsidRPr="00410380">
        <w:rPr>
          <w:rFonts w:eastAsia="Times New Roman"/>
          <w:szCs w:val="24"/>
          <w:lang w:val="fr-FR"/>
        </w:rPr>
        <w:t> ;</w:t>
      </w:r>
      <w:r w:rsidRPr="00410380">
        <w:rPr>
          <w:rFonts w:eastAsia="Times New Roman"/>
          <w:szCs w:val="24"/>
          <w:lang w:val="fr-FR"/>
        </w:rPr>
        <w:t xml:space="preserve"> c) les participants fonctionnaires de l</w:t>
      </w:r>
      <w:r w:rsidR="001254F2" w:rsidRPr="00410380">
        <w:rPr>
          <w:rFonts w:eastAsia="Times New Roman"/>
          <w:szCs w:val="24"/>
          <w:lang w:val="fr-FR"/>
        </w:rPr>
        <w:t>’</w:t>
      </w:r>
      <w:r w:rsidRPr="00410380">
        <w:rPr>
          <w:rFonts w:eastAsia="Times New Roman"/>
          <w:szCs w:val="24"/>
          <w:lang w:val="fr-FR"/>
        </w:rPr>
        <w:t xml:space="preserve">organisation affiliée. </w:t>
      </w:r>
      <w:r w:rsidRPr="00410380">
        <w:rPr>
          <w:szCs w:val="24"/>
          <w:lang w:val="fr-FR"/>
        </w:rPr>
        <w:t>Conformément au paragraphe C.1 du Règlement intérieur de la Caisse, deux représentants retraités de la Caisse sont habilités à assister aux réunions des comités des pensions du personnel, mais ils ne disposent pas du droit de vote.</w:t>
      </w:r>
    </w:p>
    <w:p w14:paraId="2F56D8AE" w14:textId="420E928D" w:rsidR="00F937C7" w:rsidRPr="00410380" w:rsidRDefault="00F937C7" w:rsidP="00410380">
      <w:pPr>
        <w:pStyle w:val="SingleTxt"/>
        <w:spacing w:after="0" w:line="120" w:lineRule="exact"/>
        <w:rPr>
          <w:sz w:val="10"/>
          <w:lang w:val="fr-FR"/>
        </w:rPr>
      </w:pPr>
    </w:p>
    <w:p w14:paraId="2CE0B9BD" w14:textId="7B2310AD" w:rsidR="00F937C7" w:rsidRPr="00315FDA" w:rsidRDefault="00410380" w:rsidP="004103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C210E" w:rsidRPr="00315FDA">
        <w:rPr>
          <w:lang w:val="fr-FR"/>
        </w:rPr>
        <w:t>Attributions des comités des pensions du personnel</w:t>
      </w:r>
    </w:p>
    <w:p w14:paraId="444241CE" w14:textId="0B43A441" w:rsidR="00F937C7" w:rsidRPr="00410380" w:rsidRDefault="00F937C7" w:rsidP="00410380">
      <w:pPr>
        <w:pStyle w:val="SingleTxt"/>
        <w:spacing w:after="0" w:line="120" w:lineRule="exact"/>
        <w:rPr>
          <w:sz w:val="10"/>
          <w:lang w:val="fr-FR"/>
        </w:rPr>
      </w:pPr>
    </w:p>
    <w:p w14:paraId="3CE353E1" w14:textId="6490D0A1" w:rsidR="00F937C7" w:rsidRPr="001C5863" w:rsidRDefault="007C210E" w:rsidP="00410380">
      <w:pPr>
        <w:pStyle w:val="SingleTxt"/>
        <w:numPr>
          <w:ilvl w:val="0"/>
          <w:numId w:val="36"/>
        </w:numPr>
        <w:suppressAutoHyphens/>
        <w:rPr>
          <w:lang w:val="fr-FR"/>
        </w:rPr>
      </w:pPr>
      <w:r w:rsidRPr="00315FDA">
        <w:rPr>
          <w:lang w:val="fr-FR"/>
        </w:rPr>
        <w:t>Conformément aux Statuts et règlements – et ainsi qu</w:t>
      </w:r>
      <w:r w:rsidR="001254F2">
        <w:rPr>
          <w:lang w:val="fr-FR"/>
        </w:rPr>
        <w:t>’</w:t>
      </w:r>
      <w:r w:rsidRPr="00315FDA">
        <w:rPr>
          <w:lang w:val="fr-FR"/>
        </w:rPr>
        <w:t>il est réaffirmé dans le Descriptif des responsabilités approuvé par le Comité mixte</w:t>
      </w:r>
      <w:r w:rsidR="00410380">
        <w:rPr>
          <w:rStyle w:val="FootnoteReference"/>
          <w:lang w:val="fr-FR"/>
        </w:rPr>
        <w:footnoteReference w:id="4"/>
      </w:r>
      <w:r w:rsidRPr="00315FDA">
        <w:rPr>
          <w:lang w:val="fr-FR"/>
        </w:rPr>
        <w:t xml:space="preserve"> –, chaque comité des pensions du personnel, assisté le cas échéant par son secrétaire, est chargé des tâches suivantes</w:t>
      </w:r>
      <w:r w:rsidR="004E3D0D">
        <w:rPr>
          <w:lang w:val="fr-FR"/>
        </w:rPr>
        <w:t> :</w:t>
      </w:r>
    </w:p>
    <w:p w14:paraId="710C9D54" w14:textId="7685CA68" w:rsidR="00F937C7" w:rsidRPr="00410380" w:rsidRDefault="00410380" w:rsidP="0041038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ab/>
        <w:t>a)</w:t>
      </w:r>
      <w:r>
        <w:rPr>
          <w:lang w:val="fr-FR"/>
        </w:rPr>
        <w:tab/>
      </w:r>
      <w:r w:rsidR="007C210E" w:rsidRPr="00410380">
        <w:rPr>
          <w:lang w:val="fr-FR"/>
        </w:rPr>
        <w:t xml:space="preserve">Communiquer avec les participants et répondre à leurs besoins </w:t>
      </w:r>
      <w:r w:rsidR="007C210E" w:rsidRPr="00410380">
        <w:t>au sein de s</w:t>
      </w:r>
      <w:r w:rsidR="007C210E" w:rsidRPr="00410380">
        <w:rPr>
          <w:lang w:val="fr-FR"/>
        </w:rPr>
        <w:t>on organisation, pour ce qui est en particulier des questions d</w:t>
      </w:r>
      <w:r w:rsidR="001254F2" w:rsidRPr="00410380">
        <w:rPr>
          <w:lang w:val="fr-FR"/>
        </w:rPr>
        <w:t>’</w:t>
      </w:r>
      <w:r w:rsidR="007C210E" w:rsidRPr="00410380">
        <w:rPr>
          <w:lang w:val="fr-FR"/>
        </w:rPr>
        <w:t>intérêt général relatives aux pensions, dont la situation actuarielle de la Caisse, la gestion actif-passif, la viabilité de la Caisse, la politique de placement, les dispositions régissant les prestations et d</w:t>
      </w:r>
      <w:r w:rsidR="001254F2" w:rsidRPr="00410380">
        <w:rPr>
          <w:lang w:val="fr-FR"/>
        </w:rPr>
        <w:t>’</w:t>
      </w:r>
      <w:r w:rsidR="007C210E" w:rsidRPr="00410380">
        <w:rPr>
          <w:lang w:val="fr-FR"/>
        </w:rPr>
        <w:t>autres questions ayant trait au régime des pensions</w:t>
      </w:r>
      <w:r w:rsidR="004E3D0D" w:rsidRPr="00410380">
        <w:rPr>
          <w:lang w:val="fr-FR"/>
        </w:rPr>
        <w:t> ;</w:t>
      </w:r>
    </w:p>
    <w:p w14:paraId="6C61993F" w14:textId="77777777" w:rsidR="003E23F8" w:rsidRDefault="00410380" w:rsidP="0041038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ab/>
        <w:t>b)</w:t>
      </w:r>
      <w:r>
        <w:rPr>
          <w:lang w:val="fr-FR"/>
        </w:rPr>
        <w:tab/>
      </w:r>
      <w:r w:rsidR="007C210E" w:rsidRPr="00410380">
        <w:rPr>
          <w:lang w:val="fr-FR"/>
        </w:rPr>
        <w:t>Faciliter la communication de l</w:t>
      </w:r>
      <w:r w:rsidR="001254F2" w:rsidRPr="00410380">
        <w:rPr>
          <w:lang w:val="fr-FR"/>
        </w:rPr>
        <w:t>’</w:t>
      </w:r>
      <w:r w:rsidR="007C210E" w:rsidRPr="00410380">
        <w:rPr>
          <w:lang w:val="fr-FR"/>
        </w:rPr>
        <w:t>information financière et des données relatives au personnel se rapportant à la participation des fonctionnaires de son organisation à la Caisse ainsi qu</w:t>
      </w:r>
      <w:r w:rsidR="001254F2" w:rsidRPr="00410380">
        <w:rPr>
          <w:lang w:val="fr-FR"/>
        </w:rPr>
        <w:t>’</w:t>
      </w:r>
      <w:r w:rsidR="007C210E" w:rsidRPr="00410380">
        <w:rPr>
          <w:lang w:val="fr-FR"/>
        </w:rPr>
        <w:t>à leur cessation de service et – dans le cadre du dispositif de gestion du risque – surveiller et signaler les risques et recommander des mesures appropriées à l</w:t>
      </w:r>
      <w:r w:rsidR="001254F2" w:rsidRPr="00410380">
        <w:rPr>
          <w:lang w:val="fr-FR"/>
        </w:rPr>
        <w:t>’</w:t>
      </w:r>
      <w:r w:rsidR="007C210E" w:rsidRPr="00410380">
        <w:rPr>
          <w:lang w:val="fr-FR"/>
        </w:rPr>
        <w:t>administration de son organisation</w:t>
      </w:r>
      <w:r w:rsidR="004E3D0D" w:rsidRPr="00410380">
        <w:rPr>
          <w:lang w:val="fr-FR"/>
        </w:rPr>
        <w:t> ;</w:t>
      </w:r>
    </w:p>
    <w:p w14:paraId="7C06562B" w14:textId="45D08A97" w:rsidR="00F937C7" w:rsidRPr="00410380" w:rsidRDefault="00410380" w:rsidP="0041038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lastRenderedPageBreak/>
        <w:tab/>
        <w:t>c)</w:t>
      </w:r>
      <w:r>
        <w:rPr>
          <w:lang w:val="fr-FR"/>
        </w:rPr>
        <w:tab/>
      </w:r>
      <w:r w:rsidR="007C210E" w:rsidRPr="00410380">
        <w:rPr>
          <w:lang w:val="fr-FR"/>
        </w:rPr>
        <w:t>Appliquer les Statuts et le Règlement administratif de la Caisse ainsi que d</w:t>
      </w:r>
      <w:r w:rsidR="001254F2" w:rsidRPr="00410380">
        <w:rPr>
          <w:lang w:val="fr-FR"/>
        </w:rPr>
        <w:t>’</w:t>
      </w:r>
      <w:r w:rsidR="007C210E" w:rsidRPr="00410380">
        <w:rPr>
          <w:lang w:val="fr-FR"/>
        </w:rPr>
        <w:t xml:space="preserve">autres directives, et examiner les recours formés en vertu de la </w:t>
      </w:r>
      <w:r w:rsidR="007C210E" w:rsidRPr="00410380">
        <w:rPr>
          <w:bCs/>
          <w:lang w:val="fr-FR"/>
        </w:rPr>
        <w:t>section K</w:t>
      </w:r>
      <w:r w:rsidR="007C210E" w:rsidRPr="00410380">
        <w:rPr>
          <w:lang w:val="fr-FR"/>
        </w:rPr>
        <w:t xml:space="preserve"> du Règlement administratif</w:t>
      </w:r>
      <w:r w:rsidR="004E3D0D" w:rsidRPr="00410380">
        <w:rPr>
          <w:lang w:val="fr-FR"/>
        </w:rPr>
        <w:t> ;</w:t>
      </w:r>
    </w:p>
    <w:p w14:paraId="0BFB8918" w14:textId="38BB708C" w:rsidR="00F937C7" w:rsidRPr="00410380" w:rsidRDefault="00410380" w:rsidP="0041038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ab/>
        <w:t>d)</w:t>
      </w:r>
      <w:r>
        <w:rPr>
          <w:lang w:val="fr-FR"/>
        </w:rPr>
        <w:tab/>
      </w:r>
      <w:r w:rsidR="007C210E" w:rsidRPr="00410380">
        <w:rPr>
          <w:lang w:val="fr-FR"/>
        </w:rPr>
        <w:t>Déterminer les cas d</w:t>
      </w:r>
      <w:r w:rsidR="001254F2" w:rsidRPr="00410380">
        <w:rPr>
          <w:lang w:val="fr-FR"/>
        </w:rPr>
        <w:t>’</w:t>
      </w:r>
      <w:r w:rsidR="007C210E" w:rsidRPr="00410380">
        <w:rPr>
          <w:lang w:val="fr-FR"/>
        </w:rPr>
        <w:t>incapacité aux fins des pensions d</w:t>
      </w:r>
      <w:r w:rsidR="001254F2" w:rsidRPr="00410380">
        <w:rPr>
          <w:lang w:val="fr-FR"/>
        </w:rPr>
        <w:t>’</w:t>
      </w:r>
      <w:r w:rsidR="007C210E" w:rsidRPr="00410380">
        <w:rPr>
          <w:lang w:val="fr-FR"/>
        </w:rPr>
        <w:t>invalidité</w:t>
      </w:r>
      <w:r w:rsidR="004E3D0D" w:rsidRPr="00410380">
        <w:rPr>
          <w:lang w:val="fr-FR"/>
        </w:rPr>
        <w:t> ;</w:t>
      </w:r>
      <w:r w:rsidR="007C210E" w:rsidRPr="00410380">
        <w:rPr>
          <w:lang w:val="fr-FR"/>
        </w:rPr>
        <w:t xml:space="preserve"> </w:t>
      </w:r>
    </w:p>
    <w:p w14:paraId="2E5323B1" w14:textId="72BA1F99" w:rsidR="00F937C7" w:rsidRDefault="00410380" w:rsidP="0041038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Pr>
          <w:lang w:val="fr-FR"/>
        </w:rPr>
        <w:tab/>
        <w:t>e)</w:t>
      </w:r>
      <w:r>
        <w:rPr>
          <w:lang w:val="fr-FR"/>
        </w:rPr>
        <w:tab/>
      </w:r>
      <w:r w:rsidR="007C210E" w:rsidRPr="00410380">
        <w:rPr>
          <w:lang w:val="fr-FR"/>
        </w:rPr>
        <w:t>Formuler des recommandations à l</w:t>
      </w:r>
      <w:r w:rsidR="001254F2" w:rsidRPr="00410380">
        <w:rPr>
          <w:lang w:val="fr-FR"/>
        </w:rPr>
        <w:t>’</w:t>
      </w:r>
      <w:r w:rsidR="007C210E" w:rsidRPr="00410380">
        <w:rPr>
          <w:lang w:val="fr-FR"/>
        </w:rPr>
        <w:t>intention du Comité mixte, présenter des candidats aux sièges des organes consultatifs du Comité mixte et désigner les membres du Comité mixte conformément à l</w:t>
      </w:r>
      <w:r w:rsidR="001254F2" w:rsidRPr="00410380">
        <w:rPr>
          <w:lang w:val="fr-FR"/>
        </w:rPr>
        <w:t>’</w:t>
      </w:r>
      <w:r w:rsidR="007C210E" w:rsidRPr="00410380">
        <w:rPr>
          <w:lang w:val="fr-FR"/>
        </w:rPr>
        <w:t>article 5 des Statuts</w:t>
      </w:r>
      <w:r w:rsidR="007C210E" w:rsidRPr="00315FDA">
        <w:rPr>
          <w:szCs w:val="24"/>
          <w:lang w:val="fr-FR"/>
        </w:rPr>
        <w:t xml:space="preserve"> de la Caisse.</w:t>
      </w:r>
    </w:p>
    <w:p w14:paraId="695B186E" w14:textId="1EEC37F3" w:rsidR="00410380" w:rsidRPr="001F7DFD" w:rsidRDefault="00410380" w:rsidP="001F7DFD">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lang w:val="fr-FR"/>
        </w:rPr>
      </w:pPr>
    </w:p>
    <w:p w14:paraId="672B3A05" w14:textId="005DBC5E" w:rsidR="001F7DFD" w:rsidRPr="001F7DFD" w:rsidRDefault="001F7DFD" w:rsidP="001F7DFD">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lang w:val="fr-FR"/>
        </w:rPr>
      </w:pPr>
    </w:p>
    <w:p w14:paraId="09E53197" w14:textId="6DE2FC81" w:rsidR="00F937C7" w:rsidRPr="00315FDA" w:rsidRDefault="004B56F3" w:rsidP="004B56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C210E" w:rsidRPr="00315FDA">
        <w:rPr>
          <w:lang w:val="fr-FR"/>
        </w:rPr>
        <w:t>IV.</w:t>
      </w:r>
      <w:r w:rsidR="007C210E" w:rsidRPr="00315FDA">
        <w:rPr>
          <w:lang w:val="fr-FR"/>
        </w:rPr>
        <w:tab/>
        <w:t>Secrétaires des comités des pensions du personnel</w:t>
      </w:r>
    </w:p>
    <w:p w14:paraId="38AC14E5" w14:textId="37FDE616" w:rsidR="00F937C7" w:rsidRPr="004B56F3" w:rsidRDefault="00F937C7" w:rsidP="004B56F3">
      <w:pPr>
        <w:pStyle w:val="SingleTxt"/>
        <w:spacing w:after="0" w:line="120" w:lineRule="exact"/>
        <w:rPr>
          <w:sz w:val="10"/>
          <w:lang w:val="fr-FR"/>
        </w:rPr>
      </w:pPr>
    </w:p>
    <w:p w14:paraId="2270B256" w14:textId="587646A3" w:rsidR="004B56F3" w:rsidRPr="004B56F3" w:rsidRDefault="004B56F3" w:rsidP="004B56F3">
      <w:pPr>
        <w:pStyle w:val="SingleTxt"/>
        <w:spacing w:after="0" w:line="120" w:lineRule="exact"/>
        <w:rPr>
          <w:sz w:val="10"/>
          <w:lang w:val="fr-FR"/>
        </w:rPr>
      </w:pPr>
    </w:p>
    <w:p w14:paraId="7037FF7A" w14:textId="77777777" w:rsidR="004B56F3" w:rsidRPr="004B56F3" w:rsidRDefault="007C210E" w:rsidP="004B56F3">
      <w:pPr>
        <w:numPr>
          <w:ilvl w:val="0"/>
          <w:numId w:val="2"/>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lang w:val="fr-FR"/>
        </w:rPr>
      </w:pPr>
      <w:r w:rsidRPr="004B56F3">
        <w:rPr>
          <w:rFonts w:eastAsia="Times New Roman"/>
          <w:sz w:val="24"/>
          <w:szCs w:val="24"/>
          <w:lang w:val="fr-FR"/>
        </w:rPr>
        <w:t xml:space="preserve">Dans la pratique, les comités des pensions du personnel ont délégué plusieurs de leurs fonctions à leurs secrétaires. Selon dispositions qui leur sont consacrées dans le règlement intérieur de la Caisse (C.10), « </w:t>
      </w:r>
      <w:r w:rsidRPr="004B56F3">
        <w:rPr>
          <w:rFonts w:eastAsia="Times New Roman"/>
          <w:i/>
          <w:sz w:val="24"/>
          <w:szCs w:val="24"/>
          <w:lang w:val="fr-FR"/>
        </w:rPr>
        <w:t>chaque comité peut autoriser son</w:t>
      </w:r>
      <w:r w:rsidRPr="004B56F3">
        <w:rPr>
          <w:rFonts w:eastAsia="Times New Roman"/>
          <w:sz w:val="24"/>
          <w:szCs w:val="24"/>
          <w:lang w:val="fr-FR"/>
        </w:rPr>
        <w:t xml:space="preserve"> </w:t>
      </w:r>
      <w:r w:rsidRPr="004B56F3">
        <w:rPr>
          <w:rFonts w:eastAsia="Times New Roman"/>
          <w:i/>
          <w:sz w:val="24"/>
          <w:szCs w:val="24"/>
          <w:lang w:val="fr-FR"/>
        </w:rPr>
        <w:t>secrétaire à donner suite en son nom – sous réserve des mesures de supervision que le comité arrêtera et des dispositions qu</w:t>
      </w:r>
      <w:r w:rsidR="001254F2" w:rsidRPr="004B56F3">
        <w:rPr>
          <w:rFonts w:eastAsia="Times New Roman"/>
          <w:i/>
          <w:sz w:val="24"/>
          <w:szCs w:val="24"/>
          <w:lang w:val="fr-FR"/>
        </w:rPr>
        <w:t>’</w:t>
      </w:r>
      <w:r w:rsidRPr="004B56F3">
        <w:rPr>
          <w:rFonts w:eastAsia="Times New Roman"/>
          <w:i/>
          <w:sz w:val="24"/>
          <w:szCs w:val="24"/>
          <w:lang w:val="fr-FR"/>
        </w:rPr>
        <w:t>il prendra pour qu</w:t>
      </w:r>
      <w:r w:rsidR="001254F2" w:rsidRPr="004B56F3">
        <w:rPr>
          <w:rFonts w:eastAsia="Times New Roman"/>
          <w:i/>
          <w:sz w:val="24"/>
          <w:szCs w:val="24"/>
          <w:lang w:val="fr-FR"/>
        </w:rPr>
        <w:t>’</w:t>
      </w:r>
      <w:r w:rsidRPr="004B56F3">
        <w:rPr>
          <w:rFonts w:eastAsia="Times New Roman"/>
          <w:i/>
          <w:sz w:val="24"/>
          <w:szCs w:val="24"/>
          <w:lang w:val="fr-FR"/>
        </w:rPr>
        <w:t>il lui soit rendu compte – à toutes les demandes individuelles qui ne prêtent pas à discussion, à l</w:t>
      </w:r>
      <w:r w:rsidR="001254F2" w:rsidRPr="004B56F3">
        <w:rPr>
          <w:rFonts w:eastAsia="Times New Roman"/>
          <w:i/>
          <w:sz w:val="24"/>
          <w:szCs w:val="24"/>
          <w:lang w:val="fr-FR"/>
        </w:rPr>
        <w:t>’</w:t>
      </w:r>
      <w:r w:rsidRPr="004B56F3">
        <w:rPr>
          <w:rFonts w:eastAsia="Times New Roman"/>
          <w:i/>
          <w:sz w:val="24"/>
          <w:szCs w:val="24"/>
          <w:lang w:val="fr-FR"/>
        </w:rPr>
        <w:t>exception de celles concernant les pensions d</w:t>
      </w:r>
      <w:r w:rsidR="001254F2" w:rsidRPr="004B56F3">
        <w:rPr>
          <w:rFonts w:eastAsia="Times New Roman"/>
          <w:i/>
          <w:sz w:val="24"/>
          <w:szCs w:val="24"/>
          <w:lang w:val="fr-FR"/>
        </w:rPr>
        <w:t>’</w:t>
      </w:r>
      <w:r w:rsidRPr="004B56F3">
        <w:rPr>
          <w:rFonts w:eastAsia="Times New Roman"/>
          <w:i/>
          <w:sz w:val="24"/>
          <w:szCs w:val="24"/>
          <w:lang w:val="fr-FR"/>
        </w:rPr>
        <w:t xml:space="preserve">invalidité </w:t>
      </w:r>
      <w:r w:rsidRPr="004B56F3">
        <w:rPr>
          <w:rFonts w:eastAsia="Times New Roman"/>
          <w:sz w:val="24"/>
          <w:szCs w:val="24"/>
          <w:lang w:val="fr-FR"/>
        </w:rPr>
        <w:t>». Les secrétaires sont</w:t>
      </w:r>
      <w:r w:rsidRPr="004B56F3">
        <w:rPr>
          <w:rFonts w:eastAsia="Times New Roman"/>
          <w:i/>
          <w:sz w:val="24"/>
          <w:szCs w:val="24"/>
          <w:lang w:val="fr-FR"/>
        </w:rPr>
        <w:t xml:space="preserve"> </w:t>
      </w:r>
      <w:r w:rsidRPr="004B56F3">
        <w:rPr>
          <w:rFonts w:eastAsia="Times New Roman"/>
          <w:sz w:val="24"/>
          <w:szCs w:val="24"/>
          <w:lang w:val="fr-FR"/>
        </w:rPr>
        <w:t>nommés et employés par leur organisation respective et, pour ce qui est des questions relatives aux pensions, s</w:t>
      </w:r>
      <w:r w:rsidR="001254F2" w:rsidRPr="004B56F3">
        <w:rPr>
          <w:rFonts w:eastAsia="Times New Roman"/>
          <w:sz w:val="24"/>
          <w:szCs w:val="24"/>
          <w:lang w:val="fr-FR"/>
        </w:rPr>
        <w:t>’</w:t>
      </w:r>
      <w:r w:rsidRPr="004B56F3">
        <w:rPr>
          <w:rFonts w:eastAsia="Times New Roman"/>
          <w:sz w:val="24"/>
          <w:szCs w:val="24"/>
          <w:lang w:val="fr-FR"/>
        </w:rPr>
        <w:t>acquittent de leurs fonctions sous la supervision du comité des pensions.</w:t>
      </w:r>
    </w:p>
    <w:p w14:paraId="3D27489A" w14:textId="496CFB4E" w:rsidR="00F937C7" w:rsidRPr="004B56F3" w:rsidRDefault="007C210E" w:rsidP="004B56F3">
      <w:pPr>
        <w:numPr>
          <w:ilvl w:val="0"/>
          <w:numId w:val="2"/>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lang w:val="fr-FR"/>
        </w:rPr>
      </w:pPr>
      <w:r w:rsidRPr="004B56F3">
        <w:rPr>
          <w:rFonts w:eastAsia="Times New Roman"/>
          <w:sz w:val="24"/>
          <w:szCs w:val="24"/>
          <w:lang w:val="fr-FR"/>
        </w:rPr>
        <w:t>Les secrétaires des comités des pensions sont un élément important et font partie intégrante de la structure de gouvernance de la Caisse. En tant que coordonnateurs des questions relatives à la Caisse au sein de leurs organisations, ils fournissent une assistance administrative indispensable aux opérations de la Caisse</w:t>
      </w:r>
      <w:r w:rsidR="004B56F3">
        <w:rPr>
          <w:rStyle w:val="FootnoteReference"/>
          <w:rFonts w:eastAsia="Times New Roman"/>
          <w:szCs w:val="24"/>
          <w:lang w:val="fr-FR"/>
        </w:rPr>
        <w:footnoteReference w:id="5"/>
      </w:r>
      <w:r w:rsidRPr="004B56F3">
        <w:rPr>
          <w:rFonts w:eastAsia="Times New Roman"/>
          <w:sz w:val="24"/>
          <w:szCs w:val="24"/>
          <w:lang w:val="fr-FR"/>
        </w:rPr>
        <w:t xml:space="preserve">. Ils ont des fonctions et des attributions distinctes vis-à-vis de la Caisse, qui sont définies et régies par les Statuts et règlements de cette dernière – voir notamment, les </w:t>
      </w:r>
      <w:r w:rsidRPr="004B56F3">
        <w:rPr>
          <w:rFonts w:eastAsia="Times New Roman"/>
          <w:bCs/>
          <w:sz w:val="24"/>
          <w:szCs w:val="24"/>
          <w:lang w:val="fr-FR"/>
        </w:rPr>
        <w:t>articles 21 (Participation), 22 (Période d</w:t>
      </w:r>
      <w:r w:rsidR="001254F2" w:rsidRPr="004B56F3">
        <w:rPr>
          <w:rFonts w:eastAsia="Times New Roman"/>
          <w:bCs/>
          <w:sz w:val="24"/>
          <w:szCs w:val="24"/>
          <w:lang w:val="fr-FR"/>
        </w:rPr>
        <w:t>’</w:t>
      </w:r>
      <w:r w:rsidRPr="004B56F3">
        <w:rPr>
          <w:rFonts w:eastAsia="Times New Roman"/>
          <w:bCs/>
          <w:sz w:val="24"/>
          <w:szCs w:val="24"/>
          <w:lang w:val="fr-FR"/>
        </w:rPr>
        <w:t>affiliation) et 25 (Cotisations) des Statuts, ainsi que les dispositions B.1, B.2, B.3 (Participation à la Caisse), D.1, D.4, D.5 (Cotisations et intérêts), G.1 (Congé sans traitement) et J.1</w:t>
      </w:r>
      <w:r w:rsidRPr="004B56F3">
        <w:rPr>
          <w:rFonts w:eastAsia="Times New Roman"/>
          <w:b/>
          <w:sz w:val="24"/>
          <w:szCs w:val="24"/>
          <w:lang w:val="fr-FR"/>
        </w:rPr>
        <w:t xml:space="preserve"> </w:t>
      </w:r>
      <w:r w:rsidRPr="004B56F3">
        <w:rPr>
          <w:rFonts w:eastAsia="Times New Roman"/>
          <w:sz w:val="24"/>
          <w:szCs w:val="24"/>
          <w:lang w:val="fr-FR"/>
        </w:rPr>
        <w:t>(Cessation de</w:t>
      </w:r>
      <w:r w:rsidRPr="004B56F3">
        <w:rPr>
          <w:rFonts w:eastAsia="Times New Roman"/>
          <w:b/>
          <w:sz w:val="24"/>
          <w:szCs w:val="24"/>
          <w:lang w:val="fr-FR"/>
        </w:rPr>
        <w:t xml:space="preserve"> </w:t>
      </w:r>
      <w:r w:rsidRPr="004B56F3">
        <w:rPr>
          <w:rFonts w:eastAsia="Times New Roman"/>
          <w:sz w:val="24"/>
          <w:szCs w:val="24"/>
          <w:lang w:val="fr-FR"/>
        </w:rPr>
        <w:t>service, calcul et paiement des prestations) du règlement administratif.</w:t>
      </w:r>
    </w:p>
    <w:p w14:paraId="271910FE" w14:textId="46C82224" w:rsidR="00F937C7" w:rsidRPr="004B56F3" w:rsidRDefault="00F937C7" w:rsidP="004B56F3">
      <w:pPr>
        <w:pStyle w:val="SingleTxt"/>
        <w:spacing w:after="0" w:line="120" w:lineRule="exact"/>
        <w:rPr>
          <w:sz w:val="10"/>
          <w:lang w:val="fr-FR"/>
        </w:rPr>
      </w:pPr>
    </w:p>
    <w:p w14:paraId="07AD99F9" w14:textId="77777777" w:rsidR="00F937C7" w:rsidRPr="00315FDA" w:rsidRDefault="007C210E"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40" w:right="1260"/>
        <w:rPr>
          <w:rFonts w:eastAsia="Times New Roman"/>
          <w:i/>
          <w:sz w:val="24"/>
          <w:szCs w:val="24"/>
          <w:lang w:val="fr-FR"/>
        </w:rPr>
      </w:pPr>
      <w:r w:rsidRPr="00315FDA">
        <w:rPr>
          <w:rFonts w:eastAsia="Times New Roman"/>
          <w:i/>
          <w:sz w:val="24"/>
          <w:szCs w:val="24"/>
          <w:lang w:val="fr-FR"/>
        </w:rPr>
        <w:t>Attributions des secrétaires des comités des pensions du personnel</w:t>
      </w:r>
    </w:p>
    <w:p w14:paraId="29F893B1" w14:textId="283BC2E2" w:rsidR="00F937C7" w:rsidRPr="004B56F3" w:rsidRDefault="00F937C7" w:rsidP="004B56F3">
      <w:pPr>
        <w:pStyle w:val="SingleTxt"/>
        <w:spacing w:after="0" w:line="120" w:lineRule="exact"/>
        <w:rPr>
          <w:sz w:val="10"/>
          <w:lang w:val="fr-FR"/>
        </w:rPr>
      </w:pPr>
    </w:p>
    <w:p w14:paraId="4046A38D" w14:textId="1AEBEBF6" w:rsidR="00F937C7" w:rsidRPr="00315FDA" w:rsidRDefault="007C210E" w:rsidP="004B56F3">
      <w:pPr>
        <w:numPr>
          <w:ilvl w:val="0"/>
          <w:numId w:val="3"/>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38" w:right="1267" w:hanging="5"/>
        <w:rPr>
          <w:rFonts w:eastAsia="Times New Roman"/>
          <w:sz w:val="24"/>
          <w:szCs w:val="24"/>
          <w:lang w:val="fr-FR"/>
        </w:rPr>
      </w:pPr>
      <w:r w:rsidRPr="00315FDA">
        <w:rPr>
          <w:rFonts w:eastAsia="Times New Roman"/>
          <w:sz w:val="24"/>
          <w:szCs w:val="24"/>
          <w:lang w:val="fr-FR"/>
        </w:rPr>
        <w:t>En particulier, les secrétaires des comités des pensions du personnel sont chargés des tâches suivantes</w:t>
      </w:r>
      <w:r w:rsidR="004E3D0D">
        <w:rPr>
          <w:rFonts w:eastAsia="Times New Roman"/>
          <w:sz w:val="24"/>
          <w:szCs w:val="24"/>
          <w:lang w:val="fr-FR"/>
        </w:rPr>
        <w:t> :</w:t>
      </w:r>
    </w:p>
    <w:p w14:paraId="39A20213" w14:textId="4B522529" w:rsidR="00F937C7" w:rsidRPr="00315FDA" w:rsidRDefault="00C31EC0" w:rsidP="00C31EC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lastRenderedPageBreak/>
        <w:tab/>
        <w:t>a)</w:t>
      </w:r>
      <w:r>
        <w:rPr>
          <w:lang w:val="fr-FR"/>
        </w:rPr>
        <w:tab/>
      </w:r>
      <w:r w:rsidR="007C210E" w:rsidRPr="00315FDA">
        <w:rPr>
          <w:lang w:val="fr-FR"/>
        </w:rPr>
        <w:t>Administrer les questions relatives à la Caisse au sein de leurs organisations</w:t>
      </w:r>
      <w:r w:rsidR="004B56F3">
        <w:rPr>
          <w:rStyle w:val="FootnoteReference"/>
          <w:rFonts w:eastAsia="Times New Roman"/>
          <w:szCs w:val="24"/>
          <w:lang w:val="fr-FR"/>
        </w:rPr>
        <w:footnoteReference w:id="6"/>
      </w:r>
      <w:r w:rsidR="007C210E" w:rsidRPr="00315FDA">
        <w:rPr>
          <w:lang w:val="fr-FR"/>
        </w:rPr>
        <w:t xml:space="preserve">, et notamment favoriser la communication de toutes les données financières et relatives au personnel concernant les participants en </w:t>
      </w:r>
      <w:r w:rsidR="007C210E" w:rsidRPr="00C31EC0">
        <w:rPr>
          <w:sz w:val="20"/>
          <w:szCs w:val="20"/>
          <w:lang w:val="fr-FR"/>
        </w:rPr>
        <w:t>activité</w:t>
      </w:r>
      <w:r w:rsidR="007C210E" w:rsidRPr="00315FDA">
        <w:rPr>
          <w:lang w:val="fr-FR"/>
        </w:rPr>
        <w:t xml:space="preserve"> (détermination des conditions requises pour acquérir la qualité de participant et remise des cotisations à la Caisse, avec la documentation idoine)</w:t>
      </w:r>
      <w:r w:rsidR="004E3D0D">
        <w:rPr>
          <w:lang w:val="fr-FR"/>
        </w:rPr>
        <w:t> ;</w:t>
      </w:r>
      <w:r w:rsidR="007C210E" w:rsidRPr="00315FDA">
        <w:rPr>
          <w:lang w:val="fr-FR"/>
        </w:rPr>
        <w:t xml:space="preserve"> </w:t>
      </w:r>
    </w:p>
    <w:p w14:paraId="4EB03172" w14:textId="75DE1E24" w:rsidR="00F937C7" w:rsidRPr="00C31EC0" w:rsidRDefault="00C31EC0" w:rsidP="00C31EC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bookmarkStart w:id="9" w:name="page5"/>
      <w:bookmarkEnd w:id="9"/>
      <w:r>
        <w:rPr>
          <w:lang w:val="fr-FR"/>
        </w:rPr>
        <w:tab/>
        <w:t>b)</w:t>
      </w:r>
      <w:r>
        <w:rPr>
          <w:lang w:val="fr-FR"/>
        </w:rPr>
        <w:tab/>
      </w:r>
      <w:r w:rsidR="007C210E" w:rsidRPr="00C31EC0">
        <w:rPr>
          <w:lang w:val="fr-FR"/>
        </w:rPr>
        <w:t>Assurer le service des réunions du comité des pensions de leur organisation et entretenir des rapports avec tous les mandants de la Caisse (organes directeurs, chefs de secrétariat et participants)</w:t>
      </w:r>
      <w:r w:rsidR="004E3D0D" w:rsidRPr="00C31EC0">
        <w:rPr>
          <w:lang w:val="fr-FR"/>
        </w:rPr>
        <w:t> ;</w:t>
      </w:r>
    </w:p>
    <w:p w14:paraId="54695EF6" w14:textId="3597DD75" w:rsidR="00F937C7" w:rsidRPr="00C31EC0" w:rsidRDefault="007C210E" w:rsidP="00C31EC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C31EC0">
        <w:rPr>
          <w:lang w:val="fr-FR"/>
        </w:rPr>
        <w:t>Coordonner la position de l</w:t>
      </w:r>
      <w:r w:rsidR="001254F2" w:rsidRPr="00C31EC0">
        <w:rPr>
          <w:lang w:val="fr-FR"/>
        </w:rPr>
        <w:t>’</w:t>
      </w:r>
      <w:r w:rsidRPr="00C31EC0">
        <w:rPr>
          <w:lang w:val="fr-FR"/>
        </w:rPr>
        <w:t>organisation affiliée sur certaines questions relatives aux pensions et porter les problèmes à l</w:t>
      </w:r>
      <w:r w:rsidR="001254F2" w:rsidRPr="00C31EC0">
        <w:rPr>
          <w:lang w:val="fr-FR"/>
        </w:rPr>
        <w:t>’</w:t>
      </w:r>
      <w:r w:rsidRPr="00C31EC0">
        <w:rPr>
          <w:lang w:val="fr-FR"/>
        </w:rPr>
        <w:t>attention du Comité mixte par l</w:t>
      </w:r>
      <w:r w:rsidR="001254F2" w:rsidRPr="00C31EC0">
        <w:rPr>
          <w:lang w:val="fr-FR"/>
        </w:rPr>
        <w:t>’</w:t>
      </w:r>
      <w:r w:rsidRPr="00C31EC0">
        <w:rPr>
          <w:lang w:val="fr-FR"/>
        </w:rPr>
        <w:t>entremise de leur comité des pensions. Les secrétaires assistent de droit aux réunions du Comité mixte et de son comité permanent</w:t>
      </w:r>
      <w:r w:rsidR="00C31EC0">
        <w:rPr>
          <w:rStyle w:val="FootnoteReference"/>
          <w:lang w:val="fr-FR"/>
        </w:rPr>
        <w:footnoteReference w:id="7"/>
      </w:r>
      <w:r w:rsidR="00C31EC0">
        <w:rPr>
          <w:lang w:val="fr-FR"/>
        </w:rPr>
        <w:t> ;</w:t>
      </w:r>
    </w:p>
    <w:p w14:paraId="13184D47" w14:textId="67ACEE3F" w:rsidR="00F937C7" w:rsidRPr="00C31EC0" w:rsidRDefault="00C31EC0" w:rsidP="00C31EC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ab/>
        <w:t>c)</w:t>
      </w:r>
      <w:r>
        <w:rPr>
          <w:lang w:val="fr-FR"/>
        </w:rPr>
        <w:tab/>
      </w:r>
      <w:r w:rsidR="007C210E" w:rsidRPr="00C31EC0">
        <w:rPr>
          <w:lang w:val="fr-FR"/>
        </w:rPr>
        <w:t>Être l</w:t>
      </w:r>
      <w:r w:rsidR="001254F2" w:rsidRPr="00C31EC0">
        <w:rPr>
          <w:lang w:val="fr-FR"/>
        </w:rPr>
        <w:t>’</w:t>
      </w:r>
      <w:r w:rsidR="007C210E" w:rsidRPr="00C31EC0">
        <w:rPr>
          <w:lang w:val="fr-FR"/>
        </w:rPr>
        <w:t>interlocuteur des participants et de l</w:t>
      </w:r>
      <w:r w:rsidR="001254F2" w:rsidRPr="00C31EC0">
        <w:rPr>
          <w:lang w:val="fr-FR"/>
        </w:rPr>
        <w:t>’</w:t>
      </w:r>
      <w:r w:rsidR="007C210E" w:rsidRPr="00C31EC0">
        <w:rPr>
          <w:lang w:val="fr-FR"/>
        </w:rPr>
        <w:t xml:space="preserve">Administrateur </w:t>
      </w:r>
      <w:r w:rsidR="008930FD" w:rsidRPr="00C31EC0">
        <w:rPr>
          <w:lang w:val="fr-FR"/>
        </w:rPr>
        <w:t>des pensions</w:t>
      </w:r>
      <w:r w:rsidR="007C210E" w:rsidRPr="00C31EC0">
        <w:rPr>
          <w:lang w:val="fr-FR"/>
        </w:rPr>
        <w:t>.</w:t>
      </w:r>
    </w:p>
    <w:p w14:paraId="600F94B7" w14:textId="04052CB4" w:rsidR="00855F96" w:rsidRPr="004B56F3" w:rsidRDefault="007C210E" w:rsidP="004B56F3">
      <w:pPr>
        <w:pStyle w:val="SingleTxt"/>
        <w:numPr>
          <w:ilvl w:val="0"/>
          <w:numId w:val="39"/>
        </w:numPr>
        <w:suppressAutoHyphens/>
        <w:rPr>
          <w:lang w:val="fr-FR"/>
        </w:rPr>
      </w:pPr>
      <w:r w:rsidRPr="004B56F3">
        <w:rPr>
          <w:lang w:val="fr-FR"/>
        </w:rPr>
        <w:t>Pour ce qui est de communiquer l</w:t>
      </w:r>
      <w:r w:rsidR="001254F2" w:rsidRPr="004B56F3">
        <w:rPr>
          <w:lang w:val="fr-FR"/>
        </w:rPr>
        <w:t>’</w:t>
      </w:r>
      <w:r w:rsidRPr="004B56F3">
        <w:rPr>
          <w:lang w:val="fr-FR"/>
        </w:rPr>
        <w:t>information relative aux participants et de remettre les cotisations, le rôle des secrétaires des comités des pensions consiste à vérifier que les rapports correspondants sont établis conformément aux dispositions pertinentes des Statuts et règlements et des directives opérationnelles de la Caisse. Cela suppose d</w:t>
      </w:r>
      <w:r w:rsidR="001254F2" w:rsidRPr="004B56F3">
        <w:rPr>
          <w:lang w:val="fr-FR"/>
        </w:rPr>
        <w:t>’</w:t>
      </w:r>
      <w:r w:rsidRPr="004B56F3">
        <w:rPr>
          <w:lang w:val="fr-FR"/>
        </w:rPr>
        <w:t>avoir l</w:t>
      </w:r>
      <w:r w:rsidR="001254F2" w:rsidRPr="004B56F3">
        <w:rPr>
          <w:lang w:val="fr-FR"/>
        </w:rPr>
        <w:t>’</w:t>
      </w:r>
      <w:r w:rsidRPr="004B56F3">
        <w:rPr>
          <w:lang w:val="fr-FR"/>
        </w:rPr>
        <w:t>accès voulu aux données de l</w:t>
      </w:r>
      <w:r w:rsidR="001254F2" w:rsidRPr="004B56F3">
        <w:rPr>
          <w:lang w:val="fr-FR"/>
        </w:rPr>
        <w:t>’</w:t>
      </w:r>
      <w:r w:rsidRPr="004B56F3">
        <w:rPr>
          <w:lang w:val="fr-FR"/>
        </w:rPr>
        <w:t>organisation affiliée concernant le personnel et la paie et de mettre en place les moyens de transmettre électroniquement ces données au secrétariat de la Caisse par des interfaces informatiques ou, pour les organisations comptant moins d</w:t>
      </w:r>
      <w:r w:rsidR="001254F2" w:rsidRPr="004B56F3">
        <w:rPr>
          <w:lang w:val="fr-FR"/>
        </w:rPr>
        <w:t>’</w:t>
      </w:r>
      <w:r w:rsidRPr="004B56F3">
        <w:rPr>
          <w:lang w:val="fr-FR"/>
        </w:rPr>
        <w:t>effectifs, par une fonctionnalité en libre-service qui sera disponible dans le Système intégré d</w:t>
      </w:r>
      <w:r w:rsidR="001254F2" w:rsidRPr="004B56F3">
        <w:rPr>
          <w:lang w:val="fr-FR"/>
        </w:rPr>
        <w:t>’</w:t>
      </w:r>
      <w:r w:rsidRPr="004B56F3">
        <w:rPr>
          <w:lang w:val="fr-FR"/>
        </w:rPr>
        <w:t>administration des pensions (SIAP). Tout changement concernant les besoins opérationnels de la Caisse sera opéré en consultation étroite avec les organisations affiliées</w:t>
      </w:r>
    </w:p>
    <w:p w14:paraId="7544BB1A" w14:textId="7F4617AF" w:rsidR="00F937C7" w:rsidRPr="00C31EC0" w:rsidRDefault="00D076B2" w:rsidP="00C31EC0">
      <w:pPr>
        <w:pStyle w:val="SingleTxt"/>
        <w:numPr>
          <w:ilvl w:val="0"/>
          <w:numId w:val="39"/>
        </w:numPr>
        <w:suppressAutoHyphens/>
        <w:rPr>
          <w:szCs w:val="24"/>
          <w:lang w:val="fr-FR"/>
        </w:rPr>
      </w:pPr>
      <w:r w:rsidRPr="004B56F3">
        <w:rPr>
          <w:lang w:val="fr-FR"/>
        </w:rPr>
        <w:t>Les secrétaires des comités des pensions sont chargés de donner aux fonctionnaires de leurs organisations des conseils sur toutes questions relatives aux pensions, conformément aux Statuts et règlements de la Caisse ou cas particuliers résultant des décisions du Comité mixte ou du Tribunal d</w:t>
      </w:r>
      <w:r w:rsidR="001254F2" w:rsidRPr="004B56F3">
        <w:rPr>
          <w:lang w:val="fr-FR"/>
        </w:rPr>
        <w:t>’</w:t>
      </w:r>
      <w:r w:rsidRPr="004B56F3">
        <w:rPr>
          <w:lang w:val="fr-FR"/>
        </w:rPr>
        <w:t>appel des Nations Unies. Ils doivent en particulier, et en collaboration avec les bureaux chargés de la gestion des ressources humaines, informer les participants et les convaincre de l</w:t>
      </w:r>
      <w:r w:rsidR="001254F2" w:rsidRPr="004B56F3">
        <w:rPr>
          <w:lang w:val="fr-FR"/>
        </w:rPr>
        <w:t>’</w:t>
      </w:r>
      <w:r w:rsidRPr="004B56F3">
        <w:rPr>
          <w:lang w:val="fr-FR"/>
        </w:rPr>
        <w:t xml:space="preserve">importance </w:t>
      </w:r>
      <w:r w:rsidRPr="004B56F3">
        <w:rPr>
          <w:lang w:val="fr-FR"/>
        </w:rPr>
        <w:lastRenderedPageBreak/>
        <w:t>qu</w:t>
      </w:r>
      <w:r w:rsidR="001254F2" w:rsidRPr="004B56F3">
        <w:rPr>
          <w:lang w:val="fr-FR"/>
        </w:rPr>
        <w:t>’</w:t>
      </w:r>
      <w:r w:rsidRPr="004B56F3">
        <w:rPr>
          <w:lang w:val="fr-FR"/>
        </w:rPr>
        <w:t>ils s</w:t>
      </w:r>
      <w:r w:rsidR="001254F2" w:rsidRPr="004B56F3">
        <w:rPr>
          <w:lang w:val="fr-FR"/>
        </w:rPr>
        <w:t>’</w:t>
      </w:r>
      <w:r w:rsidRPr="004B56F3">
        <w:rPr>
          <w:lang w:val="fr-FR"/>
        </w:rPr>
        <w:t>acquittent de leur responsabilité de notifier aux organisations tous changements des renseignements personnels les concernant [</w:t>
      </w:r>
      <w:r w:rsidRPr="004B56F3">
        <w:rPr>
          <w:bCs/>
          <w:lang w:val="fr-FR"/>
        </w:rPr>
        <w:t>art. 42 (Renseignements requis des participants et des bénéficiaires) et disposition B.3 du règlement administratif (Participation à la Caisse)] et d</w:t>
      </w:r>
      <w:r w:rsidR="001254F2" w:rsidRPr="004B56F3">
        <w:rPr>
          <w:bCs/>
          <w:lang w:val="fr-FR"/>
        </w:rPr>
        <w:t>’</w:t>
      </w:r>
      <w:r w:rsidRPr="004B56F3">
        <w:rPr>
          <w:bCs/>
          <w:lang w:val="fr-FR"/>
        </w:rPr>
        <w:t>apporter le cas échéant</w:t>
      </w:r>
      <w:r w:rsidRPr="004B56F3">
        <w:rPr>
          <w:lang w:val="fr-FR"/>
        </w:rPr>
        <w:t xml:space="preserve"> des preuves écrites et autres justificatifs à l</w:t>
      </w:r>
      <w:r w:rsidR="001254F2" w:rsidRPr="004B56F3">
        <w:rPr>
          <w:lang w:val="fr-FR"/>
        </w:rPr>
        <w:t>’</w:t>
      </w:r>
      <w:r w:rsidRPr="004B56F3">
        <w:rPr>
          <w:lang w:val="fr-FR"/>
        </w:rPr>
        <w:t>appui de ces</w:t>
      </w:r>
      <w:r w:rsidRPr="00315FDA">
        <w:rPr>
          <w:szCs w:val="24"/>
          <w:lang w:val="fr-FR"/>
        </w:rPr>
        <w:t xml:space="preserve"> renseignements</w:t>
      </w:r>
      <w:r w:rsidR="00C31EC0">
        <w:rPr>
          <w:rStyle w:val="FootnoteReference"/>
          <w:szCs w:val="24"/>
          <w:lang w:val="fr-FR"/>
        </w:rPr>
        <w:footnoteReference w:id="8"/>
      </w:r>
      <w:r w:rsidRPr="00315FDA">
        <w:rPr>
          <w:szCs w:val="24"/>
          <w:lang w:val="fr-FR"/>
        </w:rPr>
        <w:t>. En outre, les secrétaires des comités des pensions sont charg</w:t>
      </w:r>
      <w:r w:rsidR="006D71B7">
        <w:rPr>
          <w:szCs w:val="24"/>
          <w:lang w:val="fr-FR"/>
        </w:rPr>
        <w:t>é</w:t>
      </w:r>
      <w:r w:rsidRPr="00315FDA">
        <w:rPr>
          <w:szCs w:val="24"/>
          <w:lang w:val="fr-FR"/>
        </w:rPr>
        <w:t>s d</w:t>
      </w:r>
      <w:r w:rsidR="001254F2">
        <w:rPr>
          <w:szCs w:val="24"/>
          <w:lang w:val="fr-FR"/>
        </w:rPr>
        <w:t>’</w:t>
      </w:r>
      <w:r w:rsidRPr="00315FDA">
        <w:rPr>
          <w:szCs w:val="24"/>
          <w:lang w:val="fr-FR"/>
        </w:rPr>
        <w:t>informer comme il convient</w:t>
      </w:r>
      <w:r w:rsidR="006742E2" w:rsidRPr="00315FDA">
        <w:rPr>
          <w:szCs w:val="24"/>
          <w:lang w:val="fr-FR"/>
        </w:rPr>
        <w:t xml:space="preserve"> les participants de leurs</w:t>
      </w:r>
      <w:r w:rsidR="00C31EC0">
        <w:rPr>
          <w:szCs w:val="24"/>
          <w:lang w:val="fr-FR"/>
        </w:rPr>
        <w:t xml:space="preserve"> </w:t>
      </w:r>
      <w:r w:rsidR="007C210E" w:rsidRPr="00C31EC0">
        <w:rPr>
          <w:rFonts w:eastAsia="Times New Roman"/>
          <w:szCs w:val="24"/>
          <w:lang w:val="fr-FR"/>
        </w:rPr>
        <w:t>droits éventuels de demander la validation d</w:t>
      </w:r>
      <w:r w:rsidR="001254F2" w:rsidRPr="00C31EC0">
        <w:rPr>
          <w:rFonts w:eastAsia="Times New Roman"/>
          <w:szCs w:val="24"/>
          <w:lang w:val="fr-FR"/>
        </w:rPr>
        <w:t>’</w:t>
      </w:r>
      <w:r w:rsidR="007C210E" w:rsidRPr="00C31EC0">
        <w:rPr>
          <w:rFonts w:eastAsia="Times New Roman"/>
          <w:szCs w:val="24"/>
          <w:lang w:val="fr-FR"/>
        </w:rPr>
        <w:t>une période de service pendant laquelle ils n</w:t>
      </w:r>
      <w:r w:rsidR="001254F2" w:rsidRPr="00C31EC0">
        <w:rPr>
          <w:rFonts w:eastAsia="Times New Roman"/>
          <w:szCs w:val="24"/>
          <w:lang w:val="fr-FR"/>
        </w:rPr>
        <w:t>’</w:t>
      </w:r>
      <w:r w:rsidR="007C210E" w:rsidRPr="00C31EC0">
        <w:rPr>
          <w:rFonts w:eastAsia="Times New Roman"/>
          <w:szCs w:val="24"/>
          <w:lang w:val="fr-FR"/>
        </w:rPr>
        <w:t>étaient pas affiliés (art. 23) ou la restitution d</w:t>
      </w:r>
      <w:r w:rsidR="001254F2" w:rsidRPr="00C31EC0">
        <w:rPr>
          <w:rFonts w:eastAsia="Times New Roman"/>
          <w:szCs w:val="24"/>
          <w:lang w:val="fr-FR"/>
        </w:rPr>
        <w:t>’</w:t>
      </w:r>
      <w:r w:rsidR="007C210E" w:rsidRPr="00C31EC0">
        <w:rPr>
          <w:rFonts w:eastAsia="Times New Roman"/>
          <w:szCs w:val="24"/>
          <w:lang w:val="fr-FR"/>
        </w:rPr>
        <w:t>une période d</w:t>
      </w:r>
      <w:r w:rsidR="001254F2" w:rsidRPr="00C31EC0">
        <w:rPr>
          <w:rFonts w:eastAsia="Times New Roman"/>
          <w:szCs w:val="24"/>
          <w:lang w:val="fr-FR"/>
        </w:rPr>
        <w:t>’</w:t>
      </w:r>
      <w:r w:rsidR="007C210E" w:rsidRPr="00C31EC0">
        <w:rPr>
          <w:rFonts w:eastAsia="Times New Roman"/>
          <w:szCs w:val="24"/>
          <w:lang w:val="fr-FR"/>
        </w:rPr>
        <w:t>affiliation antérieure (art. 24), ou bien le transfert de leurs droits à pensions (art. 13). Ils informent en outre les participants qu</w:t>
      </w:r>
      <w:r w:rsidR="001254F2" w:rsidRPr="00C31EC0">
        <w:rPr>
          <w:rFonts w:eastAsia="Times New Roman"/>
          <w:szCs w:val="24"/>
          <w:lang w:val="fr-FR"/>
        </w:rPr>
        <w:t>’</w:t>
      </w:r>
      <w:r w:rsidR="007C210E" w:rsidRPr="00C31EC0">
        <w:rPr>
          <w:rFonts w:eastAsia="Times New Roman"/>
          <w:szCs w:val="24"/>
          <w:lang w:val="fr-FR"/>
        </w:rPr>
        <w:t>ils doivent désigner le bénéficiaire d</w:t>
      </w:r>
      <w:r w:rsidR="001254F2" w:rsidRPr="00C31EC0">
        <w:rPr>
          <w:rFonts w:eastAsia="Times New Roman"/>
          <w:szCs w:val="24"/>
          <w:lang w:val="fr-FR"/>
        </w:rPr>
        <w:t>’</w:t>
      </w:r>
      <w:r w:rsidR="007C210E" w:rsidRPr="00C31EC0">
        <w:rPr>
          <w:rFonts w:eastAsia="Times New Roman"/>
          <w:szCs w:val="24"/>
          <w:lang w:val="fr-FR"/>
        </w:rPr>
        <w:t>éventuels versements résiduels (art. 38) sur un formulaire à cet effet.</w:t>
      </w:r>
    </w:p>
    <w:p w14:paraId="481058D8" w14:textId="64670A2F" w:rsidR="00F937C7" w:rsidRPr="00315FDA" w:rsidRDefault="007C210E" w:rsidP="00C31EC0">
      <w:pPr>
        <w:numPr>
          <w:ilvl w:val="0"/>
          <w:numId w:val="6"/>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eastAsia="Times New Roman"/>
          <w:sz w:val="24"/>
          <w:szCs w:val="24"/>
          <w:lang w:val="fr-FR"/>
        </w:rPr>
      </w:pPr>
      <w:bookmarkStart w:id="10" w:name="page6"/>
      <w:bookmarkEnd w:id="10"/>
      <w:r w:rsidRPr="00315FDA">
        <w:rPr>
          <w:rFonts w:eastAsia="Times New Roman"/>
          <w:sz w:val="24"/>
          <w:szCs w:val="24"/>
          <w:lang w:val="fr-FR"/>
        </w:rPr>
        <w:t>En s</w:t>
      </w:r>
      <w:r w:rsidR="001254F2">
        <w:rPr>
          <w:rFonts w:eastAsia="Times New Roman"/>
          <w:sz w:val="24"/>
          <w:szCs w:val="24"/>
          <w:lang w:val="fr-FR"/>
        </w:rPr>
        <w:t>’</w:t>
      </w:r>
      <w:r w:rsidRPr="00315FDA">
        <w:rPr>
          <w:rFonts w:eastAsia="Times New Roman"/>
          <w:sz w:val="24"/>
          <w:szCs w:val="24"/>
          <w:lang w:val="fr-FR"/>
        </w:rPr>
        <w:t>acquittant de leurs responsabilités, qui peuvent influer sur les droits visés dans les Statuts de la Caisse, les comités des pensions du personnel se conforment strictement aux Statuts et règlements de la Caisse, ainsi qu</w:t>
      </w:r>
      <w:r w:rsidR="001254F2">
        <w:rPr>
          <w:rFonts w:eastAsia="Times New Roman"/>
          <w:sz w:val="24"/>
          <w:szCs w:val="24"/>
          <w:lang w:val="fr-FR"/>
        </w:rPr>
        <w:t>’</w:t>
      </w:r>
      <w:r w:rsidRPr="00315FDA">
        <w:rPr>
          <w:rFonts w:eastAsia="Times New Roman"/>
          <w:sz w:val="24"/>
          <w:szCs w:val="24"/>
          <w:lang w:val="fr-FR"/>
        </w:rPr>
        <w:t>à tous avis et directives reçus de celle-ci. Dans l</w:t>
      </w:r>
      <w:r w:rsidR="001254F2">
        <w:rPr>
          <w:rFonts w:eastAsia="Times New Roman"/>
          <w:sz w:val="24"/>
          <w:szCs w:val="24"/>
          <w:lang w:val="fr-FR"/>
        </w:rPr>
        <w:t>’</w:t>
      </w:r>
      <w:r w:rsidRPr="00315FDA">
        <w:rPr>
          <w:rFonts w:eastAsia="Times New Roman"/>
          <w:sz w:val="24"/>
          <w:szCs w:val="24"/>
          <w:lang w:val="fr-FR"/>
        </w:rPr>
        <w:t>exercice de leurs fonctions, leurs secrétaires sont tenus de consulter la Caisse et de lui rendre compte. L</w:t>
      </w:r>
      <w:r w:rsidR="001254F2">
        <w:rPr>
          <w:rFonts w:eastAsia="Times New Roman"/>
          <w:sz w:val="24"/>
          <w:szCs w:val="24"/>
          <w:lang w:val="fr-FR"/>
        </w:rPr>
        <w:t>’</w:t>
      </w:r>
      <w:r w:rsidRPr="00315FDA">
        <w:rPr>
          <w:rFonts w:eastAsia="Times New Roman"/>
          <w:sz w:val="24"/>
          <w:szCs w:val="24"/>
          <w:lang w:val="fr-FR"/>
        </w:rPr>
        <w:t>organisation qui leur demanderait de suivre des instructions servant ses intérêts et non ceux de la Caisse serait responsable des conséquences de ces instructions, y compris des frais actuariels supplémentaires dans certains cas, le cas échéant.</w:t>
      </w:r>
    </w:p>
    <w:p w14:paraId="7C61525D" w14:textId="4B0BED45" w:rsidR="00F937C7" w:rsidRPr="001C5863" w:rsidRDefault="007C210E" w:rsidP="00C31EC0">
      <w:pPr>
        <w:numPr>
          <w:ilvl w:val="0"/>
          <w:numId w:val="6"/>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lang w:val="fr-FR"/>
        </w:rPr>
      </w:pPr>
      <w:r w:rsidRPr="00315FDA">
        <w:rPr>
          <w:rFonts w:eastAsia="Times New Roman"/>
          <w:sz w:val="24"/>
          <w:szCs w:val="24"/>
          <w:lang w:val="fr-FR"/>
        </w:rPr>
        <w:t>En ce qui concerne les opérations de la Caisse, les secrétaires des comités des pensions</w:t>
      </w:r>
      <w:r w:rsidR="00C31EC0">
        <w:rPr>
          <w:rStyle w:val="FootnoteReference"/>
          <w:rFonts w:eastAsia="Times New Roman"/>
          <w:szCs w:val="24"/>
          <w:lang w:val="fr-FR"/>
        </w:rPr>
        <w:footnoteReference w:id="9"/>
      </w:r>
      <w:r w:rsidRPr="00315FDA">
        <w:rPr>
          <w:rFonts w:eastAsia="Times New Roman"/>
          <w:sz w:val="24"/>
          <w:szCs w:val="24"/>
          <w:lang w:val="fr-FR"/>
        </w:rPr>
        <w:t xml:space="preserve"> sont chargés d</w:t>
      </w:r>
      <w:r w:rsidR="001254F2">
        <w:rPr>
          <w:rFonts w:eastAsia="Times New Roman"/>
          <w:sz w:val="24"/>
          <w:szCs w:val="24"/>
          <w:lang w:val="fr-FR"/>
        </w:rPr>
        <w:t>’</w:t>
      </w:r>
      <w:r w:rsidRPr="00315FDA">
        <w:rPr>
          <w:rFonts w:eastAsia="Times New Roman"/>
          <w:sz w:val="24"/>
          <w:szCs w:val="24"/>
          <w:lang w:val="fr-FR"/>
        </w:rPr>
        <w:t>administrer plusieurs questions relatives aux pensions, depuis l</w:t>
      </w:r>
      <w:r w:rsidR="001254F2">
        <w:rPr>
          <w:rFonts w:eastAsia="Times New Roman"/>
          <w:sz w:val="24"/>
          <w:szCs w:val="24"/>
          <w:lang w:val="fr-FR"/>
        </w:rPr>
        <w:t>’</w:t>
      </w:r>
      <w:r w:rsidRPr="00315FDA">
        <w:rPr>
          <w:rFonts w:eastAsia="Times New Roman"/>
          <w:sz w:val="24"/>
          <w:szCs w:val="24"/>
          <w:lang w:val="fr-FR"/>
        </w:rPr>
        <w:t>affiliation jusqu</w:t>
      </w:r>
      <w:r w:rsidR="001254F2">
        <w:rPr>
          <w:rFonts w:eastAsia="Times New Roman"/>
          <w:sz w:val="24"/>
          <w:szCs w:val="24"/>
          <w:lang w:val="fr-FR"/>
        </w:rPr>
        <w:t>’</w:t>
      </w:r>
      <w:r w:rsidRPr="00315FDA">
        <w:rPr>
          <w:rFonts w:eastAsia="Times New Roman"/>
          <w:sz w:val="24"/>
          <w:szCs w:val="24"/>
          <w:lang w:val="fr-FR"/>
        </w:rPr>
        <w:t>à la cessation de service des fonctionnaires. Dans la pratique, ces questions se rapportent, sans s</w:t>
      </w:r>
      <w:r w:rsidR="001254F2">
        <w:rPr>
          <w:rFonts w:eastAsia="Times New Roman"/>
          <w:sz w:val="24"/>
          <w:szCs w:val="24"/>
          <w:lang w:val="fr-FR"/>
        </w:rPr>
        <w:t>’</w:t>
      </w:r>
      <w:r w:rsidRPr="00315FDA">
        <w:rPr>
          <w:rFonts w:eastAsia="Times New Roman"/>
          <w:sz w:val="24"/>
          <w:szCs w:val="24"/>
          <w:lang w:val="fr-FR"/>
        </w:rPr>
        <w:t>y limiter, aux dispositions suivantes</w:t>
      </w:r>
      <w:r w:rsidR="004E3D0D">
        <w:rPr>
          <w:rFonts w:eastAsia="Times New Roman"/>
          <w:sz w:val="24"/>
          <w:szCs w:val="24"/>
          <w:lang w:val="fr-FR"/>
        </w:rPr>
        <w:t> :</w:t>
      </w:r>
    </w:p>
    <w:p w14:paraId="20FEEC64" w14:textId="4B3C2CA5" w:rsidR="00F937C7" w:rsidRPr="00C31EC0" w:rsidRDefault="00C31EC0" w:rsidP="00C31EC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szCs w:val="24"/>
          <w:lang w:val="fr-FR"/>
        </w:rPr>
        <w:tab/>
        <w:t>a)</w:t>
      </w:r>
      <w:r>
        <w:rPr>
          <w:szCs w:val="24"/>
          <w:lang w:val="fr-FR"/>
        </w:rPr>
        <w:tab/>
      </w:r>
      <w:r w:rsidR="007C210E" w:rsidRPr="001C5863">
        <w:rPr>
          <w:szCs w:val="24"/>
          <w:lang w:val="fr-FR"/>
        </w:rPr>
        <w:t xml:space="preserve">Participation à </w:t>
      </w:r>
      <w:r w:rsidR="007C210E" w:rsidRPr="00C31EC0">
        <w:rPr>
          <w:lang w:val="fr-FR"/>
        </w:rPr>
        <w:t>la Caisse (art. 21, 40 et 51 des Statuts, sect. B du Règlement administratif et article supplémentaire B)</w:t>
      </w:r>
      <w:r w:rsidR="004E3D0D" w:rsidRPr="00C31EC0">
        <w:rPr>
          <w:lang w:val="fr-FR"/>
        </w:rPr>
        <w:t> ;</w:t>
      </w:r>
    </w:p>
    <w:p w14:paraId="411329F2" w14:textId="7F6B65BB" w:rsidR="00F937C7" w:rsidRPr="00C31EC0" w:rsidRDefault="00C31EC0" w:rsidP="00C31EC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ab/>
        <w:t>b)</w:t>
      </w:r>
      <w:r>
        <w:rPr>
          <w:lang w:val="fr-FR"/>
        </w:rPr>
        <w:tab/>
      </w:r>
      <w:r w:rsidR="007C210E" w:rsidRPr="00C31EC0">
        <w:rPr>
          <w:lang w:val="fr-FR"/>
        </w:rPr>
        <w:t>Validation [art. 23 et 25 c) des Statuts, sect. D.2 et E du Règlement administratif et article supplémentaire A b)]</w:t>
      </w:r>
      <w:r w:rsidR="004E3D0D" w:rsidRPr="00C31EC0">
        <w:rPr>
          <w:lang w:val="fr-FR"/>
        </w:rPr>
        <w:t> ;</w:t>
      </w:r>
    </w:p>
    <w:p w14:paraId="1CC19F37" w14:textId="39DDF5AC" w:rsidR="00F937C7" w:rsidRPr="00C31EC0" w:rsidRDefault="00C31EC0" w:rsidP="00C31EC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ab/>
        <w:t>c)</w:t>
      </w:r>
      <w:r>
        <w:rPr>
          <w:lang w:val="fr-FR"/>
        </w:rPr>
        <w:tab/>
      </w:r>
      <w:r w:rsidR="007C210E" w:rsidRPr="00C31EC0">
        <w:rPr>
          <w:lang w:val="fr-FR"/>
        </w:rPr>
        <w:t>Restitution (art. 24, 25 d) des Statuts, sect. D.2 et F du Règlement administratif)</w:t>
      </w:r>
      <w:r w:rsidR="004E3D0D" w:rsidRPr="00C31EC0">
        <w:rPr>
          <w:lang w:val="fr-FR"/>
        </w:rPr>
        <w:t> ;</w:t>
      </w:r>
    </w:p>
    <w:p w14:paraId="383B97E5" w14:textId="088F5698" w:rsidR="00F937C7" w:rsidRPr="00C31EC0" w:rsidRDefault="00C31EC0" w:rsidP="00C31EC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ab/>
        <w:t>d)</w:t>
      </w:r>
      <w:r>
        <w:rPr>
          <w:lang w:val="fr-FR"/>
        </w:rPr>
        <w:tab/>
      </w:r>
      <w:r w:rsidR="007C210E" w:rsidRPr="00C31EC0">
        <w:rPr>
          <w:lang w:val="fr-FR"/>
        </w:rPr>
        <w:t>Transfert des droits à pension (art. 13)</w:t>
      </w:r>
      <w:r w:rsidR="004E3D0D" w:rsidRPr="00C31EC0">
        <w:rPr>
          <w:lang w:val="fr-FR"/>
        </w:rPr>
        <w:t> ;</w:t>
      </w:r>
    </w:p>
    <w:p w14:paraId="4AF0E5E7" w14:textId="2F231A78" w:rsidR="00F937C7" w:rsidRPr="00C31EC0" w:rsidRDefault="00C31EC0" w:rsidP="00C31EC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ab/>
        <w:t>e)</w:t>
      </w:r>
      <w:r>
        <w:rPr>
          <w:lang w:val="fr-FR"/>
        </w:rPr>
        <w:tab/>
      </w:r>
      <w:r w:rsidR="007C210E" w:rsidRPr="00C31EC0">
        <w:rPr>
          <w:lang w:val="fr-FR"/>
        </w:rPr>
        <w:t>Congé sans traitement (art. 21 c), 22 b), 25 b) et 39 des Statuts, sect. D.2 et G du Règlement administratif)</w:t>
      </w:r>
      <w:r w:rsidR="004E3D0D" w:rsidRPr="00C31EC0">
        <w:rPr>
          <w:lang w:val="fr-FR"/>
        </w:rPr>
        <w:t> ;</w:t>
      </w:r>
    </w:p>
    <w:p w14:paraId="14ED4DA1" w14:textId="657FB7D8" w:rsidR="00F937C7" w:rsidRPr="00C31EC0" w:rsidRDefault="00C31EC0" w:rsidP="00C31EC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lastRenderedPageBreak/>
        <w:tab/>
        <w:t>f)</w:t>
      </w:r>
      <w:r>
        <w:rPr>
          <w:lang w:val="fr-FR"/>
        </w:rPr>
        <w:tab/>
      </w:r>
      <w:r w:rsidR="007C210E" w:rsidRPr="00C31EC0">
        <w:rPr>
          <w:lang w:val="fr-FR"/>
        </w:rPr>
        <w:t>Personnel employé à temps partiel (article supplémentaire A)</w:t>
      </w:r>
      <w:r w:rsidR="004E3D0D" w:rsidRPr="00C31EC0">
        <w:rPr>
          <w:lang w:val="fr-FR"/>
        </w:rPr>
        <w:t> ;</w:t>
      </w:r>
    </w:p>
    <w:p w14:paraId="6EC7E563" w14:textId="28DBF665" w:rsidR="00F937C7" w:rsidRPr="00C31EC0" w:rsidRDefault="00C31EC0" w:rsidP="00C31EC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ab/>
        <w:t>g)</w:t>
      </w:r>
      <w:r>
        <w:rPr>
          <w:lang w:val="fr-FR"/>
        </w:rPr>
        <w:tab/>
      </w:r>
      <w:r w:rsidR="007C210E" w:rsidRPr="00C31EC0">
        <w:rPr>
          <w:lang w:val="fr-FR"/>
        </w:rPr>
        <w:t>Rapports périodiques sur les cotisations</w:t>
      </w:r>
      <w:r w:rsidR="004E3D0D" w:rsidRPr="00C31EC0">
        <w:rPr>
          <w:lang w:val="fr-FR"/>
        </w:rPr>
        <w:t> ;</w:t>
      </w:r>
    </w:p>
    <w:p w14:paraId="7FFAAE29" w14:textId="51BAF8E2" w:rsidR="00F937C7" w:rsidRPr="00C31EC0" w:rsidRDefault="00C31EC0" w:rsidP="00C31EC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ab/>
        <w:t>h)</w:t>
      </w:r>
      <w:r>
        <w:rPr>
          <w:lang w:val="fr-FR"/>
        </w:rPr>
        <w:tab/>
      </w:r>
      <w:r w:rsidR="007C210E" w:rsidRPr="00C31EC0">
        <w:rPr>
          <w:lang w:val="fr-FR"/>
        </w:rPr>
        <w:t>Remise des cotisations mensuelles</w:t>
      </w:r>
      <w:r w:rsidRPr="00C31EC0">
        <w:rPr>
          <w:rStyle w:val="FootnoteReference"/>
          <w:rFonts w:eastAsia="Times New Roman"/>
          <w:bCs/>
          <w:sz w:val="20"/>
          <w:szCs w:val="20"/>
          <w:lang w:val="fr-FR"/>
        </w:rPr>
        <w:footnoteReference w:id="10"/>
      </w:r>
      <w:r w:rsidR="004E3D0D" w:rsidRPr="00C31EC0">
        <w:rPr>
          <w:vertAlign w:val="superscript"/>
          <w:lang w:val="fr-FR"/>
        </w:rPr>
        <w:t> ;</w:t>
      </w:r>
    </w:p>
    <w:p w14:paraId="6504E48B" w14:textId="5C81CDA1" w:rsidR="00C31EC0" w:rsidRPr="00C31EC0" w:rsidRDefault="00C31EC0" w:rsidP="00C31EC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ab/>
        <w:t>i)</w:t>
      </w:r>
      <w:r>
        <w:rPr>
          <w:lang w:val="fr-FR"/>
        </w:rPr>
        <w:tab/>
      </w:r>
      <w:r w:rsidR="007C210E" w:rsidRPr="00C31EC0">
        <w:rPr>
          <w:lang w:val="fr-FR"/>
        </w:rPr>
        <w:t>Pension d</w:t>
      </w:r>
      <w:r w:rsidR="001254F2" w:rsidRPr="00C31EC0">
        <w:rPr>
          <w:lang w:val="fr-FR"/>
        </w:rPr>
        <w:t>’</w:t>
      </w:r>
      <w:r w:rsidR="007C210E" w:rsidRPr="00C31EC0">
        <w:rPr>
          <w:lang w:val="fr-FR"/>
        </w:rPr>
        <w:t>invalidité (art. 33, 36 b) et 41 b) des Statuts, sect. H du Règlement administratif)</w:t>
      </w:r>
      <w:r w:rsidR="004E3D0D" w:rsidRPr="00C31EC0">
        <w:rPr>
          <w:lang w:val="fr-FR"/>
        </w:rPr>
        <w:t> ;</w:t>
      </w:r>
    </w:p>
    <w:p w14:paraId="1FCC7F12" w14:textId="3B2D7112" w:rsidR="00F937C7" w:rsidRPr="00C31EC0" w:rsidRDefault="00C31EC0" w:rsidP="00C31EC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ab/>
        <w:t>j)</w:t>
      </w:r>
      <w:r>
        <w:rPr>
          <w:lang w:val="fr-FR"/>
        </w:rPr>
        <w:tab/>
      </w:r>
      <w:r w:rsidR="007C210E" w:rsidRPr="00C31EC0">
        <w:rPr>
          <w:lang w:val="fr-FR"/>
        </w:rPr>
        <w:t>Cessation de service (sect. J du Règlement administratif)</w:t>
      </w:r>
      <w:r w:rsidR="004E3D0D" w:rsidRPr="00C31EC0">
        <w:rPr>
          <w:lang w:val="fr-FR"/>
        </w:rPr>
        <w:t> ;</w:t>
      </w:r>
    </w:p>
    <w:p w14:paraId="6BE56712" w14:textId="21FD551D" w:rsidR="00F937C7" w:rsidRPr="00C31EC0" w:rsidRDefault="00C31EC0" w:rsidP="00C31EC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ab/>
        <w:t>k)</w:t>
      </w:r>
      <w:r>
        <w:rPr>
          <w:lang w:val="fr-FR"/>
        </w:rPr>
        <w:tab/>
      </w:r>
      <w:r w:rsidR="007C210E" w:rsidRPr="00C31EC0">
        <w:rPr>
          <w:lang w:val="fr-FR"/>
        </w:rPr>
        <w:t>Décès en cours d</w:t>
      </w:r>
      <w:r w:rsidR="001254F2" w:rsidRPr="00C31EC0">
        <w:rPr>
          <w:lang w:val="fr-FR"/>
        </w:rPr>
        <w:t>’</w:t>
      </w:r>
      <w:r w:rsidR="007C210E" w:rsidRPr="00C31EC0">
        <w:rPr>
          <w:lang w:val="fr-FR"/>
        </w:rPr>
        <w:t>emploi</w:t>
      </w:r>
      <w:r w:rsidR="004E3D0D" w:rsidRPr="00C31EC0">
        <w:rPr>
          <w:lang w:val="fr-FR"/>
        </w:rPr>
        <w:t> ;</w:t>
      </w:r>
      <w:r w:rsidR="007C210E" w:rsidRPr="00C31EC0">
        <w:rPr>
          <w:lang w:val="fr-FR"/>
        </w:rPr>
        <w:t xml:space="preserve"> </w:t>
      </w:r>
    </w:p>
    <w:p w14:paraId="2E640DE0" w14:textId="15EA1C71" w:rsidR="00F937C7" w:rsidRPr="001C5863" w:rsidRDefault="00C31EC0" w:rsidP="00C31EC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ab/>
        <w:t>l)</w:t>
      </w:r>
      <w:r>
        <w:rPr>
          <w:lang w:val="fr-FR"/>
        </w:rPr>
        <w:tab/>
      </w:r>
      <w:r w:rsidR="007C210E" w:rsidRPr="00C31EC0">
        <w:rPr>
          <w:lang w:val="fr-FR"/>
        </w:rPr>
        <w:t>Fonds de secours</w:t>
      </w:r>
      <w:r w:rsidR="007C210E" w:rsidRPr="001C5863">
        <w:rPr>
          <w:szCs w:val="24"/>
          <w:lang w:val="fr-FR"/>
        </w:rPr>
        <w:t xml:space="preserve"> </w:t>
      </w:r>
      <w:r w:rsidR="007C210E" w:rsidRPr="00315FDA">
        <w:rPr>
          <w:szCs w:val="24"/>
          <w:lang w:val="fr-FR"/>
        </w:rPr>
        <w:t>(note A, Fonds de secours de la Caisse).</w:t>
      </w:r>
    </w:p>
    <w:p w14:paraId="5BD00597" w14:textId="0004F00A" w:rsidR="00F937C7" w:rsidRPr="00315FDA" w:rsidRDefault="007C210E" w:rsidP="00C31EC0">
      <w:pPr>
        <w:numPr>
          <w:ilvl w:val="0"/>
          <w:numId w:val="6"/>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38" w:right="1267"/>
        <w:jc w:val="both"/>
        <w:rPr>
          <w:rFonts w:eastAsia="Times New Roman"/>
          <w:sz w:val="24"/>
          <w:szCs w:val="24"/>
          <w:lang w:val="fr-FR"/>
        </w:rPr>
      </w:pPr>
      <w:r w:rsidRPr="00315FDA">
        <w:rPr>
          <w:rFonts w:eastAsia="Times New Roman"/>
          <w:sz w:val="24"/>
          <w:szCs w:val="24"/>
          <w:lang w:val="fr-FR"/>
        </w:rPr>
        <w:t>En s</w:t>
      </w:r>
      <w:r w:rsidR="001254F2">
        <w:rPr>
          <w:rFonts w:eastAsia="Times New Roman"/>
          <w:sz w:val="24"/>
          <w:szCs w:val="24"/>
          <w:lang w:val="fr-FR"/>
        </w:rPr>
        <w:t>’</w:t>
      </w:r>
      <w:r w:rsidRPr="00315FDA">
        <w:rPr>
          <w:rFonts w:eastAsia="Times New Roman"/>
          <w:sz w:val="24"/>
          <w:szCs w:val="24"/>
          <w:lang w:val="fr-FR"/>
        </w:rPr>
        <w:t>acquittant de leurs fonctions, les secrétaires des comités des pensions se conforment aux Statuts et règlements de la Caisse ainsi qu</w:t>
      </w:r>
      <w:r w:rsidR="001254F2">
        <w:rPr>
          <w:rFonts w:eastAsia="Times New Roman"/>
          <w:sz w:val="24"/>
          <w:szCs w:val="24"/>
          <w:lang w:val="fr-FR"/>
        </w:rPr>
        <w:t>’</w:t>
      </w:r>
      <w:r w:rsidRPr="00315FDA">
        <w:rPr>
          <w:rFonts w:eastAsia="Times New Roman"/>
          <w:sz w:val="24"/>
          <w:szCs w:val="24"/>
          <w:lang w:val="fr-FR"/>
        </w:rPr>
        <w:t>aux directives et avis donnés par la Caisse, y compris les circulaires de l</w:t>
      </w:r>
      <w:r w:rsidR="001254F2">
        <w:rPr>
          <w:rFonts w:eastAsia="Times New Roman"/>
          <w:sz w:val="24"/>
          <w:szCs w:val="24"/>
          <w:lang w:val="fr-FR"/>
        </w:rPr>
        <w:t>’</w:t>
      </w:r>
      <w:r w:rsidRPr="00315FDA">
        <w:rPr>
          <w:rFonts w:eastAsia="Times New Roman"/>
          <w:sz w:val="24"/>
          <w:szCs w:val="24"/>
          <w:lang w:val="fr-FR"/>
        </w:rPr>
        <w:t>Administrateur</w:t>
      </w:r>
      <w:r w:rsidR="00C6665A" w:rsidRPr="00315FDA">
        <w:rPr>
          <w:rFonts w:eastAsia="Times New Roman"/>
          <w:sz w:val="24"/>
          <w:szCs w:val="24"/>
          <w:lang w:val="fr-FR"/>
        </w:rPr>
        <w:t xml:space="preserve"> des pensions</w:t>
      </w:r>
      <w:r w:rsidRPr="00315FDA">
        <w:rPr>
          <w:rFonts w:eastAsia="Times New Roman"/>
          <w:sz w:val="24"/>
          <w:szCs w:val="24"/>
          <w:lang w:val="fr-FR"/>
        </w:rPr>
        <w:t>. En cas d</w:t>
      </w:r>
      <w:r w:rsidR="001254F2">
        <w:rPr>
          <w:rFonts w:eastAsia="Times New Roman"/>
          <w:sz w:val="24"/>
          <w:szCs w:val="24"/>
          <w:lang w:val="fr-FR"/>
        </w:rPr>
        <w:t>’</w:t>
      </w:r>
      <w:r w:rsidRPr="00315FDA">
        <w:rPr>
          <w:rFonts w:eastAsia="Times New Roman"/>
          <w:sz w:val="24"/>
          <w:szCs w:val="24"/>
          <w:lang w:val="fr-FR"/>
        </w:rPr>
        <w:t>ambiguïté, d</w:t>
      </w:r>
      <w:r w:rsidR="001254F2">
        <w:rPr>
          <w:rFonts w:eastAsia="Times New Roman"/>
          <w:sz w:val="24"/>
          <w:szCs w:val="24"/>
          <w:lang w:val="fr-FR"/>
        </w:rPr>
        <w:t>’</w:t>
      </w:r>
      <w:r w:rsidRPr="00315FDA">
        <w:rPr>
          <w:rFonts w:eastAsia="Times New Roman"/>
          <w:sz w:val="24"/>
          <w:szCs w:val="24"/>
          <w:lang w:val="fr-FR"/>
        </w:rPr>
        <w:t>incohérence ou de discordance entre l</w:t>
      </w:r>
      <w:r w:rsidR="001254F2">
        <w:rPr>
          <w:rFonts w:eastAsia="Times New Roman"/>
          <w:sz w:val="24"/>
          <w:szCs w:val="24"/>
          <w:lang w:val="fr-FR"/>
        </w:rPr>
        <w:t>’</w:t>
      </w:r>
      <w:r w:rsidRPr="00315FDA">
        <w:rPr>
          <w:rFonts w:eastAsia="Times New Roman"/>
          <w:sz w:val="24"/>
          <w:szCs w:val="24"/>
          <w:lang w:val="fr-FR"/>
        </w:rPr>
        <w:t>information figurant dans le Manuel d</w:t>
      </w:r>
      <w:r w:rsidR="001254F2">
        <w:rPr>
          <w:rFonts w:eastAsia="Times New Roman"/>
          <w:sz w:val="24"/>
          <w:szCs w:val="24"/>
          <w:lang w:val="fr-FR"/>
        </w:rPr>
        <w:t>’</w:t>
      </w:r>
      <w:r w:rsidRPr="00315FDA">
        <w:rPr>
          <w:rFonts w:eastAsia="Times New Roman"/>
          <w:sz w:val="24"/>
          <w:szCs w:val="24"/>
          <w:lang w:val="fr-FR"/>
        </w:rPr>
        <w:t>administration</w:t>
      </w:r>
      <w:r w:rsidR="00C31EC0">
        <w:rPr>
          <w:rStyle w:val="FootnoteReference"/>
          <w:rFonts w:eastAsia="Times New Roman"/>
          <w:szCs w:val="24"/>
          <w:lang w:val="fr-FR"/>
        </w:rPr>
        <w:footnoteReference w:id="11"/>
      </w:r>
      <w:r w:rsidRPr="00315FDA">
        <w:rPr>
          <w:rFonts w:eastAsia="Times New Roman"/>
          <w:sz w:val="24"/>
          <w:szCs w:val="24"/>
          <w:lang w:val="fr-FR"/>
        </w:rPr>
        <w:t xml:space="preserve"> et les Statuts et règlements de la Caisse, ce sont ces derniers qui l</w:t>
      </w:r>
      <w:r w:rsidR="001254F2">
        <w:rPr>
          <w:rFonts w:eastAsia="Times New Roman"/>
          <w:sz w:val="24"/>
          <w:szCs w:val="24"/>
          <w:lang w:val="fr-FR"/>
        </w:rPr>
        <w:t>’</w:t>
      </w:r>
      <w:r w:rsidRPr="00315FDA">
        <w:rPr>
          <w:rFonts w:eastAsia="Times New Roman"/>
          <w:sz w:val="24"/>
          <w:szCs w:val="24"/>
          <w:lang w:val="fr-FR"/>
        </w:rPr>
        <w:t>emportent</w:t>
      </w:r>
      <w:r w:rsidR="004E3D0D">
        <w:rPr>
          <w:rFonts w:eastAsia="Times New Roman"/>
          <w:sz w:val="24"/>
          <w:szCs w:val="24"/>
          <w:lang w:val="fr-FR"/>
        </w:rPr>
        <w:t> ;</w:t>
      </w:r>
      <w:r w:rsidRPr="00315FDA">
        <w:rPr>
          <w:rFonts w:eastAsia="Times New Roman"/>
          <w:sz w:val="24"/>
          <w:szCs w:val="24"/>
          <w:lang w:val="fr-FR"/>
        </w:rPr>
        <w:t xml:space="preserve"> la version actualisée de ces textes peut être consultée à tout moment sur le site Web de la Caisse (www.unjspf.org). Par ailleurs, les secrétaires des comités des pensions devraient consulter le recueil succinct des affaires traitées par la Caisse, qui constitue une base de données des décisions du Comité permanent et des jugements du Tribunal administratif et du Tribunal d</w:t>
      </w:r>
      <w:r w:rsidR="001254F2">
        <w:rPr>
          <w:rFonts w:eastAsia="Times New Roman"/>
          <w:sz w:val="24"/>
          <w:szCs w:val="24"/>
          <w:lang w:val="fr-FR"/>
        </w:rPr>
        <w:t>’</w:t>
      </w:r>
      <w:r w:rsidRPr="00315FDA">
        <w:rPr>
          <w:rFonts w:eastAsia="Times New Roman"/>
          <w:sz w:val="24"/>
          <w:szCs w:val="24"/>
          <w:lang w:val="fr-FR"/>
        </w:rPr>
        <w:t>appel des Nations Unies concernant les recours formés contre la Caisse.</w:t>
      </w:r>
    </w:p>
    <w:p w14:paraId="567362B2" w14:textId="7A911FE4" w:rsidR="00F937C7" w:rsidRPr="00C31EC0" w:rsidRDefault="00F937C7" w:rsidP="00C31EC0">
      <w:pPr>
        <w:pStyle w:val="SingleTxt"/>
        <w:spacing w:after="0" w:line="120" w:lineRule="exact"/>
        <w:rPr>
          <w:sz w:val="10"/>
          <w:lang w:val="fr-FR"/>
        </w:rPr>
      </w:pPr>
    </w:p>
    <w:p w14:paraId="2C81572E" w14:textId="78FA422B" w:rsidR="00C31EC0" w:rsidRPr="00C31EC0" w:rsidRDefault="00C31EC0" w:rsidP="00C31EC0">
      <w:pPr>
        <w:pStyle w:val="SingleTxt"/>
        <w:spacing w:after="0" w:line="120" w:lineRule="exact"/>
        <w:rPr>
          <w:sz w:val="10"/>
          <w:lang w:val="fr-FR"/>
        </w:rPr>
      </w:pPr>
    </w:p>
    <w:p w14:paraId="239E35A3" w14:textId="2BB17E23" w:rsidR="00F937C7" w:rsidRPr="00315FDA" w:rsidRDefault="00C31EC0" w:rsidP="00C31E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V.</w:t>
      </w:r>
      <w:r>
        <w:rPr>
          <w:lang w:val="fr-FR"/>
        </w:rPr>
        <w:tab/>
      </w:r>
      <w:r w:rsidR="007C210E" w:rsidRPr="00315FDA">
        <w:rPr>
          <w:lang w:val="fr-FR"/>
        </w:rPr>
        <w:t>Secrétariat de la Caisse</w:t>
      </w:r>
    </w:p>
    <w:p w14:paraId="077C6212" w14:textId="5340D590" w:rsidR="00F937C7" w:rsidRPr="00C31EC0" w:rsidRDefault="00F937C7" w:rsidP="00C31EC0">
      <w:pPr>
        <w:pStyle w:val="SingleTxt"/>
        <w:spacing w:after="0" w:line="120" w:lineRule="exact"/>
        <w:rPr>
          <w:sz w:val="10"/>
          <w:lang w:val="fr-FR"/>
        </w:rPr>
      </w:pPr>
    </w:p>
    <w:p w14:paraId="794DCEC6" w14:textId="39027D7D" w:rsidR="00C31EC0" w:rsidRPr="00C31EC0" w:rsidRDefault="00C31EC0" w:rsidP="00C31EC0">
      <w:pPr>
        <w:pStyle w:val="SingleTxt"/>
        <w:spacing w:after="0" w:line="120" w:lineRule="exact"/>
        <w:rPr>
          <w:sz w:val="10"/>
          <w:lang w:val="fr-FR"/>
        </w:rPr>
      </w:pPr>
    </w:p>
    <w:p w14:paraId="49CAF453" w14:textId="5892E586" w:rsidR="00F937C7" w:rsidRPr="00315FDA" w:rsidRDefault="007C210E" w:rsidP="00C31EC0">
      <w:pPr>
        <w:numPr>
          <w:ilvl w:val="1"/>
          <w:numId w:val="7"/>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38" w:right="1267"/>
        <w:jc w:val="both"/>
        <w:rPr>
          <w:rFonts w:eastAsia="Times New Roman"/>
          <w:sz w:val="24"/>
          <w:szCs w:val="24"/>
          <w:lang w:val="fr-FR"/>
        </w:rPr>
      </w:pPr>
      <w:r w:rsidRPr="00315FDA">
        <w:rPr>
          <w:rFonts w:eastAsia="Times New Roman"/>
          <w:sz w:val="24"/>
          <w:szCs w:val="24"/>
          <w:lang w:val="fr-FR"/>
        </w:rPr>
        <w:t>En application de l</w:t>
      </w:r>
      <w:r w:rsidR="001254F2">
        <w:rPr>
          <w:rFonts w:eastAsia="Times New Roman"/>
          <w:sz w:val="24"/>
          <w:szCs w:val="24"/>
          <w:lang w:val="fr-FR"/>
        </w:rPr>
        <w:t>’</w:t>
      </w:r>
      <w:r w:rsidRPr="00315FDA">
        <w:rPr>
          <w:rFonts w:eastAsia="Times New Roman"/>
          <w:sz w:val="24"/>
          <w:szCs w:val="24"/>
          <w:lang w:val="fr-FR"/>
        </w:rPr>
        <w:t xml:space="preserve">article 7 </w:t>
      </w:r>
      <w:r w:rsidR="00C6665A" w:rsidRPr="00315FDA">
        <w:rPr>
          <w:rFonts w:eastAsia="Times New Roman"/>
          <w:sz w:val="24"/>
          <w:szCs w:val="24"/>
          <w:lang w:val="fr-FR"/>
        </w:rPr>
        <w:t>b</w:t>
      </w:r>
      <w:r w:rsidRPr="00315FDA">
        <w:rPr>
          <w:rFonts w:eastAsia="Times New Roman"/>
          <w:sz w:val="24"/>
          <w:szCs w:val="24"/>
          <w:lang w:val="fr-FR"/>
        </w:rPr>
        <w:t>) des Statuts, le pouvoir d</w:t>
      </w:r>
      <w:r w:rsidR="001254F2">
        <w:rPr>
          <w:rFonts w:eastAsia="Times New Roman"/>
          <w:sz w:val="24"/>
          <w:szCs w:val="24"/>
          <w:lang w:val="fr-FR"/>
        </w:rPr>
        <w:t>’</w:t>
      </w:r>
      <w:r w:rsidRPr="00315FDA">
        <w:rPr>
          <w:rFonts w:eastAsia="Times New Roman"/>
          <w:sz w:val="24"/>
          <w:szCs w:val="24"/>
          <w:lang w:val="fr-FR"/>
        </w:rPr>
        <w:t>ordonnancer le paiement des prestations est exclusivement délégué à l</w:t>
      </w:r>
      <w:r w:rsidR="001254F2">
        <w:rPr>
          <w:rFonts w:eastAsia="Times New Roman"/>
          <w:sz w:val="24"/>
          <w:szCs w:val="24"/>
          <w:lang w:val="fr-FR"/>
        </w:rPr>
        <w:t>’</w:t>
      </w:r>
      <w:r w:rsidRPr="00315FDA">
        <w:rPr>
          <w:rFonts w:eastAsia="Times New Roman"/>
          <w:sz w:val="24"/>
          <w:szCs w:val="24"/>
          <w:lang w:val="fr-FR"/>
        </w:rPr>
        <w:t>Administrateur</w:t>
      </w:r>
      <w:r w:rsidR="00D0257F" w:rsidRPr="00315FDA">
        <w:rPr>
          <w:rFonts w:eastAsia="Times New Roman"/>
          <w:sz w:val="24"/>
          <w:szCs w:val="24"/>
          <w:lang w:val="fr-FR"/>
        </w:rPr>
        <w:t xml:space="preserve"> des pensions</w:t>
      </w:r>
      <w:r w:rsidRPr="00315FDA">
        <w:rPr>
          <w:rFonts w:eastAsia="Times New Roman"/>
          <w:sz w:val="24"/>
          <w:szCs w:val="24"/>
          <w:lang w:val="fr-FR"/>
        </w:rPr>
        <w:t>. Seule la Caisse peut déterminer les droits à pension et établir le montant des prestations à servir. Les décisions touchant les droits des participants et des bénéficiaires peuvent faire l</w:t>
      </w:r>
      <w:r w:rsidR="001254F2">
        <w:rPr>
          <w:rFonts w:eastAsia="Times New Roman"/>
          <w:sz w:val="24"/>
          <w:szCs w:val="24"/>
          <w:lang w:val="fr-FR"/>
        </w:rPr>
        <w:t>’</w:t>
      </w:r>
      <w:r w:rsidRPr="00315FDA">
        <w:rPr>
          <w:rFonts w:eastAsia="Times New Roman"/>
          <w:sz w:val="24"/>
          <w:szCs w:val="24"/>
          <w:lang w:val="fr-FR"/>
        </w:rPr>
        <w:t>objet d</w:t>
      </w:r>
      <w:r w:rsidR="001254F2">
        <w:rPr>
          <w:rFonts w:eastAsia="Times New Roman"/>
          <w:sz w:val="24"/>
          <w:szCs w:val="24"/>
          <w:lang w:val="fr-FR"/>
        </w:rPr>
        <w:t>’</w:t>
      </w:r>
      <w:r w:rsidRPr="00315FDA">
        <w:rPr>
          <w:rFonts w:eastAsia="Times New Roman"/>
          <w:sz w:val="24"/>
          <w:szCs w:val="24"/>
          <w:lang w:val="fr-FR"/>
        </w:rPr>
        <w:t>un recours juridictionnel, en vertu de la section K et de l</w:t>
      </w:r>
      <w:r w:rsidR="001254F2">
        <w:rPr>
          <w:rFonts w:eastAsia="Times New Roman"/>
          <w:sz w:val="24"/>
          <w:szCs w:val="24"/>
          <w:lang w:val="fr-FR"/>
        </w:rPr>
        <w:t>’</w:t>
      </w:r>
      <w:r w:rsidRPr="00315FDA">
        <w:rPr>
          <w:rFonts w:eastAsia="Times New Roman"/>
          <w:sz w:val="24"/>
          <w:szCs w:val="24"/>
          <w:lang w:val="fr-FR"/>
        </w:rPr>
        <w:t>article 48 des Statuts et règlements, et sont examinées exclusivement au regard de ces statuts et règlements.</w:t>
      </w:r>
    </w:p>
    <w:p w14:paraId="43811E7B" w14:textId="65E71816" w:rsidR="00F937C7" w:rsidRPr="00C31EC0" w:rsidRDefault="007C210E" w:rsidP="00C31EC0">
      <w:pPr>
        <w:numPr>
          <w:ilvl w:val="1"/>
          <w:numId w:val="7"/>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38" w:right="1267"/>
        <w:jc w:val="both"/>
        <w:rPr>
          <w:lang w:val="fr-FR"/>
        </w:rPr>
      </w:pPr>
      <w:r w:rsidRPr="00315FDA">
        <w:rPr>
          <w:rFonts w:eastAsia="Times New Roman"/>
          <w:sz w:val="24"/>
          <w:szCs w:val="24"/>
          <w:lang w:val="fr-FR"/>
        </w:rPr>
        <w:t xml:space="preserve">Conformément aux Statuts et règlements, la responsabilité de statuer sur le droit à prestations incombe aux secrétaires des comités des pensions du personnel des organisations qui emploient les participants. Consciente des difficultés et des préoccupations que les secrétaires </w:t>
      </w:r>
      <w:r w:rsidRPr="00315FDA">
        <w:rPr>
          <w:rFonts w:eastAsia="Times New Roman"/>
          <w:sz w:val="24"/>
          <w:szCs w:val="24"/>
          <w:lang w:val="fr-FR"/>
        </w:rPr>
        <w:lastRenderedPageBreak/>
        <w:t>peuvent éprouver dans l</w:t>
      </w:r>
      <w:r w:rsidR="001254F2">
        <w:rPr>
          <w:rFonts w:eastAsia="Times New Roman"/>
          <w:sz w:val="24"/>
          <w:szCs w:val="24"/>
          <w:lang w:val="fr-FR"/>
        </w:rPr>
        <w:t>’</w:t>
      </w:r>
      <w:r w:rsidRPr="00315FDA">
        <w:rPr>
          <w:rFonts w:eastAsia="Times New Roman"/>
          <w:sz w:val="24"/>
          <w:szCs w:val="24"/>
          <w:lang w:val="fr-FR"/>
        </w:rPr>
        <w:t>accomplissement de cette tâche, la Caisse va mettre en place</w:t>
      </w:r>
      <w:r w:rsidR="00C31EC0">
        <w:rPr>
          <w:rStyle w:val="FootnoteReference"/>
          <w:rFonts w:eastAsia="Times New Roman"/>
          <w:szCs w:val="24"/>
          <w:lang w:val="fr-FR"/>
        </w:rPr>
        <w:footnoteReference w:id="12"/>
      </w:r>
      <w:r w:rsidRPr="00315FDA">
        <w:rPr>
          <w:rFonts w:eastAsia="Times New Roman"/>
          <w:sz w:val="24"/>
          <w:szCs w:val="24"/>
          <w:lang w:val="fr-FR"/>
        </w:rPr>
        <w:t xml:space="preserve"> un service Web donnant accès, pour des recherches en libre-service, à une base de données restreinte des contrats (ouvrant droit ou non à pension) des fonctionnaires des organisations affiliées justifiant d</w:t>
      </w:r>
      <w:r w:rsidR="001254F2">
        <w:rPr>
          <w:rFonts w:eastAsia="Times New Roman"/>
          <w:sz w:val="24"/>
          <w:szCs w:val="24"/>
          <w:lang w:val="fr-FR"/>
        </w:rPr>
        <w:t>’</w:t>
      </w:r>
      <w:r w:rsidRPr="00315FDA">
        <w:rPr>
          <w:rFonts w:eastAsia="Times New Roman"/>
          <w:sz w:val="24"/>
          <w:szCs w:val="24"/>
          <w:lang w:val="fr-FR"/>
        </w:rPr>
        <w:t>une période de service antérieure. Les secrétaires pourront l</w:t>
      </w:r>
      <w:r w:rsidR="001254F2">
        <w:rPr>
          <w:rFonts w:eastAsia="Times New Roman"/>
          <w:sz w:val="24"/>
          <w:szCs w:val="24"/>
          <w:lang w:val="fr-FR"/>
        </w:rPr>
        <w:t>’</w:t>
      </w:r>
      <w:r w:rsidRPr="00315FDA">
        <w:rPr>
          <w:rFonts w:eastAsia="Times New Roman"/>
          <w:sz w:val="24"/>
          <w:szCs w:val="24"/>
          <w:lang w:val="fr-FR"/>
        </w:rPr>
        <w:t>utiliser pour statuer sur le droit à prestations et les questions de validation ou de restitution de période de service et de transfert des droits à pension. Cet accès sera donné sous réserve de ce qui suit</w:t>
      </w:r>
      <w:r w:rsidR="004E3D0D">
        <w:rPr>
          <w:rFonts w:eastAsia="Times New Roman"/>
          <w:sz w:val="24"/>
          <w:szCs w:val="24"/>
          <w:lang w:val="fr-FR"/>
        </w:rPr>
        <w:t> :</w:t>
      </w:r>
      <w:r w:rsidRPr="00315FDA">
        <w:rPr>
          <w:rFonts w:eastAsia="Times New Roman"/>
          <w:sz w:val="24"/>
          <w:szCs w:val="24"/>
          <w:lang w:val="fr-FR"/>
        </w:rPr>
        <w:t xml:space="preserve"> a) la détermination des éventuels droits </w:t>
      </w:r>
      <w:bookmarkStart w:id="11" w:name="page7"/>
      <w:bookmarkEnd w:id="11"/>
      <w:r w:rsidRPr="00C31EC0">
        <w:rPr>
          <w:rFonts w:eastAsia="Times New Roman"/>
          <w:sz w:val="24"/>
          <w:szCs w:val="24"/>
          <w:lang w:val="fr-FR"/>
        </w:rPr>
        <w:t>à pension (y compris la suite à donner aux demandes des fonctionnaires concernant une période de service antérieure) reste du ressort des organisations affiliées</w:t>
      </w:r>
      <w:r w:rsidR="001254F2" w:rsidRPr="00C31EC0">
        <w:rPr>
          <w:rFonts w:eastAsia="Times New Roman"/>
          <w:sz w:val="24"/>
          <w:szCs w:val="24"/>
          <w:lang w:val="fr-FR"/>
        </w:rPr>
        <w:t> ;</w:t>
      </w:r>
      <w:r w:rsidRPr="00C31EC0">
        <w:rPr>
          <w:rFonts w:eastAsia="Times New Roman"/>
          <w:sz w:val="24"/>
          <w:szCs w:val="24"/>
          <w:lang w:val="fr-FR"/>
        </w:rPr>
        <w:t xml:space="preserve"> b) même si la Caisse facilite les recherches en donnant accès à la base de données, ces dernières restent la propriété des organisations affiliées</w:t>
      </w:r>
      <w:r w:rsidR="001254F2" w:rsidRPr="00C31EC0">
        <w:rPr>
          <w:rFonts w:eastAsia="Times New Roman"/>
          <w:sz w:val="24"/>
          <w:szCs w:val="24"/>
          <w:lang w:val="fr-FR"/>
        </w:rPr>
        <w:t> ;</w:t>
      </w:r>
      <w:r w:rsidRPr="00C31EC0">
        <w:rPr>
          <w:rFonts w:eastAsia="Times New Roman"/>
          <w:sz w:val="24"/>
          <w:szCs w:val="24"/>
          <w:lang w:val="fr-FR"/>
        </w:rPr>
        <w:t xml:space="preserve"> c) les données restreintes mises à disposition peuvent être fragmentaires et ne constituent qu</w:t>
      </w:r>
      <w:r w:rsidR="001254F2" w:rsidRPr="00C31EC0">
        <w:rPr>
          <w:rFonts w:eastAsia="Times New Roman"/>
          <w:sz w:val="24"/>
          <w:szCs w:val="24"/>
          <w:lang w:val="fr-FR"/>
        </w:rPr>
        <w:t>’</w:t>
      </w:r>
      <w:r w:rsidRPr="00C31EC0">
        <w:rPr>
          <w:rFonts w:eastAsia="Times New Roman"/>
          <w:sz w:val="24"/>
          <w:szCs w:val="24"/>
          <w:lang w:val="fr-FR"/>
        </w:rPr>
        <w:t>un outil supplémentaire complétant l</w:t>
      </w:r>
      <w:r w:rsidR="001254F2" w:rsidRPr="00C31EC0">
        <w:rPr>
          <w:rFonts w:eastAsia="Times New Roman"/>
          <w:sz w:val="24"/>
          <w:szCs w:val="24"/>
          <w:lang w:val="fr-FR"/>
        </w:rPr>
        <w:t>’</w:t>
      </w:r>
      <w:r w:rsidRPr="00C31EC0">
        <w:rPr>
          <w:rFonts w:eastAsia="Times New Roman"/>
          <w:sz w:val="24"/>
          <w:szCs w:val="24"/>
          <w:lang w:val="fr-FR"/>
        </w:rPr>
        <w:t>information communiquée par les fonctionnaires</w:t>
      </w:r>
      <w:r w:rsidR="001254F2" w:rsidRPr="00C31EC0">
        <w:rPr>
          <w:rFonts w:eastAsia="Times New Roman"/>
          <w:sz w:val="24"/>
          <w:szCs w:val="24"/>
          <w:lang w:val="fr-FR"/>
        </w:rPr>
        <w:t> ;</w:t>
      </w:r>
      <w:r w:rsidRPr="00C31EC0">
        <w:rPr>
          <w:rFonts w:eastAsia="Times New Roman"/>
          <w:sz w:val="24"/>
          <w:szCs w:val="24"/>
          <w:lang w:val="fr-FR"/>
        </w:rPr>
        <w:t xml:space="preserve"> d) les règles de confidentialité prescrites par la Caisse restent applicables.</w:t>
      </w:r>
    </w:p>
    <w:p w14:paraId="4B7B3378" w14:textId="50F218D9" w:rsidR="00F937C7" w:rsidRPr="00C31EC0" w:rsidRDefault="00F937C7" w:rsidP="00C31EC0">
      <w:pPr>
        <w:pStyle w:val="SingleTxt"/>
        <w:spacing w:after="0" w:line="120" w:lineRule="exact"/>
        <w:rPr>
          <w:sz w:val="10"/>
          <w:lang w:val="fr-FR"/>
        </w:rPr>
      </w:pPr>
    </w:p>
    <w:p w14:paraId="72B02D85" w14:textId="6BCF4EB6" w:rsidR="00C31EC0" w:rsidRPr="00C31EC0" w:rsidRDefault="00C31EC0" w:rsidP="00C31EC0">
      <w:pPr>
        <w:pStyle w:val="SingleTxt"/>
        <w:spacing w:after="0" w:line="120" w:lineRule="exact"/>
        <w:rPr>
          <w:sz w:val="10"/>
          <w:lang w:val="fr-FR"/>
        </w:rPr>
      </w:pPr>
    </w:p>
    <w:p w14:paraId="507253D1" w14:textId="3A49EDB9" w:rsidR="00F937C7" w:rsidRPr="00315FDA" w:rsidRDefault="009B726D" w:rsidP="009B72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V</w:t>
      </w:r>
      <w:r w:rsidR="007C210E" w:rsidRPr="00315FDA">
        <w:rPr>
          <w:lang w:val="fr-FR"/>
        </w:rPr>
        <w:t>I.</w:t>
      </w:r>
      <w:r w:rsidR="007C210E" w:rsidRPr="00315FDA">
        <w:rPr>
          <w:lang w:val="fr-FR"/>
        </w:rPr>
        <w:tab/>
        <w:t>Confidentialité de l</w:t>
      </w:r>
      <w:r w:rsidR="001254F2">
        <w:rPr>
          <w:lang w:val="fr-FR"/>
        </w:rPr>
        <w:t>’</w:t>
      </w:r>
      <w:r w:rsidR="007C210E" w:rsidRPr="00315FDA">
        <w:rPr>
          <w:lang w:val="fr-FR"/>
        </w:rPr>
        <w:t>information</w:t>
      </w:r>
    </w:p>
    <w:p w14:paraId="4D064EDE" w14:textId="4131A1DB" w:rsidR="00F937C7" w:rsidRPr="009B726D" w:rsidRDefault="00F937C7" w:rsidP="009B726D">
      <w:pPr>
        <w:pStyle w:val="SingleTxt"/>
        <w:spacing w:after="0" w:line="120" w:lineRule="exact"/>
        <w:rPr>
          <w:sz w:val="10"/>
          <w:lang w:val="fr-FR"/>
        </w:rPr>
      </w:pPr>
    </w:p>
    <w:p w14:paraId="281B2B9F" w14:textId="35653D2B" w:rsidR="009B726D" w:rsidRPr="009B726D" w:rsidRDefault="009B726D" w:rsidP="009B726D">
      <w:pPr>
        <w:pStyle w:val="SingleTxt"/>
        <w:spacing w:after="0" w:line="120" w:lineRule="exact"/>
        <w:rPr>
          <w:sz w:val="10"/>
          <w:lang w:val="fr-FR"/>
        </w:rPr>
      </w:pPr>
    </w:p>
    <w:p w14:paraId="060C819B" w14:textId="676B5734" w:rsidR="00F937C7" w:rsidRPr="001C5863" w:rsidRDefault="007C210E" w:rsidP="009B726D">
      <w:pPr>
        <w:numPr>
          <w:ilvl w:val="0"/>
          <w:numId w:val="8"/>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40" w:right="1267" w:hanging="5"/>
        <w:jc w:val="both"/>
        <w:rPr>
          <w:lang w:val="fr-FR"/>
        </w:rPr>
      </w:pPr>
      <w:r w:rsidRPr="00315FDA">
        <w:rPr>
          <w:rFonts w:eastAsia="Times New Roman"/>
          <w:sz w:val="24"/>
          <w:szCs w:val="24"/>
          <w:lang w:val="fr-FR"/>
        </w:rPr>
        <w:t>Vu le caractère personnel et délicat de l</w:t>
      </w:r>
      <w:r w:rsidR="001254F2">
        <w:rPr>
          <w:rFonts w:eastAsia="Times New Roman"/>
          <w:sz w:val="24"/>
          <w:szCs w:val="24"/>
          <w:lang w:val="fr-FR"/>
        </w:rPr>
        <w:t>’</w:t>
      </w:r>
      <w:r w:rsidRPr="00315FDA">
        <w:rPr>
          <w:rFonts w:eastAsia="Times New Roman"/>
          <w:sz w:val="24"/>
          <w:szCs w:val="24"/>
          <w:lang w:val="fr-FR"/>
        </w:rPr>
        <w:t>information et des questions considérées, et tout autant que les comités des pensions du personnel et leurs secrétaires, la Caisse est liée – à l</w:t>
      </w:r>
      <w:r w:rsidR="001254F2">
        <w:rPr>
          <w:rFonts w:eastAsia="Times New Roman"/>
          <w:sz w:val="24"/>
          <w:szCs w:val="24"/>
          <w:lang w:val="fr-FR"/>
        </w:rPr>
        <w:t>’</w:t>
      </w:r>
      <w:r w:rsidRPr="00315FDA">
        <w:rPr>
          <w:rFonts w:eastAsia="Times New Roman"/>
          <w:sz w:val="24"/>
          <w:szCs w:val="24"/>
          <w:lang w:val="fr-FR"/>
        </w:rPr>
        <w:t>égard des participants et des bénéficiaires – par les règles de confidentialité qu</w:t>
      </w:r>
      <w:r w:rsidR="001254F2">
        <w:rPr>
          <w:rFonts w:eastAsia="Times New Roman"/>
          <w:sz w:val="24"/>
          <w:szCs w:val="24"/>
          <w:lang w:val="fr-FR"/>
        </w:rPr>
        <w:t>’</w:t>
      </w:r>
      <w:r w:rsidRPr="00315FDA">
        <w:rPr>
          <w:rFonts w:eastAsia="Times New Roman"/>
          <w:sz w:val="24"/>
          <w:szCs w:val="24"/>
          <w:lang w:val="fr-FR"/>
        </w:rPr>
        <w:t>elle a édictées en ce qui concerne la divulgation à des tiers des données relatives aux pensions et des données personnelles. L</w:t>
      </w:r>
      <w:r w:rsidR="001254F2">
        <w:rPr>
          <w:rFonts w:eastAsia="Times New Roman"/>
          <w:sz w:val="24"/>
          <w:szCs w:val="24"/>
          <w:lang w:val="fr-FR"/>
        </w:rPr>
        <w:t>’</w:t>
      </w:r>
      <w:r w:rsidRPr="00315FDA">
        <w:rPr>
          <w:rFonts w:eastAsia="Times New Roman"/>
          <w:sz w:val="24"/>
          <w:szCs w:val="24"/>
          <w:lang w:val="fr-FR"/>
        </w:rPr>
        <w:t>information que ses participants soumettent exclusivement à son attention aux fins des prestations (renseignements médicaux, désignation du bénéficiaire ou instructions de paiement) est confidentielle et ne peut être divulguée qu</w:t>
      </w:r>
      <w:r w:rsidR="001254F2">
        <w:rPr>
          <w:rFonts w:eastAsia="Times New Roman"/>
          <w:sz w:val="24"/>
          <w:szCs w:val="24"/>
          <w:lang w:val="fr-FR"/>
        </w:rPr>
        <w:t>’</w:t>
      </w:r>
      <w:r w:rsidRPr="00315FDA">
        <w:rPr>
          <w:rFonts w:eastAsia="Times New Roman"/>
          <w:sz w:val="24"/>
          <w:szCs w:val="24"/>
          <w:lang w:val="fr-FR"/>
        </w:rPr>
        <w:t>avec l</w:t>
      </w:r>
      <w:r w:rsidR="001254F2">
        <w:rPr>
          <w:rFonts w:eastAsia="Times New Roman"/>
          <w:sz w:val="24"/>
          <w:szCs w:val="24"/>
          <w:lang w:val="fr-FR"/>
        </w:rPr>
        <w:t>’</w:t>
      </w:r>
      <w:r w:rsidRPr="00315FDA">
        <w:rPr>
          <w:rFonts w:eastAsia="Times New Roman"/>
          <w:sz w:val="24"/>
          <w:szCs w:val="24"/>
          <w:lang w:val="fr-FR"/>
        </w:rPr>
        <w:t>autorisation écrite ou le consentement écrit des intéressés. Les membres et les secrétaires des comités des pensions ne sont pas considérés comme des tiers aux fins de la disposition B.4 du Règlement administratif. En tout état de cause, toute la</w:t>
      </w:r>
      <w:bookmarkStart w:id="12" w:name="page8"/>
      <w:bookmarkEnd w:id="12"/>
      <w:r w:rsidRPr="00315FDA">
        <w:rPr>
          <w:rFonts w:eastAsia="Times New Roman"/>
          <w:sz w:val="24"/>
          <w:szCs w:val="24"/>
          <w:lang w:val="fr-FR"/>
        </w:rPr>
        <w:t xml:space="preserve"> documentation des comités des pensions est anonyme et les participants ne sont pas identifiés par leur nom mais par leur numéro d</w:t>
      </w:r>
      <w:r w:rsidR="001254F2">
        <w:rPr>
          <w:rFonts w:eastAsia="Times New Roman"/>
          <w:sz w:val="24"/>
          <w:szCs w:val="24"/>
          <w:lang w:val="fr-FR"/>
        </w:rPr>
        <w:t>’</w:t>
      </w:r>
      <w:r w:rsidRPr="00315FDA">
        <w:rPr>
          <w:rFonts w:eastAsia="Times New Roman"/>
          <w:sz w:val="24"/>
          <w:szCs w:val="24"/>
          <w:lang w:val="fr-FR"/>
        </w:rPr>
        <w:t>immatriculation (pour la participation ou la retraite). Dans tous les cas, la communication doit se faire par le secrétaire du comité des pensions intéressé, auquel la Caisse donnera un droit d</w:t>
      </w:r>
      <w:r w:rsidR="001254F2">
        <w:rPr>
          <w:rFonts w:eastAsia="Times New Roman"/>
          <w:sz w:val="24"/>
          <w:szCs w:val="24"/>
          <w:lang w:val="fr-FR"/>
        </w:rPr>
        <w:t>’</w:t>
      </w:r>
      <w:r w:rsidRPr="00315FDA">
        <w:rPr>
          <w:rFonts w:eastAsia="Times New Roman"/>
          <w:sz w:val="24"/>
          <w:szCs w:val="24"/>
          <w:lang w:val="fr-FR"/>
        </w:rPr>
        <w:t>accès en libre-service à sa base de données pour les contrats n</w:t>
      </w:r>
      <w:r w:rsidR="001254F2">
        <w:rPr>
          <w:rFonts w:eastAsia="Times New Roman"/>
          <w:sz w:val="24"/>
          <w:szCs w:val="24"/>
          <w:lang w:val="fr-FR"/>
        </w:rPr>
        <w:t>’</w:t>
      </w:r>
      <w:r w:rsidRPr="00315FDA">
        <w:rPr>
          <w:rFonts w:eastAsia="Times New Roman"/>
          <w:sz w:val="24"/>
          <w:szCs w:val="24"/>
          <w:lang w:val="fr-FR"/>
        </w:rPr>
        <w:t>ouvrant pas droit à pension des fonctionnaires et les éventuelles périodes d</w:t>
      </w:r>
      <w:r w:rsidR="001254F2">
        <w:rPr>
          <w:rFonts w:eastAsia="Times New Roman"/>
          <w:sz w:val="24"/>
          <w:szCs w:val="24"/>
          <w:lang w:val="fr-FR"/>
        </w:rPr>
        <w:t>’</w:t>
      </w:r>
      <w:r w:rsidRPr="00315FDA">
        <w:rPr>
          <w:rFonts w:eastAsia="Times New Roman"/>
          <w:sz w:val="24"/>
          <w:szCs w:val="24"/>
          <w:lang w:val="fr-FR"/>
        </w:rPr>
        <w:t>affiliation antérieures, dans l</w:t>
      </w:r>
      <w:r w:rsidR="001254F2">
        <w:rPr>
          <w:rFonts w:eastAsia="Times New Roman"/>
          <w:sz w:val="24"/>
          <w:szCs w:val="24"/>
          <w:lang w:val="fr-FR"/>
        </w:rPr>
        <w:t>’</w:t>
      </w:r>
      <w:r w:rsidRPr="00315FDA">
        <w:rPr>
          <w:rFonts w:eastAsia="Times New Roman"/>
          <w:sz w:val="24"/>
          <w:szCs w:val="24"/>
          <w:lang w:val="fr-FR"/>
        </w:rPr>
        <w:t>une ou plusieurs des organisations affiliées.</w:t>
      </w:r>
    </w:p>
    <w:p w14:paraId="0401AEE3" w14:textId="051A7F7B" w:rsidR="00F937C7" w:rsidRPr="001C5863" w:rsidRDefault="007C210E" w:rsidP="009B726D">
      <w:pPr>
        <w:numPr>
          <w:ilvl w:val="0"/>
          <w:numId w:val="9"/>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40" w:right="1267" w:hanging="5"/>
        <w:jc w:val="both"/>
        <w:rPr>
          <w:lang w:val="fr-FR"/>
        </w:rPr>
      </w:pPr>
      <w:r w:rsidRPr="00315FDA">
        <w:rPr>
          <w:rFonts w:eastAsia="Times New Roman"/>
          <w:sz w:val="24"/>
          <w:szCs w:val="24"/>
          <w:lang w:val="fr-FR"/>
        </w:rPr>
        <w:lastRenderedPageBreak/>
        <w:t>En ce qui concerne les organisations employeuses, les comités des pensions agissant par l</w:t>
      </w:r>
      <w:r w:rsidR="001254F2">
        <w:rPr>
          <w:rFonts w:eastAsia="Times New Roman"/>
          <w:sz w:val="24"/>
          <w:szCs w:val="24"/>
          <w:lang w:val="fr-FR"/>
        </w:rPr>
        <w:t>’</w:t>
      </w:r>
      <w:r w:rsidRPr="00315FDA">
        <w:rPr>
          <w:rFonts w:eastAsia="Times New Roman"/>
          <w:sz w:val="24"/>
          <w:szCs w:val="24"/>
          <w:lang w:val="fr-FR"/>
        </w:rPr>
        <w:t>entremise de leurs secrétaires peuvent fournir l</w:t>
      </w:r>
      <w:r w:rsidR="001254F2">
        <w:rPr>
          <w:rFonts w:eastAsia="Times New Roman"/>
          <w:sz w:val="24"/>
          <w:szCs w:val="24"/>
          <w:lang w:val="fr-FR"/>
        </w:rPr>
        <w:t>’</w:t>
      </w:r>
      <w:r w:rsidRPr="00315FDA">
        <w:rPr>
          <w:rFonts w:eastAsia="Times New Roman"/>
          <w:sz w:val="24"/>
          <w:szCs w:val="24"/>
          <w:lang w:val="fr-FR"/>
        </w:rPr>
        <w:t>information sur les pensions d</w:t>
      </w:r>
      <w:r w:rsidR="001254F2">
        <w:rPr>
          <w:rFonts w:eastAsia="Times New Roman"/>
          <w:sz w:val="24"/>
          <w:szCs w:val="24"/>
          <w:lang w:val="fr-FR"/>
        </w:rPr>
        <w:t>’</w:t>
      </w:r>
      <w:r w:rsidRPr="00315FDA">
        <w:rPr>
          <w:rFonts w:eastAsia="Times New Roman"/>
          <w:sz w:val="24"/>
          <w:szCs w:val="24"/>
          <w:lang w:val="fr-FR"/>
        </w:rPr>
        <w:t>un participant ou bénéficiaire jugée nécessaire à l</w:t>
      </w:r>
      <w:r w:rsidR="001254F2">
        <w:rPr>
          <w:rFonts w:eastAsia="Times New Roman"/>
          <w:sz w:val="24"/>
          <w:szCs w:val="24"/>
          <w:lang w:val="fr-FR"/>
        </w:rPr>
        <w:t>’</w:t>
      </w:r>
      <w:r w:rsidRPr="00315FDA">
        <w:rPr>
          <w:rFonts w:eastAsia="Times New Roman"/>
          <w:sz w:val="24"/>
          <w:szCs w:val="24"/>
          <w:lang w:val="fr-FR"/>
        </w:rPr>
        <w:t>administration des fonctionnaires et de leurs droits dans l</w:t>
      </w:r>
      <w:r w:rsidR="001254F2">
        <w:rPr>
          <w:rFonts w:eastAsia="Times New Roman"/>
          <w:sz w:val="24"/>
          <w:szCs w:val="24"/>
          <w:lang w:val="fr-FR"/>
        </w:rPr>
        <w:t>’</w:t>
      </w:r>
      <w:r w:rsidRPr="00315FDA">
        <w:rPr>
          <w:rFonts w:eastAsia="Times New Roman"/>
          <w:sz w:val="24"/>
          <w:szCs w:val="24"/>
          <w:lang w:val="fr-FR"/>
        </w:rPr>
        <w:t>organisation considérée. Cette information peut être utile</w:t>
      </w:r>
      <w:r w:rsidR="004E3D0D">
        <w:rPr>
          <w:rFonts w:eastAsia="Times New Roman"/>
          <w:sz w:val="24"/>
          <w:szCs w:val="24"/>
          <w:lang w:val="fr-FR"/>
        </w:rPr>
        <w:t> :</w:t>
      </w:r>
      <w:r w:rsidRPr="00315FDA">
        <w:rPr>
          <w:rFonts w:eastAsia="Times New Roman"/>
          <w:sz w:val="24"/>
          <w:szCs w:val="24"/>
          <w:lang w:val="fr-FR"/>
        </w:rPr>
        <w:t xml:space="preserve"> aux fins de l</w:t>
      </w:r>
      <w:r w:rsidR="001254F2">
        <w:rPr>
          <w:rFonts w:eastAsia="Times New Roman"/>
          <w:sz w:val="24"/>
          <w:szCs w:val="24"/>
          <w:lang w:val="fr-FR"/>
        </w:rPr>
        <w:t>’</w:t>
      </w:r>
      <w:r w:rsidRPr="00315FDA">
        <w:rPr>
          <w:rFonts w:eastAsia="Times New Roman"/>
          <w:sz w:val="24"/>
          <w:szCs w:val="24"/>
          <w:lang w:val="fr-FR"/>
        </w:rPr>
        <w:t>administration des plans d</w:t>
      </w:r>
      <w:r w:rsidR="001254F2">
        <w:rPr>
          <w:rFonts w:eastAsia="Times New Roman"/>
          <w:sz w:val="24"/>
          <w:szCs w:val="24"/>
          <w:lang w:val="fr-FR"/>
        </w:rPr>
        <w:t>’</w:t>
      </w:r>
      <w:r w:rsidRPr="00315FDA">
        <w:rPr>
          <w:rFonts w:eastAsia="Times New Roman"/>
          <w:sz w:val="24"/>
          <w:szCs w:val="24"/>
          <w:lang w:val="fr-FR"/>
        </w:rPr>
        <w:t>assurance maladie et des régimes d</w:t>
      </w:r>
      <w:r w:rsidR="001254F2">
        <w:rPr>
          <w:rFonts w:eastAsia="Times New Roman"/>
          <w:sz w:val="24"/>
          <w:szCs w:val="24"/>
          <w:lang w:val="fr-FR"/>
        </w:rPr>
        <w:t>’</w:t>
      </w:r>
      <w:r w:rsidRPr="00315FDA">
        <w:rPr>
          <w:rFonts w:eastAsia="Times New Roman"/>
          <w:sz w:val="24"/>
          <w:szCs w:val="24"/>
          <w:lang w:val="fr-FR"/>
        </w:rPr>
        <w:t>assurance, du règlement des demandes d</w:t>
      </w:r>
      <w:r w:rsidR="001254F2">
        <w:rPr>
          <w:rFonts w:eastAsia="Times New Roman"/>
          <w:sz w:val="24"/>
          <w:szCs w:val="24"/>
          <w:lang w:val="fr-FR"/>
        </w:rPr>
        <w:t>’</w:t>
      </w:r>
      <w:r w:rsidRPr="00315FDA">
        <w:rPr>
          <w:rFonts w:eastAsia="Times New Roman"/>
          <w:sz w:val="24"/>
          <w:szCs w:val="24"/>
          <w:lang w:val="fr-FR"/>
        </w:rPr>
        <w:t>indemnisation ou des recours juridictionnels engagés au titre des Statuts et règlements du personnel des organisations affiliées</w:t>
      </w:r>
      <w:r w:rsidR="004E3D0D">
        <w:rPr>
          <w:rFonts w:eastAsia="Times New Roman"/>
          <w:sz w:val="24"/>
          <w:szCs w:val="24"/>
          <w:lang w:val="fr-FR"/>
        </w:rPr>
        <w:t> ;</w:t>
      </w:r>
      <w:r w:rsidRPr="00315FDA">
        <w:rPr>
          <w:rFonts w:eastAsia="Times New Roman"/>
          <w:sz w:val="24"/>
          <w:szCs w:val="24"/>
          <w:lang w:val="fr-FR"/>
        </w:rPr>
        <w:t xml:space="preserve"> en cas de fraude avérée</w:t>
      </w:r>
      <w:r w:rsidR="004E3D0D">
        <w:rPr>
          <w:rFonts w:eastAsia="Times New Roman"/>
          <w:sz w:val="24"/>
          <w:szCs w:val="24"/>
          <w:lang w:val="fr-FR"/>
        </w:rPr>
        <w:t> ;</w:t>
      </w:r>
      <w:r w:rsidRPr="00315FDA">
        <w:rPr>
          <w:rFonts w:eastAsia="Times New Roman"/>
          <w:sz w:val="24"/>
          <w:szCs w:val="24"/>
          <w:lang w:val="fr-FR"/>
        </w:rPr>
        <w:t xml:space="preserve"> ou pour le calcul des prestations d</w:t>
      </w:r>
      <w:r w:rsidR="001254F2">
        <w:rPr>
          <w:rFonts w:eastAsia="Times New Roman"/>
          <w:sz w:val="24"/>
          <w:szCs w:val="24"/>
          <w:lang w:val="fr-FR"/>
        </w:rPr>
        <w:t>’</w:t>
      </w:r>
      <w:r w:rsidRPr="00315FDA">
        <w:rPr>
          <w:rFonts w:eastAsia="Times New Roman"/>
          <w:sz w:val="24"/>
          <w:szCs w:val="24"/>
          <w:lang w:val="fr-FR"/>
        </w:rPr>
        <w:t>indemnisation, par exemple en cas de licenciement pour raisons de santé. Elle ne peut être transmise qu</w:t>
      </w:r>
      <w:r w:rsidR="001254F2">
        <w:rPr>
          <w:rFonts w:eastAsia="Times New Roman"/>
          <w:sz w:val="24"/>
          <w:szCs w:val="24"/>
          <w:lang w:val="fr-FR"/>
        </w:rPr>
        <w:t>’</w:t>
      </w:r>
      <w:r w:rsidRPr="00315FDA">
        <w:rPr>
          <w:rFonts w:eastAsia="Times New Roman"/>
          <w:sz w:val="24"/>
          <w:szCs w:val="24"/>
          <w:lang w:val="fr-FR"/>
        </w:rPr>
        <w:t>aux administrateurs autorisés qui en ont besoin pour accomplir leurs tâches officielles.</w:t>
      </w:r>
    </w:p>
    <w:p w14:paraId="4F9EFD86" w14:textId="06D0D767" w:rsidR="00F937C7" w:rsidRPr="009B726D" w:rsidRDefault="00F937C7" w:rsidP="009B726D">
      <w:pPr>
        <w:pStyle w:val="SingleTxt"/>
        <w:spacing w:after="0" w:line="120" w:lineRule="exact"/>
        <w:rPr>
          <w:sz w:val="10"/>
          <w:lang w:val="fr-FR"/>
        </w:rPr>
      </w:pPr>
    </w:p>
    <w:p w14:paraId="14E43607" w14:textId="11F97972" w:rsidR="009B726D" w:rsidRPr="009B726D" w:rsidRDefault="009B726D" w:rsidP="009B726D">
      <w:pPr>
        <w:pStyle w:val="SingleTxt"/>
        <w:spacing w:after="0" w:line="120" w:lineRule="exact"/>
        <w:rPr>
          <w:sz w:val="10"/>
          <w:lang w:val="fr-FR"/>
        </w:rPr>
      </w:pPr>
    </w:p>
    <w:p w14:paraId="2170ED53" w14:textId="746F73C8" w:rsidR="00F937C7" w:rsidRPr="00315FDA" w:rsidRDefault="009B726D" w:rsidP="009B72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C210E" w:rsidRPr="00315FDA">
        <w:rPr>
          <w:lang w:val="fr-FR"/>
        </w:rPr>
        <w:t>VII.</w:t>
      </w:r>
      <w:r w:rsidR="007C210E" w:rsidRPr="00315FDA">
        <w:rPr>
          <w:lang w:val="fr-FR"/>
        </w:rPr>
        <w:tab/>
        <w:t>Cadre de responsabilité</w:t>
      </w:r>
    </w:p>
    <w:p w14:paraId="044D555C" w14:textId="72B9A3E8" w:rsidR="00F937C7" w:rsidRPr="009B726D" w:rsidRDefault="00F937C7" w:rsidP="009B726D">
      <w:pPr>
        <w:pStyle w:val="SingleTxt"/>
        <w:spacing w:after="0" w:line="120" w:lineRule="exact"/>
        <w:rPr>
          <w:sz w:val="10"/>
          <w:lang w:val="fr-FR"/>
        </w:rPr>
      </w:pPr>
    </w:p>
    <w:p w14:paraId="56D1FCFB" w14:textId="50E31335" w:rsidR="009B726D" w:rsidRPr="009B726D" w:rsidRDefault="009B726D" w:rsidP="009B726D">
      <w:pPr>
        <w:pStyle w:val="SingleTxt"/>
        <w:spacing w:after="0" w:line="120" w:lineRule="exact"/>
        <w:rPr>
          <w:sz w:val="10"/>
          <w:lang w:val="fr-FR"/>
        </w:rPr>
      </w:pPr>
    </w:p>
    <w:p w14:paraId="25D0537C" w14:textId="63680F1C" w:rsidR="00F937C7" w:rsidRPr="001C5863" w:rsidRDefault="007C210E" w:rsidP="009B726D">
      <w:pPr>
        <w:numPr>
          <w:ilvl w:val="0"/>
          <w:numId w:val="10"/>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40" w:right="1267" w:hanging="5"/>
        <w:jc w:val="both"/>
        <w:rPr>
          <w:lang w:val="fr-FR"/>
        </w:rPr>
      </w:pPr>
      <w:r w:rsidRPr="00315FDA">
        <w:rPr>
          <w:rFonts w:eastAsia="Times New Roman"/>
          <w:sz w:val="24"/>
          <w:szCs w:val="24"/>
          <w:lang w:val="fr-FR"/>
        </w:rPr>
        <w:t>Les actes, omissions et décisions des comités des pensions du personnel et de leurs secrétaires agissant au nom du Comité mixte peuvent influer sur les décisions prises ultérieurement par la Caisse en ce qui concerne les droits à prestations des participants et bénéficiaires. Des risques considérables peuvent en résulter pour la Caisse et ses avoirs. Compte tenu des recours juridictionnels qui peuvent s</w:t>
      </w:r>
      <w:r w:rsidR="001254F2">
        <w:rPr>
          <w:rFonts w:eastAsia="Times New Roman"/>
          <w:sz w:val="24"/>
          <w:szCs w:val="24"/>
          <w:lang w:val="fr-FR"/>
        </w:rPr>
        <w:t>’</w:t>
      </w:r>
      <w:r w:rsidRPr="00315FDA">
        <w:rPr>
          <w:rFonts w:eastAsia="Times New Roman"/>
          <w:sz w:val="24"/>
          <w:szCs w:val="24"/>
          <w:lang w:val="fr-FR"/>
        </w:rPr>
        <w:t>exercer au sujet des décisions susceptibles de toucher les droits à prestations, les comités des pensions et leurs secrétaires rendent compte à la Caisse, la consultent et se conforment à ses statuts et directives et autres avis qu</w:t>
      </w:r>
      <w:r w:rsidR="001254F2">
        <w:rPr>
          <w:rFonts w:eastAsia="Times New Roman"/>
          <w:sz w:val="24"/>
          <w:szCs w:val="24"/>
          <w:lang w:val="fr-FR"/>
        </w:rPr>
        <w:t>’</w:t>
      </w:r>
      <w:r w:rsidRPr="00315FDA">
        <w:rPr>
          <w:rFonts w:eastAsia="Times New Roman"/>
          <w:sz w:val="24"/>
          <w:szCs w:val="24"/>
          <w:lang w:val="fr-FR"/>
        </w:rPr>
        <w:t>ils en reçoivent. En particulier, l</w:t>
      </w:r>
      <w:r w:rsidR="001254F2">
        <w:rPr>
          <w:rFonts w:eastAsia="Times New Roman"/>
          <w:sz w:val="24"/>
          <w:szCs w:val="24"/>
          <w:lang w:val="fr-FR"/>
        </w:rPr>
        <w:t>’</w:t>
      </w:r>
      <w:r w:rsidRPr="00315FDA">
        <w:rPr>
          <w:rFonts w:eastAsia="Times New Roman"/>
          <w:sz w:val="24"/>
          <w:szCs w:val="24"/>
          <w:lang w:val="fr-FR"/>
        </w:rPr>
        <w:t>application et l</w:t>
      </w:r>
      <w:r w:rsidR="001254F2">
        <w:rPr>
          <w:rFonts w:eastAsia="Times New Roman"/>
          <w:sz w:val="24"/>
          <w:szCs w:val="24"/>
          <w:lang w:val="fr-FR"/>
        </w:rPr>
        <w:t>’</w:t>
      </w:r>
      <w:r w:rsidRPr="00315FDA">
        <w:rPr>
          <w:rFonts w:eastAsia="Times New Roman"/>
          <w:sz w:val="24"/>
          <w:szCs w:val="24"/>
          <w:lang w:val="fr-FR"/>
        </w:rPr>
        <w:t>interprétation du cadre juridique utilisé par la Caisse incombent exclusivement à la Caisse et aux comités des pensions, et les secrétaires des comités doivent suivre les conseils prodigués par l</w:t>
      </w:r>
      <w:r w:rsidR="001254F2">
        <w:rPr>
          <w:rFonts w:eastAsia="Times New Roman"/>
          <w:sz w:val="24"/>
          <w:szCs w:val="24"/>
          <w:lang w:val="fr-FR"/>
        </w:rPr>
        <w:t>’</w:t>
      </w:r>
      <w:r w:rsidRPr="00315FDA">
        <w:rPr>
          <w:rFonts w:eastAsia="Times New Roman"/>
          <w:sz w:val="24"/>
          <w:szCs w:val="24"/>
          <w:lang w:val="fr-FR"/>
        </w:rPr>
        <w:t>Administrateur</w:t>
      </w:r>
      <w:r w:rsidR="00DB359B" w:rsidRPr="00315FDA">
        <w:rPr>
          <w:rFonts w:eastAsia="Times New Roman"/>
          <w:sz w:val="24"/>
          <w:szCs w:val="24"/>
          <w:lang w:val="fr-FR"/>
        </w:rPr>
        <w:t xml:space="preserve"> des pensions</w:t>
      </w:r>
      <w:r w:rsidRPr="00315FDA">
        <w:rPr>
          <w:rFonts w:eastAsia="Times New Roman"/>
          <w:sz w:val="24"/>
          <w:szCs w:val="24"/>
          <w:lang w:val="fr-FR"/>
        </w:rPr>
        <w:t>. Tout acte ou omission commis en violation ou au mépris des directives ou des avis donnés par le secrétariat de la Caisse peut entraîner des frais actuariels supplémentaires à la charge de l</w:t>
      </w:r>
      <w:r w:rsidR="001254F2">
        <w:rPr>
          <w:rFonts w:eastAsia="Times New Roman"/>
          <w:sz w:val="24"/>
          <w:szCs w:val="24"/>
          <w:lang w:val="fr-FR"/>
        </w:rPr>
        <w:t>’</w:t>
      </w:r>
      <w:r w:rsidRPr="00315FDA">
        <w:rPr>
          <w:rFonts w:eastAsia="Times New Roman"/>
          <w:sz w:val="24"/>
          <w:szCs w:val="24"/>
          <w:lang w:val="fr-FR"/>
        </w:rPr>
        <w:t>organisation affiliée intéressée, conformément à l</w:t>
      </w:r>
      <w:r w:rsidR="001254F2">
        <w:rPr>
          <w:rFonts w:eastAsia="Times New Roman"/>
          <w:sz w:val="24"/>
          <w:szCs w:val="24"/>
          <w:lang w:val="fr-FR"/>
        </w:rPr>
        <w:t>’</w:t>
      </w:r>
      <w:r w:rsidRPr="001C5863">
        <w:rPr>
          <w:rFonts w:eastAsia="Times New Roman"/>
          <w:bCs/>
          <w:sz w:val="24"/>
          <w:szCs w:val="24"/>
          <w:lang w:val="fr-FR"/>
        </w:rPr>
        <w:t>article 25 e)</w:t>
      </w:r>
      <w:r w:rsidRPr="00315FDA">
        <w:rPr>
          <w:rFonts w:eastAsia="Times New Roman"/>
          <w:bCs/>
          <w:sz w:val="24"/>
          <w:szCs w:val="24"/>
          <w:lang w:val="fr-FR"/>
        </w:rPr>
        <w:t xml:space="preserve"> des Statuts et de la disposition </w:t>
      </w:r>
      <w:r w:rsidRPr="001C5863">
        <w:rPr>
          <w:rFonts w:eastAsia="Times New Roman"/>
          <w:bCs/>
          <w:sz w:val="24"/>
          <w:szCs w:val="24"/>
          <w:lang w:val="fr-FR"/>
        </w:rPr>
        <w:t>B.3 b)</w:t>
      </w:r>
      <w:r w:rsidRPr="00315FDA">
        <w:rPr>
          <w:rFonts w:eastAsia="Times New Roman"/>
          <w:sz w:val="24"/>
          <w:szCs w:val="24"/>
          <w:lang w:val="fr-FR"/>
        </w:rPr>
        <w:t xml:space="preserve"> de la Caisse, comme indiqué plus haut au paragraphe 7.</w:t>
      </w:r>
    </w:p>
    <w:p w14:paraId="081F95A9" w14:textId="01C1F281" w:rsidR="00F937C7" w:rsidRPr="00315FDA" w:rsidRDefault="007C210E" w:rsidP="009B726D">
      <w:pPr>
        <w:numPr>
          <w:ilvl w:val="0"/>
          <w:numId w:val="10"/>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40" w:right="1267" w:hanging="5"/>
        <w:jc w:val="both"/>
        <w:rPr>
          <w:rFonts w:eastAsia="Times New Roman"/>
          <w:sz w:val="24"/>
          <w:szCs w:val="24"/>
          <w:lang w:val="fr-FR"/>
        </w:rPr>
      </w:pPr>
      <w:r w:rsidRPr="00315FDA">
        <w:rPr>
          <w:rFonts w:eastAsia="Times New Roman"/>
          <w:sz w:val="24"/>
          <w:szCs w:val="24"/>
          <w:lang w:val="fr-FR"/>
        </w:rPr>
        <w:t>La Caisse a le devoir de fournir des renseignements, des conseils, un appui et des orientations aux comités des pensions et à leurs secrétaires pour l</w:t>
      </w:r>
      <w:r w:rsidR="001254F2">
        <w:rPr>
          <w:rFonts w:eastAsia="Times New Roman"/>
          <w:sz w:val="24"/>
          <w:szCs w:val="24"/>
          <w:lang w:val="fr-FR"/>
        </w:rPr>
        <w:t>’</w:t>
      </w:r>
      <w:r w:rsidRPr="00315FDA">
        <w:rPr>
          <w:rFonts w:eastAsia="Times New Roman"/>
          <w:sz w:val="24"/>
          <w:szCs w:val="24"/>
          <w:lang w:val="fr-FR"/>
        </w:rPr>
        <w:t>administration courante des questions concernant les pensions dans leur organisation respective. C</w:t>
      </w:r>
      <w:r w:rsidR="001254F2">
        <w:rPr>
          <w:rFonts w:eastAsia="Times New Roman"/>
          <w:sz w:val="24"/>
          <w:szCs w:val="24"/>
          <w:lang w:val="fr-FR"/>
        </w:rPr>
        <w:t>’</w:t>
      </w:r>
      <w:r w:rsidRPr="00315FDA">
        <w:rPr>
          <w:rFonts w:eastAsia="Times New Roman"/>
          <w:sz w:val="24"/>
          <w:szCs w:val="24"/>
          <w:lang w:val="fr-FR"/>
        </w:rPr>
        <w:t>est ainsi qu</w:t>
      </w:r>
      <w:r w:rsidR="001254F2">
        <w:rPr>
          <w:rFonts w:eastAsia="Times New Roman"/>
          <w:sz w:val="24"/>
          <w:szCs w:val="24"/>
          <w:lang w:val="fr-FR"/>
        </w:rPr>
        <w:t>’</w:t>
      </w:r>
      <w:r w:rsidRPr="00315FDA">
        <w:rPr>
          <w:rFonts w:eastAsia="Times New Roman"/>
          <w:sz w:val="24"/>
          <w:szCs w:val="24"/>
          <w:lang w:val="fr-FR"/>
        </w:rPr>
        <w:t>elle les tient au fait de toutes modifications de ses statuts et règlements ou des décisions de son comité mixte et résolutions de l</w:t>
      </w:r>
      <w:r w:rsidR="001254F2">
        <w:rPr>
          <w:rFonts w:eastAsia="Times New Roman"/>
          <w:sz w:val="24"/>
          <w:szCs w:val="24"/>
          <w:lang w:val="fr-FR"/>
        </w:rPr>
        <w:t>’</w:t>
      </w:r>
      <w:r w:rsidRPr="00315FDA">
        <w:rPr>
          <w:rFonts w:eastAsia="Times New Roman"/>
          <w:sz w:val="24"/>
          <w:szCs w:val="24"/>
          <w:lang w:val="fr-FR"/>
        </w:rPr>
        <w:t>Assemblée générale des Nations Unies et leur communique d</w:t>
      </w:r>
      <w:r w:rsidR="001254F2">
        <w:rPr>
          <w:rFonts w:eastAsia="Times New Roman"/>
          <w:sz w:val="24"/>
          <w:szCs w:val="24"/>
          <w:lang w:val="fr-FR"/>
        </w:rPr>
        <w:t>’</w:t>
      </w:r>
      <w:r w:rsidRPr="00315FDA">
        <w:rPr>
          <w:rFonts w:eastAsia="Times New Roman"/>
          <w:sz w:val="24"/>
          <w:szCs w:val="24"/>
          <w:lang w:val="fr-FR"/>
        </w:rPr>
        <w:t>autres éléments d</w:t>
      </w:r>
      <w:r w:rsidR="001254F2">
        <w:rPr>
          <w:rFonts w:eastAsia="Times New Roman"/>
          <w:sz w:val="24"/>
          <w:szCs w:val="24"/>
          <w:lang w:val="fr-FR"/>
        </w:rPr>
        <w:t>’</w:t>
      </w:r>
      <w:r w:rsidRPr="00315FDA">
        <w:rPr>
          <w:rFonts w:eastAsia="Times New Roman"/>
          <w:sz w:val="24"/>
          <w:szCs w:val="24"/>
          <w:lang w:val="fr-FR"/>
        </w:rPr>
        <w:t>information, directives ou formulaires. Son secrétariat est chargé de donner des conseils sur les questions de fond et de procédures intéressant l</w:t>
      </w:r>
      <w:r w:rsidR="001254F2">
        <w:rPr>
          <w:rFonts w:eastAsia="Times New Roman"/>
          <w:sz w:val="24"/>
          <w:szCs w:val="24"/>
          <w:lang w:val="fr-FR"/>
        </w:rPr>
        <w:t>’</w:t>
      </w:r>
      <w:r w:rsidRPr="00315FDA">
        <w:rPr>
          <w:rFonts w:eastAsia="Times New Roman"/>
          <w:sz w:val="24"/>
          <w:szCs w:val="24"/>
          <w:lang w:val="fr-FR"/>
        </w:rPr>
        <w:t>application ou l</w:t>
      </w:r>
      <w:r w:rsidR="001254F2">
        <w:rPr>
          <w:rFonts w:eastAsia="Times New Roman"/>
          <w:sz w:val="24"/>
          <w:szCs w:val="24"/>
          <w:lang w:val="fr-FR"/>
        </w:rPr>
        <w:t>’</w:t>
      </w:r>
      <w:r w:rsidRPr="00315FDA">
        <w:rPr>
          <w:rFonts w:eastAsia="Times New Roman"/>
          <w:sz w:val="24"/>
          <w:szCs w:val="24"/>
          <w:lang w:val="fr-FR"/>
        </w:rPr>
        <w:t xml:space="preserve">interprétation de ses statuts et de son règlement </w:t>
      </w:r>
      <w:r w:rsidRPr="00315FDA">
        <w:rPr>
          <w:rFonts w:eastAsia="Times New Roman"/>
          <w:sz w:val="24"/>
          <w:szCs w:val="24"/>
          <w:lang w:val="fr-FR"/>
        </w:rPr>
        <w:lastRenderedPageBreak/>
        <w:t>administratif et, en conséquence, défend toutes les affaires soumises au Comité permanent et au Tribunal d</w:t>
      </w:r>
      <w:r w:rsidR="001254F2">
        <w:rPr>
          <w:rFonts w:eastAsia="Times New Roman"/>
          <w:sz w:val="24"/>
          <w:szCs w:val="24"/>
          <w:lang w:val="fr-FR"/>
        </w:rPr>
        <w:t>’</w:t>
      </w:r>
      <w:r w:rsidRPr="00315FDA">
        <w:rPr>
          <w:rFonts w:eastAsia="Times New Roman"/>
          <w:sz w:val="24"/>
          <w:szCs w:val="24"/>
          <w:lang w:val="fr-FR"/>
        </w:rPr>
        <w:t>appel des Nations Unies.</w:t>
      </w:r>
    </w:p>
    <w:p w14:paraId="7BA3912D" w14:textId="0880F32B" w:rsidR="00F937C7" w:rsidRPr="00315FDA" w:rsidRDefault="007C210E" w:rsidP="009B726D">
      <w:pPr>
        <w:numPr>
          <w:ilvl w:val="0"/>
          <w:numId w:val="11"/>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40" w:right="1267" w:hanging="5"/>
        <w:jc w:val="both"/>
        <w:rPr>
          <w:rFonts w:eastAsia="Times New Roman"/>
          <w:sz w:val="24"/>
          <w:szCs w:val="24"/>
          <w:lang w:val="fr-FR"/>
        </w:rPr>
      </w:pPr>
      <w:bookmarkStart w:id="13" w:name="page9"/>
      <w:bookmarkEnd w:id="13"/>
      <w:r w:rsidRPr="00315FDA">
        <w:rPr>
          <w:rFonts w:eastAsia="Times New Roman"/>
          <w:sz w:val="24"/>
          <w:szCs w:val="24"/>
          <w:lang w:val="fr-FR"/>
        </w:rPr>
        <w:t>Il incombe à la Caisse d</w:t>
      </w:r>
      <w:r w:rsidR="001254F2">
        <w:rPr>
          <w:rFonts w:eastAsia="Times New Roman"/>
          <w:sz w:val="24"/>
          <w:szCs w:val="24"/>
          <w:lang w:val="fr-FR"/>
        </w:rPr>
        <w:t>’</w:t>
      </w:r>
      <w:r w:rsidRPr="00315FDA">
        <w:rPr>
          <w:rFonts w:eastAsia="Times New Roman"/>
          <w:sz w:val="24"/>
          <w:szCs w:val="24"/>
          <w:lang w:val="fr-FR"/>
        </w:rPr>
        <w:t>assurer la formation des secrétaires des comités des pensions et de leur personnel. Tous les secrétaires sont officiellement informés de cette obligation de formation au moment de leur nomination.</w:t>
      </w:r>
    </w:p>
    <w:p w14:paraId="65B0BE4F" w14:textId="55FD63DB" w:rsidR="00F937C7" w:rsidRPr="00315FDA" w:rsidRDefault="007C210E" w:rsidP="009B726D">
      <w:pPr>
        <w:numPr>
          <w:ilvl w:val="0"/>
          <w:numId w:val="11"/>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38" w:right="1267"/>
        <w:jc w:val="both"/>
        <w:rPr>
          <w:rFonts w:eastAsia="Times New Roman"/>
          <w:sz w:val="24"/>
          <w:szCs w:val="24"/>
          <w:lang w:val="fr-FR"/>
        </w:rPr>
      </w:pPr>
      <w:r w:rsidRPr="00315FDA">
        <w:rPr>
          <w:rFonts w:eastAsia="Times New Roman"/>
          <w:sz w:val="24"/>
          <w:szCs w:val="24"/>
          <w:lang w:val="fr-FR"/>
        </w:rPr>
        <w:t>Dès lors que les organisations affiliées ont communiqué les données prescrites et corrigé les éventuelles anomalies, la responsabilité de maintenir l</w:t>
      </w:r>
      <w:r w:rsidR="001254F2">
        <w:rPr>
          <w:rFonts w:eastAsia="Times New Roman"/>
          <w:sz w:val="24"/>
          <w:szCs w:val="24"/>
          <w:lang w:val="fr-FR"/>
        </w:rPr>
        <w:t>’</w:t>
      </w:r>
      <w:r w:rsidRPr="00315FDA">
        <w:rPr>
          <w:rFonts w:eastAsia="Times New Roman"/>
          <w:sz w:val="24"/>
          <w:szCs w:val="24"/>
          <w:lang w:val="fr-FR"/>
        </w:rPr>
        <w:t>intégrité des données se rapportant aux différents participants et bénéficiaires incombe exclusivement à la Caisse.</w:t>
      </w:r>
    </w:p>
    <w:p w14:paraId="381B8611" w14:textId="37747DD1" w:rsidR="00F937C7" w:rsidRPr="00315FDA" w:rsidRDefault="007C210E" w:rsidP="009B726D">
      <w:pPr>
        <w:numPr>
          <w:ilvl w:val="0"/>
          <w:numId w:val="11"/>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38" w:right="1267"/>
        <w:jc w:val="both"/>
        <w:rPr>
          <w:rFonts w:eastAsia="Times New Roman"/>
          <w:sz w:val="24"/>
          <w:szCs w:val="24"/>
          <w:lang w:val="fr-FR"/>
        </w:rPr>
      </w:pPr>
      <w:r w:rsidRPr="00315FDA">
        <w:rPr>
          <w:rFonts w:eastAsia="Times New Roman"/>
          <w:sz w:val="24"/>
          <w:szCs w:val="24"/>
          <w:lang w:val="fr-FR"/>
        </w:rPr>
        <w:t>Les organisations affiliées, les comités des pensions du personnel et leurs secrétaires et la Caisse doivent coordonner leur action et s</w:t>
      </w:r>
      <w:r w:rsidR="001254F2">
        <w:rPr>
          <w:rFonts w:eastAsia="Times New Roman"/>
          <w:sz w:val="24"/>
          <w:szCs w:val="24"/>
          <w:lang w:val="fr-FR"/>
        </w:rPr>
        <w:t>’</w:t>
      </w:r>
      <w:r w:rsidRPr="00315FDA">
        <w:rPr>
          <w:rFonts w:eastAsia="Times New Roman"/>
          <w:sz w:val="24"/>
          <w:szCs w:val="24"/>
          <w:lang w:val="fr-FR"/>
        </w:rPr>
        <w:t>informer et se consulter mutuellement au sujet des recours juridictionnels ou des requêtes formés par les fonctionnaires, contre une organisation employeuse ou contre la Caisse, qui sont susceptibles d</w:t>
      </w:r>
      <w:r w:rsidR="001254F2">
        <w:rPr>
          <w:rFonts w:eastAsia="Times New Roman"/>
          <w:sz w:val="24"/>
          <w:szCs w:val="24"/>
          <w:lang w:val="fr-FR"/>
        </w:rPr>
        <w:t>’</w:t>
      </w:r>
      <w:r w:rsidRPr="00315FDA">
        <w:rPr>
          <w:rFonts w:eastAsia="Times New Roman"/>
          <w:sz w:val="24"/>
          <w:szCs w:val="24"/>
          <w:lang w:val="fr-FR"/>
        </w:rPr>
        <w:t>influer sur les droits à pension.</w:t>
      </w:r>
    </w:p>
    <w:p w14:paraId="12F3081B" w14:textId="2E8153A0" w:rsidR="00F937C7" w:rsidRPr="009B726D" w:rsidRDefault="00F937C7" w:rsidP="009B726D">
      <w:pPr>
        <w:pStyle w:val="SingleTxt"/>
        <w:spacing w:after="0" w:line="120" w:lineRule="exact"/>
        <w:rPr>
          <w:sz w:val="10"/>
          <w:lang w:val="fr-FR"/>
        </w:rPr>
      </w:pPr>
    </w:p>
    <w:p w14:paraId="3271F1D3" w14:textId="5856F72E" w:rsidR="009B726D" w:rsidRPr="009B726D" w:rsidRDefault="009B726D" w:rsidP="009B726D">
      <w:pPr>
        <w:pStyle w:val="SingleTxt"/>
        <w:spacing w:after="0" w:line="120" w:lineRule="exact"/>
        <w:rPr>
          <w:sz w:val="10"/>
          <w:lang w:val="fr-FR"/>
        </w:rPr>
      </w:pPr>
    </w:p>
    <w:p w14:paraId="108AA3B1" w14:textId="39AEE1B0" w:rsidR="00F937C7" w:rsidRPr="00315FDA" w:rsidRDefault="009B726D" w:rsidP="009B72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C210E" w:rsidRPr="00315FDA">
        <w:rPr>
          <w:lang w:val="fr-FR"/>
        </w:rPr>
        <w:t>VIII.</w:t>
      </w:r>
      <w:r w:rsidR="007C210E" w:rsidRPr="00315FDA">
        <w:rPr>
          <w:lang w:val="fr-FR"/>
        </w:rPr>
        <w:tab/>
        <w:t>Collaboration</w:t>
      </w:r>
    </w:p>
    <w:p w14:paraId="0F54CD17" w14:textId="77777777" w:rsidR="009B726D" w:rsidRPr="009B726D" w:rsidRDefault="009B726D" w:rsidP="009B726D">
      <w:pPr>
        <w:pStyle w:val="SingleTxt"/>
        <w:spacing w:after="0" w:line="120" w:lineRule="exact"/>
        <w:rPr>
          <w:sz w:val="10"/>
          <w:lang w:val="fr-FR"/>
        </w:rPr>
      </w:pPr>
    </w:p>
    <w:p w14:paraId="6EC3940C" w14:textId="77777777" w:rsidR="009B726D" w:rsidRPr="009B726D" w:rsidRDefault="009B726D" w:rsidP="009B726D">
      <w:pPr>
        <w:pStyle w:val="SingleTxt"/>
        <w:spacing w:after="0" w:line="120" w:lineRule="exact"/>
        <w:rPr>
          <w:sz w:val="10"/>
          <w:lang w:val="fr-FR"/>
        </w:rPr>
      </w:pPr>
    </w:p>
    <w:p w14:paraId="2A6F7E4B" w14:textId="7A4EB9FD" w:rsidR="00F937C7" w:rsidRPr="009B726D" w:rsidRDefault="007C210E" w:rsidP="009B726D">
      <w:pPr>
        <w:pStyle w:val="SingleTxt"/>
        <w:numPr>
          <w:ilvl w:val="0"/>
          <w:numId w:val="43"/>
        </w:numPr>
        <w:suppressAutoHyphens/>
        <w:spacing w:line="240" w:lineRule="exact"/>
      </w:pPr>
      <w:r w:rsidRPr="009B726D">
        <w:t>La Caisse collabore avec les secrétaires des comités des pensions du personnel pour garantir l</w:t>
      </w:r>
      <w:r w:rsidR="001254F2" w:rsidRPr="009B726D">
        <w:t>’</w:t>
      </w:r>
      <w:r w:rsidRPr="009B726D">
        <w:t>exactitude et le respect des délais concernant les données reçues des organisations affiliées ou communiquées à ces dernières. En plus de mettre en place un solide dispositif de contrôles qui permette de confirmer l</w:t>
      </w:r>
      <w:r w:rsidR="001254F2" w:rsidRPr="009B726D">
        <w:t>’</w:t>
      </w:r>
      <w:r w:rsidRPr="009B726D">
        <w:t>intégrité des données et d</w:t>
      </w:r>
      <w:r w:rsidR="001254F2" w:rsidRPr="009B726D">
        <w:t>’</w:t>
      </w:r>
      <w:r w:rsidRPr="009B726D">
        <w:t>adresser sans tarder les rapports voulus à la Caisse, les comités des pensions et leurs secrétaires doivent veiller à ce que les services chargés de la gestion des ressources humaines et de la paie dans leur organisation respective comprennent exactement les Statuts de la Caisse, dont les critères relatifs à la participation visés à l</w:t>
      </w:r>
      <w:r w:rsidR="001254F2" w:rsidRPr="009B726D">
        <w:t>’</w:t>
      </w:r>
      <w:r w:rsidRPr="009B726D">
        <w:t>article 21, et soient tenus au courant des nouvelles dispositions relatives aux prestations ou des modifications des Statuts de la Caisse. Cette fonction d</w:t>
      </w:r>
      <w:r w:rsidR="001254F2" w:rsidRPr="009B726D">
        <w:t>’</w:t>
      </w:r>
      <w:r w:rsidRPr="009B726D">
        <w:t>information et de formation des secrétaires des comités des pensions, qui servent d</w:t>
      </w:r>
      <w:r w:rsidR="001254F2" w:rsidRPr="009B726D">
        <w:t>’</w:t>
      </w:r>
      <w:r w:rsidRPr="009B726D">
        <w:t>agents de liaison de la Caisse auprès des organisations affiliées, sera facilitée par la Caisse qui prodiguera une formation et un soutien aux secrétaires et au personnel des comités des pensions.</w:t>
      </w:r>
    </w:p>
    <w:p w14:paraId="4E4B3E83" w14:textId="746D231C" w:rsidR="009B726D" w:rsidRPr="009B726D" w:rsidRDefault="009B726D" w:rsidP="009B726D">
      <w:pPr>
        <w:pStyle w:val="SingleTxt"/>
        <w:suppressAutoHyphens/>
        <w:spacing w:after="0" w:line="120" w:lineRule="exact"/>
        <w:rPr>
          <w:sz w:val="10"/>
        </w:rPr>
      </w:pPr>
    </w:p>
    <w:p w14:paraId="19E8EBD9" w14:textId="17ACB548" w:rsidR="009B726D" w:rsidRPr="009B726D" w:rsidRDefault="009B726D" w:rsidP="009B726D">
      <w:pPr>
        <w:pStyle w:val="SingleTxt"/>
        <w:suppressAutoHyphens/>
        <w:spacing w:after="0" w:line="120" w:lineRule="exact"/>
        <w:rPr>
          <w:sz w:val="10"/>
        </w:rPr>
      </w:pPr>
    </w:p>
    <w:p w14:paraId="124CDE96" w14:textId="1503212B" w:rsidR="00F937C7" w:rsidRPr="00315FDA" w:rsidRDefault="009B726D" w:rsidP="009B72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C210E" w:rsidRPr="00315FDA">
        <w:rPr>
          <w:lang w:val="fr-FR"/>
        </w:rPr>
        <w:t>IX.</w:t>
      </w:r>
      <w:r w:rsidR="007C210E" w:rsidRPr="00315FDA">
        <w:rPr>
          <w:lang w:val="fr-FR"/>
        </w:rPr>
        <w:tab/>
        <w:t>Consultations</w:t>
      </w:r>
    </w:p>
    <w:p w14:paraId="2A03E414" w14:textId="341C3940" w:rsidR="00F937C7" w:rsidRPr="009B726D" w:rsidRDefault="00F937C7" w:rsidP="009B726D">
      <w:pPr>
        <w:pStyle w:val="SingleTxt"/>
        <w:spacing w:after="0" w:line="120" w:lineRule="exact"/>
        <w:rPr>
          <w:sz w:val="10"/>
          <w:lang w:val="fr-FR"/>
        </w:rPr>
      </w:pPr>
    </w:p>
    <w:p w14:paraId="39CD22CB" w14:textId="0DBC97B9" w:rsidR="009B726D" w:rsidRPr="009B726D" w:rsidRDefault="009B726D" w:rsidP="009B726D">
      <w:pPr>
        <w:pStyle w:val="SingleTxt"/>
        <w:spacing w:after="0" w:line="120" w:lineRule="exact"/>
        <w:rPr>
          <w:sz w:val="10"/>
          <w:lang w:val="fr-FR"/>
        </w:rPr>
      </w:pPr>
    </w:p>
    <w:p w14:paraId="7251A6F5" w14:textId="4F278DC3" w:rsidR="00F937C7" w:rsidRPr="00315FDA" w:rsidRDefault="007C210E" w:rsidP="009B726D">
      <w:pPr>
        <w:numPr>
          <w:ilvl w:val="0"/>
          <w:numId w:val="13"/>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38" w:right="1267"/>
        <w:jc w:val="both"/>
        <w:rPr>
          <w:rFonts w:eastAsia="Times New Roman"/>
          <w:sz w:val="24"/>
          <w:szCs w:val="24"/>
          <w:lang w:val="fr-FR"/>
        </w:rPr>
      </w:pPr>
      <w:r w:rsidRPr="00315FDA">
        <w:rPr>
          <w:rFonts w:eastAsia="Times New Roman"/>
          <w:sz w:val="24"/>
          <w:szCs w:val="24"/>
          <w:lang w:val="fr-FR"/>
        </w:rPr>
        <w:t>Compte tenu de ce qui précède, il est dans l</w:t>
      </w:r>
      <w:r w:rsidR="001254F2">
        <w:rPr>
          <w:rFonts w:eastAsia="Times New Roman"/>
          <w:sz w:val="24"/>
          <w:szCs w:val="24"/>
          <w:lang w:val="fr-FR"/>
        </w:rPr>
        <w:t>’</w:t>
      </w:r>
      <w:r w:rsidRPr="00315FDA">
        <w:rPr>
          <w:rFonts w:eastAsia="Times New Roman"/>
          <w:sz w:val="24"/>
          <w:szCs w:val="24"/>
          <w:lang w:val="fr-FR"/>
        </w:rPr>
        <w:t>intérêt de l</w:t>
      </w:r>
      <w:r w:rsidR="001254F2">
        <w:rPr>
          <w:rFonts w:eastAsia="Times New Roman"/>
          <w:sz w:val="24"/>
          <w:szCs w:val="24"/>
          <w:lang w:val="fr-FR"/>
        </w:rPr>
        <w:t>’</w:t>
      </w:r>
      <w:r w:rsidRPr="00315FDA">
        <w:rPr>
          <w:rFonts w:eastAsia="Times New Roman"/>
          <w:sz w:val="24"/>
          <w:szCs w:val="24"/>
          <w:lang w:val="fr-FR"/>
        </w:rPr>
        <w:t>Administration de la Caisse, des comités des pensions et de leur secrétaire, et du personnel de chaque organisation affiliée de collaborer et de faire en sorte que l</w:t>
      </w:r>
      <w:r w:rsidR="001254F2">
        <w:rPr>
          <w:rFonts w:eastAsia="Times New Roman"/>
          <w:sz w:val="24"/>
          <w:szCs w:val="24"/>
          <w:lang w:val="fr-FR"/>
        </w:rPr>
        <w:t>’</w:t>
      </w:r>
      <w:r w:rsidRPr="00315FDA">
        <w:rPr>
          <w:rFonts w:eastAsia="Times New Roman"/>
          <w:sz w:val="24"/>
          <w:szCs w:val="24"/>
          <w:lang w:val="fr-FR"/>
        </w:rPr>
        <w:t>administration des questions d</w:t>
      </w:r>
      <w:r w:rsidR="001254F2">
        <w:rPr>
          <w:rFonts w:eastAsia="Times New Roman"/>
          <w:sz w:val="24"/>
          <w:szCs w:val="24"/>
          <w:lang w:val="fr-FR"/>
        </w:rPr>
        <w:t>’</w:t>
      </w:r>
      <w:r w:rsidRPr="00315FDA">
        <w:rPr>
          <w:rFonts w:eastAsia="Times New Roman"/>
          <w:sz w:val="24"/>
          <w:szCs w:val="24"/>
          <w:lang w:val="fr-FR"/>
        </w:rPr>
        <w:t>admission au bénéfice des prestations, de participation, de cessation de service, de même que l</w:t>
      </w:r>
      <w:r w:rsidR="001254F2">
        <w:rPr>
          <w:rFonts w:eastAsia="Times New Roman"/>
          <w:sz w:val="24"/>
          <w:szCs w:val="24"/>
          <w:lang w:val="fr-FR"/>
        </w:rPr>
        <w:t>’</w:t>
      </w:r>
      <w:r w:rsidRPr="00315FDA">
        <w:rPr>
          <w:rFonts w:eastAsia="Times New Roman"/>
          <w:sz w:val="24"/>
          <w:szCs w:val="24"/>
          <w:lang w:val="fr-FR"/>
        </w:rPr>
        <w:t>examen des cas d</w:t>
      </w:r>
      <w:r w:rsidR="001254F2">
        <w:rPr>
          <w:rFonts w:eastAsia="Times New Roman"/>
          <w:sz w:val="24"/>
          <w:szCs w:val="24"/>
          <w:lang w:val="fr-FR"/>
        </w:rPr>
        <w:t>’</w:t>
      </w:r>
      <w:r w:rsidRPr="00315FDA">
        <w:rPr>
          <w:rFonts w:eastAsia="Times New Roman"/>
          <w:sz w:val="24"/>
          <w:szCs w:val="24"/>
          <w:lang w:val="fr-FR"/>
        </w:rPr>
        <w:t>invalidité, se déroule de façon harmonieuse.</w:t>
      </w:r>
    </w:p>
    <w:p w14:paraId="40597B0A" w14:textId="48C6CB45" w:rsidR="00F937C7" w:rsidRPr="001C5863" w:rsidRDefault="007C210E" w:rsidP="009B726D">
      <w:pPr>
        <w:numPr>
          <w:ilvl w:val="0"/>
          <w:numId w:val="13"/>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38" w:right="1267"/>
        <w:jc w:val="both"/>
        <w:rPr>
          <w:lang w:val="fr-FR"/>
        </w:rPr>
      </w:pPr>
      <w:r w:rsidRPr="00315FDA">
        <w:rPr>
          <w:rFonts w:eastAsia="Times New Roman"/>
          <w:sz w:val="24"/>
          <w:szCs w:val="24"/>
          <w:lang w:val="fr-FR"/>
        </w:rPr>
        <w:lastRenderedPageBreak/>
        <w:t>Dans l</w:t>
      </w:r>
      <w:r w:rsidR="001254F2">
        <w:rPr>
          <w:rFonts w:eastAsia="Times New Roman"/>
          <w:sz w:val="24"/>
          <w:szCs w:val="24"/>
          <w:lang w:val="fr-FR"/>
        </w:rPr>
        <w:t>’</w:t>
      </w:r>
      <w:r w:rsidRPr="00315FDA">
        <w:rPr>
          <w:rFonts w:eastAsia="Times New Roman"/>
          <w:sz w:val="24"/>
          <w:szCs w:val="24"/>
          <w:lang w:val="fr-FR"/>
        </w:rPr>
        <w:t>exercice de leurs fonctions, les secrétaires des comités des pensions consultent la Caisse et lui rendent compte au sujet de l</w:t>
      </w:r>
      <w:r w:rsidR="001254F2">
        <w:rPr>
          <w:rFonts w:eastAsia="Times New Roman"/>
          <w:sz w:val="24"/>
          <w:szCs w:val="24"/>
          <w:lang w:val="fr-FR"/>
        </w:rPr>
        <w:t>’</w:t>
      </w:r>
      <w:r w:rsidRPr="00315FDA">
        <w:rPr>
          <w:rFonts w:eastAsia="Times New Roman"/>
          <w:sz w:val="24"/>
          <w:szCs w:val="24"/>
          <w:lang w:val="fr-FR"/>
        </w:rPr>
        <w:t>interprétation des Statuts ou règlements, des questions d</w:t>
      </w:r>
      <w:r w:rsidR="001254F2">
        <w:rPr>
          <w:rFonts w:eastAsia="Times New Roman"/>
          <w:sz w:val="24"/>
          <w:szCs w:val="24"/>
          <w:lang w:val="fr-FR"/>
        </w:rPr>
        <w:t>’</w:t>
      </w:r>
      <w:r w:rsidRPr="00315FDA">
        <w:rPr>
          <w:rFonts w:eastAsia="Times New Roman"/>
          <w:sz w:val="24"/>
          <w:szCs w:val="24"/>
          <w:lang w:val="fr-FR"/>
        </w:rPr>
        <w:t>orientation ou de procédure, ou des affaires complexes. La Caisse donne ses conseils dans les meilleurs délais et communique exclusivement et directement avec les secrétaires</w:t>
      </w:r>
      <w:r w:rsidR="00B05B2A" w:rsidRPr="00315FDA">
        <w:rPr>
          <w:rFonts w:eastAsia="Times New Roman"/>
          <w:sz w:val="24"/>
          <w:szCs w:val="24"/>
          <w:lang w:val="fr-FR"/>
        </w:rPr>
        <w:t xml:space="preserve"> des comités</w:t>
      </w:r>
      <w:r w:rsidRPr="00315FDA">
        <w:rPr>
          <w:rFonts w:eastAsia="Times New Roman"/>
          <w:sz w:val="24"/>
          <w:szCs w:val="24"/>
          <w:lang w:val="fr-FR"/>
        </w:rPr>
        <w:t xml:space="preserve">, sauf accord contraire concernant les demandes formulées directement par un participant (voir la </w:t>
      </w:r>
      <w:r w:rsidRPr="001C5863">
        <w:rPr>
          <w:rFonts w:eastAsia="Times New Roman"/>
          <w:bCs/>
          <w:sz w:val="24"/>
          <w:szCs w:val="24"/>
          <w:lang w:val="fr-FR"/>
        </w:rPr>
        <w:t>section C.9 du</w:t>
      </w:r>
      <w:r w:rsidRPr="00315FDA">
        <w:rPr>
          <w:rFonts w:eastAsia="Times New Roman"/>
          <w:bCs/>
          <w:sz w:val="24"/>
          <w:szCs w:val="24"/>
          <w:lang w:val="fr-FR"/>
        </w:rPr>
        <w:t xml:space="preserve"> </w:t>
      </w:r>
      <w:r w:rsidRPr="001C5863">
        <w:rPr>
          <w:rFonts w:eastAsia="Times New Roman"/>
          <w:bCs/>
          <w:sz w:val="24"/>
          <w:szCs w:val="24"/>
          <w:lang w:val="fr-FR"/>
        </w:rPr>
        <w:t>Règlement intérieur</w:t>
      </w:r>
      <w:r w:rsidRPr="00315FDA">
        <w:rPr>
          <w:rFonts w:eastAsia="Times New Roman"/>
          <w:sz w:val="24"/>
          <w:szCs w:val="24"/>
          <w:lang w:val="fr-FR"/>
        </w:rPr>
        <w:t>). Les secrétaires sont informés des cas de communication</w:t>
      </w:r>
      <w:r w:rsidRPr="00315FDA">
        <w:rPr>
          <w:rFonts w:eastAsia="Times New Roman"/>
          <w:b/>
          <w:sz w:val="24"/>
          <w:szCs w:val="24"/>
          <w:lang w:val="fr-FR"/>
        </w:rPr>
        <w:t xml:space="preserve"> </w:t>
      </w:r>
      <w:r w:rsidRPr="00315FDA">
        <w:rPr>
          <w:rFonts w:eastAsia="Times New Roman"/>
          <w:sz w:val="24"/>
          <w:szCs w:val="24"/>
          <w:lang w:val="fr-FR"/>
        </w:rPr>
        <w:t>directe entre la Caisse et un participant de l</w:t>
      </w:r>
      <w:r w:rsidR="001254F2">
        <w:rPr>
          <w:rFonts w:eastAsia="Times New Roman"/>
          <w:sz w:val="24"/>
          <w:szCs w:val="24"/>
          <w:lang w:val="fr-FR"/>
        </w:rPr>
        <w:t>’</w:t>
      </w:r>
      <w:r w:rsidRPr="00315FDA">
        <w:rPr>
          <w:rFonts w:eastAsia="Times New Roman"/>
          <w:sz w:val="24"/>
          <w:szCs w:val="24"/>
          <w:lang w:val="fr-FR"/>
        </w:rPr>
        <w:t>organisation affiliée dont ils dépendent.</w:t>
      </w:r>
    </w:p>
    <w:p w14:paraId="6B03827B" w14:textId="76839CD3" w:rsidR="00F937C7" w:rsidRDefault="007C210E" w:rsidP="009B726D">
      <w:pPr>
        <w:numPr>
          <w:ilvl w:val="0"/>
          <w:numId w:val="14"/>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40" w:right="1260" w:hanging="5"/>
        <w:jc w:val="both"/>
        <w:rPr>
          <w:rFonts w:eastAsia="Times New Roman"/>
          <w:sz w:val="24"/>
          <w:szCs w:val="24"/>
          <w:lang w:val="fr-FR"/>
        </w:rPr>
      </w:pPr>
      <w:bookmarkStart w:id="14" w:name="page10"/>
      <w:bookmarkEnd w:id="14"/>
      <w:r w:rsidRPr="00315FDA">
        <w:rPr>
          <w:rFonts w:eastAsia="Times New Roman"/>
          <w:sz w:val="24"/>
          <w:szCs w:val="24"/>
          <w:lang w:val="fr-FR"/>
        </w:rPr>
        <w:t>Le Comité mixte est habilité en dernier ressort à interpréter les Statuts et le Règlement administratif conformément à l</w:t>
      </w:r>
      <w:r w:rsidR="001254F2">
        <w:rPr>
          <w:rFonts w:eastAsia="Times New Roman"/>
          <w:sz w:val="24"/>
          <w:szCs w:val="24"/>
          <w:lang w:val="fr-FR"/>
        </w:rPr>
        <w:t>’</w:t>
      </w:r>
      <w:r w:rsidRPr="001C5863">
        <w:rPr>
          <w:rFonts w:eastAsia="Times New Roman"/>
          <w:sz w:val="24"/>
          <w:szCs w:val="24"/>
          <w:lang w:val="fr-FR"/>
        </w:rPr>
        <w:t>article 2</w:t>
      </w:r>
      <w:r w:rsidRPr="00315FDA">
        <w:rPr>
          <w:rFonts w:eastAsia="Times New Roman"/>
          <w:sz w:val="24"/>
          <w:szCs w:val="24"/>
          <w:lang w:val="fr-FR"/>
        </w:rPr>
        <w:t xml:space="preserve"> des Statuts. Les requêtes individuelles peuvent être adressées par la procédure de recours habituelle prévue à la </w:t>
      </w:r>
      <w:r w:rsidRPr="001C5863">
        <w:rPr>
          <w:rFonts w:eastAsia="Times New Roman"/>
          <w:sz w:val="24"/>
          <w:szCs w:val="24"/>
          <w:lang w:val="fr-FR"/>
        </w:rPr>
        <w:t>section K</w:t>
      </w:r>
      <w:r w:rsidRPr="00315FDA">
        <w:rPr>
          <w:rFonts w:eastAsia="Times New Roman"/>
          <w:sz w:val="24"/>
          <w:szCs w:val="24"/>
          <w:lang w:val="fr-FR"/>
        </w:rPr>
        <w:t xml:space="preserve"> du Règlement administratif et à l</w:t>
      </w:r>
      <w:r w:rsidR="001254F2">
        <w:rPr>
          <w:rFonts w:eastAsia="Times New Roman"/>
          <w:sz w:val="24"/>
          <w:szCs w:val="24"/>
          <w:lang w:val="fr-FR"/>
        </w:rPr>
        <w:t>’</w:t>
      </w:r>
      <w:r w:rsidRPr="001C5863">
        <w:rPr>
          <w:rFonts w:eastAsia="Times New Roman"/>
          <w:sz w:val="24"/>
          <w:szCs w:val="24"/>
          <w:lang w:val="fr-FR"/>
        </w:rPr>
        <w:t>article 48</w:t>
      </w:r>
      <w:r w:rsidRPr="00315FDA">
        <w:rPr>
          <w:rFonts w:eastAsia="Times New Roman"/>
          <w:sz w:val="24"/>
          <w:szCs w:val="24"/>
          <w:lang w:val="fr-FR"/>
        </w:rPr>
        <w:t xml:space="preserve"> des Statuts de la Caisse.</w:t>
      </w:r>
    </w:p>
    <w:p w14:paraId="32243773" w14:textId="77777777" w:rsidR="009B726D" w:rsidRPr="00315FDA" w:rsidRDefault="009B726D" w:rsidP="009B726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right="1260"/>
        <w:jc w:val="both"/>
        <w:rPr>
          <w:rFonts w:eastAsia="Times New Roman"/>
          <w:sz w:val="24"/>
          <w:szCs w:val="24"/>
          <w:lang w:val="fr-FR"/>
        </w:rPr>
      </w:pPr>
    </w:p>
    <w:p w14:paraId="00B19CAD" w14:textId="77777777" w:rsidR="00F937C7" w:rsidRPr="00315FDA" w:rsidRDefault="007C210E"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jc w:val="both"/>
        <w:rPr>
          <w:rFonts w:eastAsia="Times New Roman"/>
          <w:sz w:val="24"/>
          <w:szCs w:val="24"/>
          <w:lang w:val="fr-FR"/>
        </w:rPr>
      </w:pPr>
      <w:r w:rsidRPr="001C5863">
        <w:rPr>
          <w:lang w:val="fr-FR"/>
        </w:rPr>
        <w:br w:type="page"/>
      </w:r>
    </w:p>
    <w:p w14:paraId="38D45338" w14:textId="77777777" w:rsidR="00F937C7" w:rsidRPr="00315FDA" w:rsidRDefault="007C210E" w:rsidP="0071537C">
      <w:pPr>
        <w:pStyle w:val="HCh0"/>
        <w:tabs>
          <w:tab w:val="clear" w:pos="-72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15FDA">
        <w:rPr>
          <w:lang w:val="fr-FR"/>
        </w:rPr>
        <w:lastRenderedPageBreak/>
        <w:t>Appendice 8</w:t>
      </w:r>
    </w:p>
    <w:p w14:paraId="448951ED" w14:textId="04F80862" w:rsidR="00F937C7" w:rsidRPr="0071537C" w:rsidRDefault="00F937C7" w:rsidP="0071537C">
      <w:pPr>
        <w:pStyle w:val="SingleTxt"/>
        <w:spacing w:after="0" w:line="120" w:lineRule="exact"/>
        <w:rPr>
          <w:sz w:val="10"/>
          <w:lang w:val="fr-FR"/>
        </w:rPr>
      </w:pPr>
    </w:p>
    <w:p w14:paraId="6318DA72" w14:textId="2926D62D" w:rsidR="00F937C7" w:rsidRPr="001C5863" w:rsidRDefault="0071537C" w:rsidP="0071537C">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64731" w:rsidRPr="00315FDA">
        <w:rPr>
          <w:lang w:val="fr-FR"/>
        </w:rPr>
        <w:t>Attributions</w:t>
      </w:r>
      <w:r w:rsidR="00C35068" w:rsidRPr="00315FDA">
        <w:rPr>
          <w:lang w:val="fr-FR"/>
        </w:rPr>
        <w:t xml:space="preserve"> </w:t>
      </w:r>
      <w:r w:rsidR="00025676" w:rsidRPr="001C5863">
        <w:rPr>
          <w:lang w:val="fr-FR"/>
        </w:rPr>
        <w:t>des membres du Comité mixte de la Caisse</w:t>
      </w:r>
      <w:r w:rsidR="00025676" w:rsidRPr="00315FDA">
        <w:rPr>
          <w:lang w:val="fr-FR"/>
        </w:rPr>
        <w:t xml:space="preserve"> </w:t>
      </w:r>
      <w:r w:rsidR="00025676" w:rsidRPr="001C5863">
        <w:rPr>
          <w:lang w:val="fr-FR"/>
        </w:rPr>
        <w:t>commune des pensions du personnel des Nations Unies</w:t>
      </w:r>
    </w:p>
    <w:p w14:paraId="4B813017" w14:textId="51F3446E" w:rsidR="00F937C7" w:rsidRPr="0071537C" w:rsidRDefault="00F937C7" w:rsidP="0071537C">
      <w:pPr>
        <w:pStyle w:val="SingleTxt"/>
        <w:spacing w:after="0" w:line="120" w:lineRule="exact"/>
        <w:rPr>
          <w:sz w:val="10"/>
          <w:lang w:val="fr-FR"/>
        </w:rPr>
      </w:pPr>
    </w:p>
    <w:p w14:paraId="7C9516C2" w14:textId="7E9718C5" w:rsidR="0071537C" w:rsidRPr="0071537C" w:rsidRDefault="0071537C" w:rsidP="0071537C">
      <w:pPr>
        <w:pStyle w:val="SingleTxt"/>
        <w:spacing w:after="0" w:line="120" w:lineRule="exact"/>
        <w:rPr>
          <w:sz w:val="10"/>
          <w:lang w:val="fr-FR"/>
        </w:rPr>
      </w:pPr>
    </w:p>
    <w:p w14:paraId="2E3D4B12" w14:textId="1F4AA7A1" w:rsidR="00F937C7" w:rsidRPr="0071537C" w:rsidRDefault="0071537C" w:rsidP="0071537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71537C">
        <w:rPr>
          <w:lang w:val="fr-FR"/>
        </w:rPr>
        <w:tab/>
      </w:r>
      <w:r w:rsidR="00025676" w:rsidRPr="0071537C">
        <w:rPr>
          <w:lang w:val="fr-FR"/>
        </w:rPr>
        <w:t>Les membres du Comité mixte doivent, entre autres</w:t>
      </w:r>
      <w:r w:rsidR="004E3D0D" w:rsidRPr="0071537C">
        <w:rPr>
          <w:lang w:val="fr-FR"/>
        </w:rPr>
        <w:t> :</w:t>
      </w:r>
    </w:p>
    <w:p w14:paraId="43BDF3F5" w14:textId="544F3432" w:rsidR="00025676" w:rsidRPr="0071537C" w:rsidRDefault="0071537C" w:rsidP="0071537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Pr>
          <w:bCs/>
          <w:lang w:val="fr-FR"/>
        </w:rPr>
        <w:tab/>
        <w:t>a)</w:t>
      </w:r>
      <w:r>
        <w:rPr>
          <w:bCs/>
          <w:lang w:val="fr-FR"/>
        </w:rPr>
        <w:tab/>
      </w:r>
      <w:r w:rsidR="00025676" w:rsidRPr="0071537C">
        <w:rPr>
          <w:bCs/>
          <w:lang w:val="fr-FR"/>
        </w:rPr>
        <w:t>Contribuer aux travaux du Comité afin d</w:t>
      </w:r>
      <w:r w:rsidR="001254F2" w:rsidRPr="0071537C">
        <w:rPr>
          <w:bCs/>
          <w:lang w:val="fr-FR"/>
        </w:rPr>
        <w:t>’</w:t>
      </w:r>
      <w:r w:rsidR="00025676" w:rsidRPr="0071537C">
        <w:rPr>
          <w:bCs/>
          <w:lang w:val="fr-FR"/>
        </w:rPr>
        <w:t>assurer la bonne gouvernance de la Caisse et se conformer aux décisions qu</w:t>
      </w:r>
      <w:r w:rsidR="001254F2" w:rsidRPr="0071537C">
        <w:rPr>
          <w:bCs/>
          <w:lang w:val="fr-FR"/>
        </w:rPr>
        <w:t>’</w:t>
      </w:r>
      <w:r w:rsidR="00025676" w:rsidRPr="0071537C">
        <w:rPr>
          <w:bCs/>
          <w:lang w:val="fr-FR"/>
        </w:rPr>
        <w:t>il arrête</w:t>
      </w:r>
      <w:r w:rsidR="004E3D0D" w:rsidRPr="0071537C">
        <w:rPr>
          <w:bCs/>
          <w:lang w:val="fr-FR"/>
        </w:rPr>
        <w:t> ;</w:t>
      </w:r>
    </w:p>
    <w:p w14:paraId="6944C40F" w14:textId="3CA36B16" w:rsidR="00025676" w:rsidRPr="0071537C" w:rsidRDefault="0071537C" w:rsidP="0071537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Pr>
          <w:bCs/>
          <w:lang w:val="fr-FR"/>
        </w:rPr>
        <w:tab/>
        <w:t>b)</w:t>
      </w:r>
      <w:r>
        <w:rPr>
          <w:bCs/>
          <w:lang w:val="fr-FR"/>
        </w:rPr>
        <w:tab/>
      </w:r>
      <w:r w:rsidR="00025676" w:rsidRPr="0071537C">
        <w:rPr>
          <w:bCs/>
          <w:lang w:val="fr-FR"/>
        </w:rPr>
        <w:t>Agir dans l</w:t>
      </w:r>
      <w:r w:rsidR="001254F2" w:rsidRPr="0071537C">
        <w:rPr>
          <w:bCs/>
          <w:lang w:val="fr-FR"/>
        </w:rPr>
        <w:t>’</w:t>
      </w:r>
      <w:r w:rsidR="00025676" w:rsidRPr="0071537C">
        <w:rPr>
          <w:bCs/>
          <w:lang w:val="fr-FR"/>
        </w:rPr>
        <w:t>intérêt de la Caisse et de sa viabilité</w:t>
      </w:r>
      <w:r w:rsidR="004E3D0D" w:rsidRPr="0071537C">
        <w:rPr>
          <w:bCs/>
          <w:lang w:val="fr-FR"/>
        </w:rPr>
        <w:t> ;</w:t>
      </w:r>
    </w:p>
    <w:p w14:paraId="0E226D49" w14:textId="22CB49AF" w:rsidR="00025676" w:rsidRPr="0071537C" w:rsidRDefault="0071537C" w:rsidP="0071537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Pr>
          <w:bCs/>
          <w:lang w:val="fr-FR"/>
        </w:rPr>
        <w:tab/>
        <w:t>c)</w:t>
      </w:r>
      <w:r>
        <w:rPr>
          <w:bCs/>
          <w:lang w:val="fr-FR"/>
        </w:rPr>
        <w:tab/>
      </w:r>
      <w:r w:rsidR="00025676" w:rsidRPr="0071537C">
        <w:rPr>
          <w:bCs/>
          <w:lang w:val="fr-FR"/>
        </w:rPr>
        <w:t>Ne pas chercher à tirer des avantages personnels de la Caisse</w:t>
      </w:r>
      <w:r w:rsidR="004E3D0D" w:rsidRPr="0071537C">
        <w:rPr>
          <w:bCs/>
          <w:lang w:val="fr-FR"/>
        </w:rPr>
        <w:t> ;</w:t>
      </w:r>
    </w:p>
    <w:p w14:paraId="59C74A55" w14:textId="21166E56" w:rsidR="00025676" w:rsidRPr="0071537C" w:rsidRDefault="0071537C" w:rsidP="0071537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Pr>
          <w:bCs/>
          <w:lang w:val="fr-FR"/>
        </w:rPr>
        <w:tab/>
        <w:t>d)</w:t>
      </w:r>
      <w:r>
        <w:rPr>
          <w:bCs/>
          <w:lang w:val="fr-FR"/>
        </w:rPr>
        <w:tab/>
      </w:r>
      <w:r w:rsidR="00025676" w:rsidRPr="0071537C">
        <w:rPr>
          <w:bCs/>
          <w:lang w:val="fr-FR"/>
        </w:rPr>
        <w:t>Connaître les Statuts et Règlements de la Caisse ainsi que le dispositif réglementaire d</w:t>
      </w:r>
      <w:r w:rsidR="001254F2" w:rsidRPr="0071537C">
        <w:rPr>
          <w:bCs/>
          <w:lang w:val="fr-FR"/>
        </w:rPr>
        <w:t>’</w:t>
      </w:r>
      <w:r w:rsidR="00025676" w:rsidRPr="0071537C">
        <w:rPr>
          <w:bCs/>
          <w:lang w:val="fr-FR"/>
        </w:rPr>
        <w:t>ensemble qui la gouverne</w:t>
      </w:r>
      <w:r w:rsidR="004E3D0D" w:rsidRPr="0071537C">
        <w:rPr>
          <w:bCs/>
          <w:lang w:val="fr-FR"/>
        </w:rPr>
        <w:t> ;</w:t>
      </w:r>
    </w:p>
    <w:p w14:paraId="4D7B7D4A" w14:textId="24D494E4" w:rsidR="00025676" w:rsidRPr="0071537C" w:rsidRDefault="0071537C" w:rsidP="0071537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Pr>
          <w:bCs/>
          <w:lang w:val="fr-FR"/>
        </w:rPr>
        <w:tab/>
        <w:t>e)</w:t>
      </w:r>
      <w:r>
        <w:rPr>
          <w:bCs/>
          <w:lang w:val="fr-FR"/>
        </w:rPr>
        <w:tab/>
      </w:r>
      <w:r w:rsidR="00025676" w:rsidRPr="0071537C">
        <w:rPr>
          <w:bCs/>
          <w:lang w:val="fr-FR"/>
        </w:rPr>
        <w:t>Connaître les principes financiers applicables à la Caisse et au placement de ses a</w:t>
      </w:r>
      <w:r w:rsidR="0041665B" w:rsidRPr="0071537C">
        <w:rPr>
          <w:bCs/>
          <w:lang w:val="fr-FR"/>
        </w:rPr>
        <w:t>voirs</w:t>
      </w:r>
      <w:r w:rsidR="004E3D0D" w:rsidRPr="0071537C">
        <w:rPr>
          <w:bCs/>
          <w:lang w:val="fr-FR"/>
        </w:rPr>
        <w:t> ;</w:t>
      </w:r>
    </w:p>
    <w:p w14:paraId="158254A1" w14:textId="47A4E138" w:rsidR="00025676" w:rsidRPr="0071537C" w:rsidRDefault="0071537C" w:rsidP="0071537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Pr>
          <w:bCs/>
          <w:lang w:val="fr-FR"/>
        </w:rPr>
        <w:tab/>
        <w:t>f)</w:t>
      </w:r>
      <w:r>
        <w:rPr>
          <w:bCs/>
          <w:lang w:val="fr-FR"/>
        </w:rPr>
        <w:tab/>
      </w:r>
      <w:r w:rsidR="00025676" w:rsidRPr="0071537C">
        <w:rPr>
          <w:bCs/>
          <w:lang w:val="fr-FR"/>
        </w:rPr>
        <w:t>Contribuer à la gestion de la Caisse conformément aux Statuts et au Règlement administratif, et notamment aux Règles de gestion financière relatives au fonctionnement de la Caisse conformément à l</w:t>
      </w:r>
      <w:r w:rsidR="001254F2" w:rsidRPr="0071537C">
        <w:rPr>
          <w:bCs/>
          <w:lang w:val="fr-FR"/>
        </w:rPr>
        <w:t>’</w:t>
      </w:r>
      <w:r w:rsidR="00025676" w:rsidRPr="0071537C">
        <w:rPr>
          <w:bCs/>
          <w:lang w:val="fr-FR"/>
        </w:rPr>
        <w:t>article 4 b) des Statuts, de manière impartiale, prudente, responsable et honnête</w:t>
      </w:r>
      <w:r w:rsidR="004E3D0D" w:rsidRPr="0071537C">
        <w:rPr>
          <w:bCs/>
          <w:lang w:val="fr-FR"/>
        </w:rPr>
        <w:t> ;</w:t>
      </w:r>
    </w:p>
    <w:p w14:paraId="43F568AC" w14:textId="19290F6E" w:rsidR="00025676" w:rsidRPr="0071537C" w:rsidRDefault="0071537C" w:rsidP="0071537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Pr>
          <w:bCs/>
          <w:lang w:val="fr-FR"/>
        </w:rPr>
        <w:tab/>
        <w:t>g)</w:t>
      </w:r>
      <w:r>
        <w:rPr>
          <w:bCs/>
          <w:lang w:val="fr-FR"/>
        </w:rPr>
        <w:tab/>
      </w:r>
      <w:r w:rsidR="00025676" w:rsidRPr="0071537C">
        <w:rPr>
          <w:bCs/>
          <w:lang w:val="fr-FR"/>
        </w:rPr>
        <w:t>Respecter les normes de déontologie les plus strictes et agir de manière à prévenir tout conflit d</w:t>
      </w:r>
      <w:r w:rsidR="001254F2" w:rsidRPr="0071537C">
        <w:rPr>
          <w:bCs/>
          <w:lang w:val="fr-FR"/>
        </w:rPr>
        <w:t>’</w:t>
      </w:r>
      <w:r w:rsidR="00025676" w:rsidRPr="0071537C">
        <w:rPr>
          <w:bCs/>
          <w:lang w:val="fr-FR"/>
        </w:rPr>
        <w:t>intérêts potentiel ou réel</w:t>
      </w:r>
      <w:r w:rsidR="004E3D0D" w:rsidRPr="0071537C">
        <w:rPr>
          <w:bCs/>
          <w:lang w:val="fr-FR"/>
        </w:rPr>
        <w:t> ;</w:t>
      </w:r>
    </w:p>
    <w:p w14:paraId="38BD7390" w14:textId="13DC993F" w:rsidR="00025676" w:rsidRPr="0071537C" w:rsidRDefault="0071537C" w:rsidP="0071537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Pr>
          <w:bCs/>
          <w:lang w:val="fr-FR"/>
        </w:rPr>
        <w:tab/>
        <w:t>h)</w:t>
      </w:r>
      <w:r>
        <w:rPr>
          <w:bCs/>
          <w:lang w:val="fr-FR"/>
        </w:rPr>
        <w:tab/>
      </w:r>
      <w:r w:rsidR="00025676" w:rsidRPr="0071537C">
        <w:rPr>
          <w:bCs/>
          <w:lang w:val="fr-FR"/>
        </w:rPr>
        <w:t>Ne pas chercher à obtenir un emploi au secrétariat de la Caisse ou au Bureau de la gestion des investissements dans l</w:t>
      </w:r>
      <w:r w:rsidR="001254F2" w:rsidRPr="0071537C">
        <w:rPr>
          <w:bCs/>
          <w:lang w:val="fr-FR"/>
        </w:rPr>
        <w:t>’</w:t>
      </w:r>
      <w:r w:rsidR="00025676" w:rsidRPr="0071537C">
        <w:rPr>
          <w:bCs/>
          <w:lang w:val="fr-FR"/>
        </w:rPr>
        <w:t xml:space="preserve">année </w:t>
      </w:r>
      <w:r w:rsidR="00C053DD" w:rsidRPr="0071537C">
        <w:rPr>
          <w:bCs/>
          <w:lang w:val="fr-FR"/>
        </w:rPr>
        <w:t xml:space="preserve">qui </w:t>
      </w:r>
      <w:r w:rsidR="00025676" w:rsidRPr="0071537C">
        <w:rPr>
          <w:bCs/>
          <w:lang w:val="fr-FR"/>
        </w:rPr>
        <w:t>suit la fin de leur mandat ou leur démission</w:t>
      </w:r>
      <w:r w:rsidR="004E3D0D" w:rsidRPr="0071537C">
        <w:rPr>
          <w:bCs/>
          <w:lang w:val="fr-FR"/>
        </w:rPr>
        <w:t> ;</w:t>
      </w:r>
    </w:p>
    <w:p w14:paraId="343BD186" w14:textId="4C8D84E8" w:rsidR="00025676" w:rsidRPr="0071537C" w:rsidRDefault="0071537C" w:rsidP="0071537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Pr>
          <w:bCs/>
          <w:lang w:val="fr-FR"/>
        </w:rPr>
        <w:tab/>
        <w:t>i)</w:t>
      </w:r>
      <w:r>
        <w:rPr>
          <w:bCs/>
          <w:lang w:val="fr-FR"/>
        </w:rPr>
        <w:tab/>
      </w:r>
      <w:r w:rsidR="00025676" w:rsidRPr="0071537C">
        <w:rPr>
          <w:bCs/>
          <w:lang w:val="fr-FR"/>
        </w:rPr>
        <w:t>Respecter la diversité et agir dans un esprit de dialogue</w:t>
      </w:r>
      <w:r w:rsidR="001F7FA2" w:rsidRPr="0071537C">
        <w:rPr>
          <w:bCs/>
          <w:lang w:val="fr-FR"/>
        </w:rPr>
        <w:t>.</w:t>
      </w:r>
    </w:p>
    <w:p w14:paraId="0075D01A" w14:textId="77777777" w:rsidR="00F937C7" w:rsidRPr="001C5863" w:rsidRDefault="00F937C7" w:rsidP="001C5863">
      <w:pPr>
        <w:pStyle w:val="ListParagrap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b/>
          <w:sz w:val="24"/>
          <w:szCs w:val="24"/>
          <w:lang w:val="fr-FR"/>
        </w:rPr>
      </w:pPr>
    </w:p>
    <w:p w14:paraId="42BD31C3" w14:textId="77777777" w:rsidR="00F937C7" w:rsidRPr="001C5863" w:rsidRDefault="007C210E" w:rsidP="001C5863">
      <w:pPr>
        <w:pStyle w:val="ListParagraph"/>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E w:val="0"/>
        <w:spacing w:line="240" w:lineRule="auto"/>
        <w:ind w:right="1260"/>
        <w:jc w:val="both"/>
        <w:rPr>
          <w:b/>
          <w:sz w:val="24"/>
          <w:szCs w:val="24"/>
          <w:lang w:val="fr-FR"/>
        </w:rPr>
      </w:pPr>
      <w:r w:rsidRPr="001C5863">
        <w:rPr>
          <w:lang w:val="fr-FR"/>
        </w:rPr>
        <w:br w:type="page"/>
      </w:r>
    </w:p>
    <w:p w14:paraId="6F2AE825" w14:textId="77777777" w:rsidR="00F937C7" w:rsidRPr="001C5863" w:rsidRDefault="007C210E" w:rsidP="0071537C">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1537C">
        <w:rPr>
          <w:lang w:val="fr-FR"/>
        </w:rPr>
        <w:lastRenderedPageBreak/>
        <w:t>Appendice</w:t>
      </w:r>
      <w:r w:rsidRPr="00315FDA">
        <w:rPr>
          <w:lang w:val="fr-FR"/>
        </w:rPr>
        <w:t xml:space="preserve"> 9</w:t>
      </w:r>
    </w:p>
    <w:p w14:paraId="5C18C4BB" w14:textId="6C308993" w:rsidR="00F937C7" w:rsidRPr="0071537C" w:rsidRDefault="00F937C7" w:rsidP="0071537C">
      <w:pPr>
        <w:pStyle w:val="SingleTxt"/>
        <w:spacing w:after="0" w:line="120" w:lineRule="exact"/>
        <w:rPr>
          <w:sz w:val="10"/>
          <w:lang w:val="fr-FR"/>
        </w:rPr>
      </w:pPr>
    </w:p>
    <w:p w14:paraId="1D1ACFAE" w14:textId="289E02AE" w:rsidR="0071537C" w:rsidRPr="0071537C" w:rsidRDefault="0071537C" w:rsidP="0071537C">
      <w:pPr>
        <w:pStyle w:val="SingleTxt"/>
        <w:spacing w:after="0" w:line="120" w:lineRule="exact"/>
        <w:rPr>
          <w:sz w:val="10"/>
          <w:lang w:val="fr-FR"/>
        </w:rPr>
      </w:pPr>
    </w:p>
    <w:p w14:paraId="620FF431" w14:textId="242A345F" w:rsidR="00F937C7" w:rsidRPr="001C5863" w:rsidRDefault="0071537C" w:rsidP="0071537C">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4E6F" w:rsidRPr="001C5863">
        <w:rPr>
          <w:lang w:val="fr-FR"/>
        </w:rPr>
        <w:t>Mandat du Président du Comité mixte de la Caisse</w:t>
      </w:r>
      <w:r w:rsidR="00E14E6F" w:rsidRPr="00315FDA">
        <w:rPr>
          <w:lang w:val="fr-FR"/>
        </w:rPr>
        <w:t xml:space="preserve"> </w:t>
      </w:r>
      <w:r w:rsidR="00E14E6F" w:rsidRPr="001C5863">
        <w:rPr>
          <w:lang w:val="fr-FR"/>
        </w:rPr>
        <w:t>commune des pensions du personnel des Nations Unies</w:t>
      </w:r>
    </w:p>
    <w:p w14:paraId="1917E381" w14:textId="0227EBAB" w:rsidR="00F937C7" w:rsidRPr="0071537C" w:rsidRDefault="00F937C7" w:rsidP="0071537C">
      <w:pPr>
        <w:pStyle w:val="SingleTxt"/>
        <w:spacing w:after="0" w:line="120" w:lineRule="exact"/>
        <w:rPr>
          <w:sz w:val="10"/>
          <w:lang w:val="fr-FR"/>
        </w:rPr>
      </w:pPr>
    </w:p>
    <w:p w14:paraId="5088B9B7" w14:textId="28497CF9" w:rsidR="0071537C" w:rsidRPr="0071537C" w:rsidRDefault="0071537C" w:rsidP="0071537C">
      <w:pPr>
        <w:pStyle w:val="SingleTxt"/>
        <w:spacing w:after="0" w:line="120" w:lineRule="exact"/>
        <w:rPr>
          <w:sz w:val="10"/>
          <w:lang w:val="fr-FR"/>
        </w:rPr>
      </w:pPr>
    </w:p>
    <w:p w14:paraId="301635E4" w14:textId="77777777" w:rsidR="0071537C" w:rsidRDefault="0071537C" w:rsidP="0071537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ab/>
      </w:r>
      <w:r w:rsidR="00E14E6F" w:rsidRPr="001C5863">
        <w:rPr>
          <w:lang w:val="fr-FR"/>
        </w:rPr>
        <w:t>En sus des pouvoirs qui lui sont conférés par les présents Statuts et Règlements, le Président a les pouvoirs suivants</w:t>
      </w:r>
      <w:r w:rsidR="004E3D0D">
        <w:rPr>
          <w:lang w:val="fr-FR"/>
        </w:rPr>
        <w:t> :</w:t>
      </w:r>
    </w:p>
    <w:p w14:paraId="11E85D53" w14:textId="77777777" w:rsidR="0071537C" w:rsidRDefault="0071537C" w:rsidP="0071537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bCs/>
          <w:szCs w:val="24"/>
          <w:lang w:val="fr-FR"/>
        </w:rPr>
      </w:pPr>
      <w:r>
        <w:rPr>
          <w:lang w:val="fr-FR"/>
        </w:rPr>
        <w:tab/>
        <w:t>a)</w:t>
      </w:r>
      <w:r>
        <w:rPr>
          <w:lang w:val="fr-FR"/>
        </w:rPr>
        <w:tab/>
      </w:r>
      <w:r w:rsidR="00E14E6F" w:rsidRPr="001C5863">
        <w:rPr>
          <w:rFonts w:eastAsia="Times New Roman"/>
          <w:bCs/>
          <w:szCs w:val="24"/>
          <w:lang w:val="fr-FR"/>
        </w:rPr>
        <w:t>Pendant les sessions du Comité</w:t>
      </w:r>
      <w:r w:rsidR="00590B9C" w:rsidRPr="00315FDA">
        <w:rPr>
          <w:rFonts w:eastAsia="Times New Roman"/>
          <w:bCs/>
          <w:szCs w:val="24"/>
          <w:lang w:val="fr-FR"/>
        </w:rPr>
        <w:t xml:space="preserve"> mixte</w:t>
      </w:r>
      <w:r w:rsidR="00E14E6F" w:rsidRPr="001C5863">
        <w:rPr>
          <w:rFonts w:eastAsia="Times New Roman"/>
          <w:bCs/>
          <w:szCs w:val="24"/>
          <w:lang w:val="fr-FR"/>
        </w:rPr>
        <w:t>, le Président exerce, entre autres, les fonctions suivantes</w:t>
      </w:r>
      <w:r w:rsidR="004E3D0D">
        <w:rPr>
          <w:rFonts w:eastAsia="Times New Roman"/>
          <w:bCs/>
          <w:szCs w:val="24"/>
          <w:lang w:val="fr-FR"/>
        </w:rPr>
        <w:t> :</w:t>
      </w:r>
    </w:p>
    <w:p w14:paraId="286E3D5D" w14:textId="77777777" w:rsidR="004C55B5" w:rsidRDefault="0071537C" w:rsidP="004C55B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rFonts w:eastAsia="Times New Roman"/>
          <w:bCs/>
          <w:szCs w:val="24"/>
          <w:lang w:val="fr-FR"/>
        </w:rPr>
      </w:pPr>
      <w:r>
        <w:rPr>
          <w:rFonts w:eastAsia="Times New Roman"/>
          <w:bCs/>
          <w:szCs w:val="24"/>
          <w:lang w:val="fr-FR"/>
        </w:rPr>
        <w:tab/>
        <w:t>i)</w:t>
      </w:r>
      <w:r>
        <w:rPr>
          <w:rFonts w:eastAsia="Times New Roman"/>
          <w:bCs/>
          <w:szCs w:val="24"/>
          <w:lang w:val="fr-FR"/>
        </w:rPr>
        <w:tab/>
      </w:r>
      <w:r w:rsidR="00D00E31" w:rsidRPr="00315FDA">
        <w:rPr>
          <w:rFonts w:eastAsia="Times New Roman"/>
          <w:bCs/>
          <w:szCs w:val="24"/>
          <w:lang w:val="fr-FR"/>
        </w:rPr>
        <w:t>l p</w:t>
      </w:r>
      <w:r w:rsidR="00E14E6F" w:rsidRPr="001C5863">
        <w:rPr>
          <w:rFonts w:eastAsia="Times New Roman"/>
          <w:bCs/>
          <w:szCs w:val="24"/>
          <w:lang w:val="fr-FR"/>
        </w:rPr>
        <w:t>rononce l</w:t>
      </w:r>
      <w:r w:rsidR="001254F2">
        <w:rPr>
          <w:rFonts w:eastAsia="Times New Roman"/>
          <w:bCs/>
          <w:szCs w:val="24"/>
          <w:lang w:val="fr-FR"/>
        </w:rPr>
        <w:t>’</w:t>
      </w:r>
      <w:r w:rsidR="00E14E6F" w:rsidRPr="001C5863">
        <w:rPr>
          <w:rFonts w:eastAsia="Times New Roman"/>
          <w:bCs/>
          <w:szCs w:val="24"/>
          <w:lang w:val="fr-FR"/>
        </w:rPr>
        <w:t>ouverture et la clôture de la session</w:t>
      </w:r>
      <w:r w:rsidR="004E3D0D">
        <w:rPr>
          <w:rFonts w:eastAsia="Times New Roman"/>
          <w:bCs/>
          <w:szCs w:val="24"/>
          <w:lang w:val="fr-FR"/>
        </w:rPr>
        <w:t> ;</w:t>
      </w:r>
    </w:p>
    <w:p w14:paraId="778F665E" w14:textId="77777777" w:rsidR="004C55B5" w:rsidRDefault="004C55B5" w:rsidP="004C55B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rFonts w:eastAsia="Times New Roman"/>
          <w:bCs/>
          <w:szCs w:val="24"/>
          <w:lang w:val="fr-FR"/>
        </w:rPr>
      </w:pPr>
      <w:r>
        <w:rPr>
          <w:rFonts w:eastAsia="Times New Roman"/>
          <w:bCs/>
          <w:szCs w:val="24"/>
          <w:lang w:val="fr-FR"/>
        </w:rPr>
        <w:tab/>
        <w:t>ii)</w:t>
      </w:r>
      <w:r>
        <w:rPr>
          <w:rFonts w:eastAsia="Times New Roman"/>
          <w:bCs/>
          <w:szCs w:val="24"/>
          <w:lang w:val="fr-FR"/>
        </w:rPr>
        <w:tab/>
      </w:r>
      <w:r w:rsidR="00D00E31" w:rsidRPr="00315FDA">
        <w:rPr>
          <w:rFonts w:eastAsia="Times New Roman"/>
          <w:bCs/>
          <w:szCs w:val="24"/>
          <w:lang w:val="fr-FR"/>
        </w:rPr>
        <w:t>Il d</w:t>
      </w:r>
      <w:r w:rsidR="00E14E6F" w:rsidRPr="001C5863">
        <w:rPr>
          <w:rFonts w:eastAsia="Times New Roman"/>
          <w:bCs/>
          <w:szCs w:val="24"/>
          <w:lang w:val="fr-FR"/>
        </w:rPr>
        <w:t>irige les débats</w:t>
      </w:r>
      <w:r w:rsidR="004E3D0D">
        <w:rPr>
          <w:rFonts w:eastAsia="Times New Roman"/>
          <w:bCs/>
          <w:szCs w:val="24"/>
          <w:lang w:val="fr-FR"/>
        </w:rPr>
        <w:t> ;</w:t>
      </w:r>
    </w:p>
    <w:p w14:paraId="0334A8DE" w14:textId="77777777" w:rsidR="004C55B5" w:rsidRDefault="004C55B5" w:rsidP="004C55B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rFonts w:eastAsia="Times New Roman"/>
          <w:bCs/>
          <w:szCs w:val="24"/>
          <w:lang w:val="fr-FR"/>
        </w:rPr>
      </w:pPr>
      <w:r>
        <w:rPr>
          <w:rFonts w:eastAsia="Times New Roman"/>
          <w:bCs/>
          <w:szCs w:val="24"/>
          <w:lang w:val="fr-FR"/>
        </w:rPr>
        <w:tab/>
        <w:t>iii)</w:t>
      </w:r>
      <w:r>
        <w:rPr>
          <w:rFonts w:eastAsia="Times New Roman"/>
          <w:bCs/>
          <w:szCs w:val="24"/>
          <w:lang w:val="fr-FR"/>
        </w:rPr>
        <w:tab/>
      </w:r>
      <w:r w:rsidR="00E14E6F" w:rsidRPr="001C5863">
        <w:rPr>
          <w:rFonts w:eastAsia="Times New Roman"/>
          <w:bCs/>
          <w:szCs w:val="24"/>
          <w:lang w:val="fr-FR"/>
        </w:rPr>
        <w:t xml:space="preserve">Le cas échéant, </w:t>
      </w:r>
      <w:r w:rsidR="00D00E31" w:rsidRPr="00315FDA">
        <w:rPr>
          <w:rFonts w:eastAsia="Times New Roman"/>
          <w:bCs/>
          <w:szCs w:val="24"/>
          <w:lang w:val="fr-FR"/>
        </w:rPr>
        <w:t xml:space="preserve">il </w:t>
      </w:r>
      <w:r w:rsidR="00E14E6F" w:rsidRPr="001C5863">
        <w:rPr>
          <w:rFonts w:eastAsia="Times New Roman"/>
          <w:bCs/>
          <w:szCs w:val="24"/>
          <w:lang w:val="fr-FR"/>
        </w:rPr>
        <w:t>prend les mesures nécessaires pour faciliter</w:t>
      </w:r>
      <w:r w:rsidR="005C0A64" w:rsidRPr="00315FDA">
        <w:rPr>
          <w:rFonts w:eastAsia="Times New Roman"/>
          <w:bCs/>
          <w:szCs w:val="24"/>
          <w:lang w:val="fr-FR"/>
        </w:rPr>
        <w:t xml:space="preserve"> </w:t>
      </w:r>
      <w:r w:rsidR="00E14E6F" w:rsidRPr="001C5863">
        <w:rPr>
          <w:rFonts w:eastAsia="Times New Roman"/>
          <w:bCs/>
          <w:szCs w:val="24"/>
          <w:lang w:val="fr-FR"/>
        </w:rPr>
        <w:t>un consensus entre les membres du Comité</w:t>
      </w:r>
      <w:r w:rsidR="00590B9C" w:rsidRPr="00315FDA">
        <w:rPr>
          <w:rFonts w:eastAsia="Times New Roman"/>
          <w:bCs/>
          <w:szCs w:val="24"/>
          <w:lang w:val="fr-FR"/>
        </w:rPr>
        <w:t xml:space="preserve"> mixte</w:t>
      </w:r>
      <w:r w:rsidR="00E14E6F" w:rsidRPr="001C5863">
        <w:rPr>
          <w:rFonts w:eastAsia="Times New Roman"/>
          <w:bCs/>
          <w:szCs w:val="24"/>
          <w:lang w:val="fr-FR"/>
        </w:rPr>
        <w:t>, en particulier sur des points importants ou controversés</w:t>
      </w:r>
      <w:r w:rsidR="004E3D0D">
        <w:rPr>
          <w:rFonts w:eastAsia="Times New Roman"/>
          <w:bCs/>
          <w:szCs w:val="24"/>
          <w:lang w:val="fr-FR"/>
        </w:rPr>
        <w:t> ;</w:t>
      </w:r>
    </w:p>
    <w:p w14:paraId="7093144E" w14:textId="77777777" w:rsidR="004C55B5" w:rsidRDefault="004C55B5" w:rsidP="004C55B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rFonts w:eastAsia="Times New Roman"/>
          <w:bCs/>
          <w:szCs w:val="24"/>
          <w:lang w:val="fr-FR"/>
        </w:rPr>
      </w:pPr>
      <w:r>
        <w:rPr>
          <w:rFonts w:eastAsia="Times New Roman"/>
          <w:bCs/>
          <w:szCs w:val="24"/>
          <w:lang w:val="fr-FR"/>
        </w:rPr>
        <w:tab/>
        <w:t>iv)</w:t>
      </w:r>
      <w:r>
        <w:rPr>
          <w:rFonts w:eastAsia="Times New Roman"/>
          <w:bCs/>
          <w:szCs w:val="24"/>
          <w:lang w:val="fr-FR"/>
        </w:rPr>
        <w:tab/>
      </w:r>
      <w:r w:rsidR="00D00E31" w:rsidRPr="00315FDA">
        <w:rPr>
          <w:rFonts w:eastAsia="Times New Roman"/>
          <w:bCs/>
          <w:szCs w:val="24"/>
          <w:lang w:val="fr-FR"/>
        </w:rPr>
        <w:t>Il v</w:t>
      </w:r>
      <w:r w:rsidR="00E14E6F" w:rsidRPr="001C5863">
        <w:rPr>
          <w:rFonts w:eastAsia="Times New Roman"/>
          <w:bCs/>
          <w:szCs w:val="24"/>
          <w:lang w:val="fr-FR"/>
        </w:rPr>
        <w:t>eille au respect des Statuts et Règlements de la Caisse des pensions</w:t>
      </w:r>
      <w:r w:rsidR="004E3D0D">
        <w:rPr>
          <w:rFonts w:eastAsia="Times New Roman"/>
          <w:bCs/>
          <w:szCs w:val="24"/>
          <w:lang w:val="fr-FR"/>
        </w:rPr>
        <w:t> ;</w:t>
      </w:r>
    </w:p>
    <w:p w14:paraId="05292677" w14:textId="77777777" w:rsidR="004C55B5" w:rsidRDefault="004C55B5" w:rsidP="004C55B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rFonts w:eastAsia="Times New Roman"/>
          <w:bCs/>
          <w:szCs w:val="24"/>
          <w:lang w:val="fr-FR"/>
        </w:rPr>
      </w:pPr>
      <w:r>
        <w:rPr>
          <w:rFonts w:eastAsia="Times New Roman"/>
          <w:bCs/>
          <w:szCs w:val="24"/>
          <w:lang w:val="fr-FR"/>
        </w:rPr>
        <w:tab/>
        <w:t>v)</w:t>
      </w:r>
      <w:r>
        <w:rPr>
          <w:rFonts w:eastAsia="Times New Roman"/>
          <w:bCs/>
          <w:szCs w:val="24"/>
          <w:lang w:val="fr-FR"/>
        </w:rPr>
        <w:tab/>
      </w:r>
      <w:r w:rsidR="00D00E31" w:rsidRPr="00315FDA">
        <w:rPr>
          <w:rFonts w:eastAsia="Times New Roman"/>
          <w:bCs/>
          <w:szCs w:val="24"/>
          <w:lang w:val="fr-FR"/>
        </w:rPr>
        <w:t>Il a</w:t>
      </w:r>
      <w:r w:rsidR="00E14E6F" w:rsidRPr="001C5863">
        <w:rPr>
          <w:rFonts w:eastAsia="Times New Roman"/>
          <w:bCs/>
          <w:szCs w:val="24"/>
          <w:lang w:val="fr-FR"/>
        </w:rPr>
        <w:t>ccorde le droit de parole, statue sur les motions d</w:t>
      </w:r>
      <w:r w:rsidR="001254F2">
        <w:rPr>
          <w:rFonts w:eastAsia="Times New Roman"/>
          <w:bCs/>
          <w:szCs w:val="24"/>
          <w:lang w:val="fr-FR"/>
        </w:rPr>
        <w:t>’</w:t>
      </w:r>
      <w:r w:rsidR="00E14E6F" w:rsidRPr="001C5863">
        <w:rPr>
          <w:rFonts w:eastAsia="Times New Roman"/>
          <w:bCs/>
          <w:szCs w:val="24"/>
          <w:lang w:val="fr-FR"/>
        </w:rPr>
        <w:t>ordre et met les questions aux voix</w:t>
      </w:r>
      <w:r w:rsidR="004E3D0D">
        <w:rPr>
          <w:rFonts w:eastAsia="Times New Roman"/>
          <w:bCs/>
          <w:szCs w:val="24"/>
          <w:lang w:val="fr-FR"/>
        </w:rPr>
        <w:t> ;</w:t>
      </w:r>
    </w:p>
    <w:p w14:paraId="27A374ED" w14:textId="65C60E2B" w:rsidR="00E14E6F" w:rsidRPr="001C5863" w:rsidRDefault="004C55B5" w:rsidP="004C55B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rFonts w:eastAsia="Times New Roman"/>
          <w:bCs/>
          <w:szCs w:val="24"/>
          <w:lang w:val="fr-FR"/>
        </w:rPr>
      </w:pPr>
      <w:r>
        <w:rPr>
          <w:rFonts w:eastAsia="Times New Roman"/>
          <w:bCs/>
          <w:szCs w:val="24"/>
          <w:lang w:val="fr-FR"/>
        </w:rPr>
        <w:tab/>
        <w:t>vi)</w:t>
      </w:r>
      <w:r>
        <w:rPr>
          <w:rFonts w:eastAsia="Times New Roman"/>
          <w:bCs/>
          <w:szCs w:val="24"/>
          <w:lang w:val="fr-FR"/>
        </w:rPr>
        <w:tab/>
      </w:r>
      <w:r w:rsidR="00D00E31" w:rsidRPr="00315FDA">
        <w:rPr>
          <w:rFonts w:eastAsia="Times New Roman"/>
          <w:bCs/>
          <w:szCs w:val="24"/>
          <w:lang w:val="fr-FR"/>
        </w:rPr>
        <w:t>Il a</w:t>
      </w:r>
      <w:r w:rsidR="00E14E6F" w:rsidRPr="001C5863">
        <w:rPr>
          <w:rFonts w:eastAsia="Times New Roman"/>
          <w:bCs/>
          <w:szCs w:val="24"/>
          <w:lang w:val="fr-FR"/>
        </w:rPr>
        <w:t>nnonce les décisions du Comité</w:t>
      </w:r>
      <w:r w:rsidR="00590B9C" w:rsidRPr="00315FDA">
        <w:rPr>
          <w:rFonts w:eastAsia="Times New Roman"/>
          <w:bCs/>
          <w:szCs w:val="24"/>
          <w:lang w:val="fr-FR"/>
        </w:rPr>
        <w:t xml:space="preserve"> mixte</w:t>
      </w:r>
      <w:r w:rsidR="00E14E6F" w:rsidRPr="001C5863">
        <w:rPr>
          <w:rFonts w:eastAsia="Times New Roman"/>
          <w:bCs/>
          <w:szCs w:val="24"/>
          <w:lang w:val="fr-FR"/>
        </w:rPr>
        <w:t xml:space="preserve">. </w:t>
      </w:r>
    </w:p>
    <w:p w14:paraId="44C980AA" w14:textId="5009746A" w:rsidR="00E14E6F" w:rsidRPr="001C5863" w:rsidRDefault="004C55B5" w:rsidP="004C55B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ab/>
        <w:t>b)</w:t>
      </w:r>
      <w:r>
        <w:rPr>
          <w:lang w:val="fr-FR"/>
        </w:rPr>
        <w:tab/>
      </w:r>
      <w:r w:rsidR="00E14E6F" w:rsidRPr="001C5863">
        <w:rPr>
          <w:lang w:val="fr-FR"/>
        </w:rPr>
        <w:t>Entre les sessions, en coordination avec les membres du Bureau, le Président exerce, entre autres, les fonctions suivantes</w:t>
      </w:r>
      <w:r w:rsidR="004E3D0D">
        <w:rPr>
          <w:lang w:val="fr-FR"/>
        </w:rPr>
        <w:t> :</w:t>
      </w:r>
    </w:p>
    <w:p w14:paraId="0159C810" w14:textId="487C9310" w:rsidR="00E14E6F" w:rsidRPr="004C55B5" w:rsidRDefault="004C55B5" w:rsidP="004C55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742" w:right="1267" w:hanging="475"/>
        <w:jc w:val="both"/>
        <w:rPr>
          <w:rFonts w:eastAsia="Times New Roman"/>
          <w:bCs/>
          <w:spacing w:val="2"/>
          <w:sz w:val="24"/>
          <w:szCs w:val="24"/>
          <w:lang w:val="fr-FR"/>
        </w:rPr>
      </w:pPr>
      <w:r>
        <w:rPr>
          <w:rFonts w:eastAsia="Times New Roman"/>
          <w:bCs/>
          <w:sz w:val="24"/>
          <w:szCs w:val="24"/>
          <w:lang w:val="fr-FR"/>
        </w:rPr>
        <w:tab/>
        <w:t>i)</w:t>
      </w:r>
      <w:r>
        <w:rPr>
          <w:rFonts w:eastAsia="Times New Roman"/>
          <w:bCs/>
          <w:sz w:val="24"/>
          <w:szCs w:val="24"/>
          <w:lang w:val="fr-FR"/>
        </w:rPr>
        <w:tab/>
      </w:r>
      <w:r w:rsidR="00D00E31" w:rsidRPr="004C55B5">
        <w:rPr>
          <w:rFonts w:eastAsia="Times New Roman"/>
          <w:bCs/>
          <w:sz w:val="24"/>
          <w:szCs w:val="24"/>
          <w:lang w:val="fr-FR"/>
        </w:rPr>
        <w:t xml:space="preserve">Il </w:t>
      </w:r>
      <w:r w:rsidR="00D00E31" w:rsidRPr="004C55B5">
        <w:rPr>
          <w:rFonts w:eastAsia="Times New Roman"/>
          <w:bCs/>
          <w:spacing w:val="2"/>
          <w:sz w:val="24"/>
          <w:szCs w:val="24"/>
          <w:lang w:val="fr-FR"/>
        </w:rPr>
        <w:t>p</w:t>
      </w:r>
      <w:r w:rsidR="00E14E6F" w:rsidRPr="004C55B5">
        <w:rPr>
          <w:rFonts w:eastAsia="Times New Roman"/>
          <w:bCs/>
          <w:spacing w:val="2"/>
          <w:sz w:val="24"/>
          <w:szCs w:val="24"/>
          <w:lang w:val="fr-FR"/>
        </w:rPr>
        <w:t>résente le rapport du Comité</w:t>
      </w:r>
      <w:r w:rsidR="008857D4" w:rsidRPr="004C55B5">
        <w:rPr>
          <w:rFonts w:eastAsia="Times New Roman"/>
          <w:bCs/>
          <w:spacing w:val="2"/>
          <w:sz w:val="24"/>
          <w:szCs w:val="24"/>
          <w:lang w:val="fr-FR"/>
        </w:rPr>
        <w:t xml:space="preserve"> mixte </w:t>
      </w:r>
      <w:r w:rsidR="00E14E6F" w:rsidRPr="004C55B5">
        <w:rPr>
          <w:rFonts w:eastAsia="Times New Roman"/>
          <w:bCs/>
          <w:spacing w:val="2"/>
          <w:sz w:val="24"/>
          <w:szCs w:val="24"/>
          <w:lang w:val="fr-FR"/>
        </w:rPr>
        <w:t>au Comité consultatif pour les questions administratives et budgétaires et à la Cinquième Commission</w:t>
      </w:r>
      <w:r w:rsidR="004E3D0D" w:rsidRPr="004C55B5">
        <w:rPr>
          <w:rFonts w:eastAsia="Times New Roman"/>
          <w:bCs/>
          <w:spacing w:val="2"/>
          <w:sz w:val="24"/>
          <w:szCs w:val="24"/>
          <w:lang w:val="fr-FR"/>
        </w:rPr>
        <w:t> ;</w:t>
      </w:r>
    </w:p>
    <w:p w14:paraId="6C5CBA2B" w14:textId="0225B7D0" w:rsidR="00E14E6F" w:rsidRPr="004C55B5" w:rsidRDefault="004C55B5" w:rsidP="004C55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742" w:right="1267" w:hanging="475"/>
        <w:jc w:val="both"/>
        <w:rPr>
          <w:rFonts w:eastAsia="Times New Roman"/>
          <w:bCs/>
          <w:spacing w:val="2"/>
          <w:sz w:val="24"/>
          <w:szCs w:val="24"/>
          <w:lang w:val="fr-FR"/>
        </w:rPr>
      </w:pPr>
      <w:r>
        <w:rPr>
          <w:rFonts w:eastAsia="Times New Roman"/>
          <w:bCs/>
          <w:spacing w:val="2"/>
          <w:sz w:val="24"/>
          <w:szCs w:val="24"/>
          <w:lang w:val="fr-FR"/>
        </w:rPr>
        <w:tab/>
        <w:t>ii)</w:t>
      </w:r>
      <w:r>
        <w:rPr>
          <w:rFonts w:eastAsia="Times New Roman"/>
          <w:bCs/>
          <w:spacing w:val="2"/>
          <w:sz w:val="24"/>
          <w:szCs w:val="24"/>
          <w:lang w:val="fr-FR"/>
        </w:rPr>
        <w:tab/>
      </w:r>
      <w:r w:rsidR="00D00E31" w:rsidRPr="004C55B5">
        <w:rPr>
          <w:rFonts w:eastAsia="Times New Roman"/>
          <w:bCs/>
          <w:spacing w:val="2"/>
          <w:sz w:val="24"/>
          <w:szCs w:val="24"/>
          <w:lang w:val="fr-FR"/>
        </w:rPr>
        <w:t>Il a</w:t>
      </w:r>
      <w:r w:rsidR="00E14E6F" w:rsidRPr="004C55B5">
        <w:rPr>
          <w:rFonts w:eastAsia="Times New Roman"/>
          <w:bCs/>
          <w:spacing w:val="2"/>
          <w:sz w:val="24"/>
          <w:szCs w:val="24"/>
          <w:lang w:val="fr-FR"/>
        </w:rPr>
        <w:t>ssure la liaison avec les présidents des comités et groupes de travail du Comité mixte en ce qui concerne l</w:t>
      </w:r>
      <w:r w:rsidR="001254F2" w:rsidRPr="004C55B5">
        <w:rPr>
          <w:rFonts w:eastAsia="Times New Roman"/>
          <w:bCs/>
          <w:spacing w:val="2"/>
          <w:sz w:val="24"/>
          <w:szCs w:val="24"/>
          <w:lang w:val="fr-FR"/>
        </w:rPr>
        <w:t>’</w:t>
      </w:r>
      <w:r w:rsidR="00E14E6F" w:rsidRPr="004C55B5">
        <w:rPr>
          <w:rFonts w:eastAsia="Times New Roman"/>
          <w:bCs/>
          <w:spacing w:val="2"/>
          <w:sz w:val="24"/>
          <w:szCs w:val="24"/>
          <w:lang w:val="fr-FR"/>
        </w:rPr>
        <w:t>état d</w:t>
      </w:r>
      <w:r w:rsidR="001254F2" w:rsidRPr="004C55B5">
        <w:rPr>
          <w:rFonts w:eastAsia="Times New Roman"/>
          <w:bCs/>
          <w:spacing w:val="2"/>
          <w:sz w:val="24"/>
          <w:szCs w:val="24"/>
          <w:lang w:val="fr-FR"/>
        </w:rPr>
        <w:t>’</w:t>
      </w:r>
      <w:r w:rsidR="00E14E6F" w:rsidRPr="004C55B5">
        <w:rPr>
          <w:rFonts w:eastAsia="Times New Roman"/>
          <w:bCs/>
          <w:spacing w:val="2"/>
          <w:sz w:val="24"/>
          <w:szCs w:val="24"/>
          <w:lang w:val="fr-FR"/>
        </w:rPr>
        <w:t>avancement de l</w:t>
      </w:r>
      <w:r w:rsidR="001254F2" w:rsidRPr="004C55B5">
        <w:rPr>
          <w:rFonts w:eastAsia="Times New Roman"/>
          <w:bCs/>
          <w:spacing w:val="2"/>
          <w:sz w:val="24"/>
          <w:szCs w:val="24"/>
          <w:lang w:val="fr-FR"/>
        </w:rPr>
        <w:t>’</w:t>
      </w:r>
      <w:r w:rsidR="00E14E6F" w:rsidRPr="004C55B5">
        <w:rPr>
          <w:rFonts w:eastAsia="Times New Roman"/>
          <w:bCs/>
          <w:spacing w:val="2"/>
          <w:sz w:val="24"/>
          <w:szCs w:val="24"/>
          <w:lang w:val="fr-FR"/>
        </w:rPr>
        <w:t>exécution de leurs programmes de travail respectifs</w:t>
      </w:r>
      <w:r w:rsidR="004E3D0D" w:rsidRPr="004C55B5">
        <w:rPr>
          <w:rFonts w:eastAsia="Times New Roman"/>
          <w:bCs/>
          <w:spacing w:val="2"/>
          <w:sz w:val="24"/>
          <w:szCs w:val="24"/>
          <w:lang w:val="fr-FR"/>
        </w:rPr>
        <w:t> ;</w:t>
      </w:r>
    </w:p>
    <w:p w14:paraId="3C5EF1D8" w14:textId="4683C27C" w:rsidR="00E14E6F" w:rsidRPr="004C55B5" w:rsidRDefault="004C55B5" w:rsidP="004C55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742" w:right="1267" w:hanging="475"/>
        <w:jc w:val="both"/>
        <w:rPr>
          <w:rFonts w:eastAsia="Times New Roman"/>
          <w:bCs/>
          <w:spacing w:val="2"/>
          <w:sz w:val="24"/>
          <w:szCs w:val="24"/>
          <w:lang w:val="fr-FR"/>
        </w:rPr>
      </w:pPr>
      <w:r>
        <w:rPr>
          <w:rFonts w:eastAsia="Times New Roman"/>
          <w:bCs/>
          <w:spacing w:val="2"/>
          <w:sz w:val="24"/>
          <w:szCs w:val="24"/>
          <w:lang w:val="fr-FR"/>
        </w:rPr>
        <w:tab/>
        <w:t>iii)</w:t>
      </w:r>
      <w:r>
        <w:rPr>
          <w:rFonts w:eastAsia="Times New Roman"/>
          <w:bCs/>
          <w:spacing w:val="2"/>
          <w:sz w:val="24"/>
          <w:szCs w:val="24"/>
          <w:lang w:val="fr-FR"/>
        </w:rPr>
        <w:tab/>
      </w:r>
      <w:r w:rsidR="00D00E31" w:rsidRPr="004C55B5">
        <w:rPr>
          <w:rFonts w:eastAsia="Times New Roman"/>
          <w:bCs/>
          <w:spacing w:val="2"/>
          <w:sz w:val="24"/>
          <w:szCs w:val="24"/>
          <w:lang w:val="fr-FR"/>
        </w:rPr>
        <w:t>Il e</w:t>
      </w:r>
      <w:r w:rsidR="00E14E6F" w:rsidRPr="004C55B5">
        <w:rPr>
          <w:rFonts w:eastAsia="Times New Roman"/>
          <w:bCs/>
          <w:spacing w:val="2"/>
          <w:sz w:val="24"/>
          <w:szCs w:val="24"/>
          <w:lang w:val="fr-FR"/>
        </w:rPr>
        <w:t>st en contact avec le Secrétaire du Comité mixte et le consulte régulièrement au sujet de questions d</w:t>
      </w:r>
      <w:r w:rsidR="001254F2" w:rsidRPr="004C55B5">
        <w:rPr>
          <w:rFonts w:eastAsia="Times New Roman"/>
          <w:bCs/>
          <w:spacing w:val="2"/>
          <w:sz w:val="24"/>
          <w:szCs w:val="24"/>
          <w:lang w:val="fr-FR"/>
        </w:rPr>
        <w:t>’</w:t>
      </w:r>
      <w:r w:rsidR="00E14E6F" w:rsidRPr="004C55B5">
        <w:rPr>
          <w:rFonts w:eastAsia="Times New Roman"/>
          <w:bCs/>
          <w:spacing w:val="2"/>
          <w:sz w:val="24"/>
          <w:szCs w:val="24"/>
          <w:lang w:val="fr-FR"/>
        </w:rPr>
        <w:t>ordre administratif et organisationnel en vue de la préparation et de la tenue des sessions du Comité</w:t>
      </w:r>
      <w:r w:rsidR="004E3D0D" w:rsidRPr="004C55B5">
        <w:rPr>
          <w:rFonts w:eastAsia="Times New Roman"/>
          <w:bCs/>
          <w:spacing w:val="2"/>
          <w:sz w:val="24"/>
          <w:szCs w:val="24"/>
          <w:lang w:val="fr-FR"/>
        </w:rPr>
        <w:t> ;</w:t>
      </w:r>
    </w:p>
    <w:p w14:paraId="2170B1FA" w14:textId="3047E87D" w:rsidR="00E14E6F" w:rsidRPr="004C55B5" w:rsidRDefault="004C55B5" w:rsidP="004C55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742" w:right="1267" w:hanging="475"/>
        <w:jc w:val="both"/>
        <w:rPr>
          <w:rFonts w:eastAsia="Times New Roman"/>
          <w:bCs/>
          <w:spacing w:val="2"/>
          <w:sz w:val="24"/>
          <w:szCs w:val="24"/>
          <w:lang w:val="fr-FR"/>
        </w:rPr>
      </w:pPr>
      <w:r>
        <w:rPr>
          <w:rFonts w:eastAsia="Times New Roman"/>
          <w:bCs/>
          <w:spacing w:val="2"/>
          <w:sz w:val="24"/>
          <w:szCs w:val="24"/>
          <w:lang w:val="fr-FR"/>
        </w:rPr>
        <w:tab/>
        <w:t>iv)</w:t>
      </w:r>
      <w:r>
        <w:rPr>
          <w:rFonts w:eastAsia="Times New Roman"/>
          <w:bCs/>
          <w:spacing w:val="2"/>
          <w:sz w:val="24"/>
          <w:szCs w:val="24"/>
          <w:lang w:val="fr-FR"/>
        </w:rPr>
        <w:tab/>
      </w:r>
      <w:r w:rsidR="00D00E31" w:rsidRPr="004C55B5">
        <w:rPr>
          <w:rFonts w:eastAsia="Times New Roman"/>
          <w:bCs/>
          <w:spacing w:val="2"/>
          <w:sz w:val="24"/>
          <w:szCs w:val="24"/>
          <w:lang w:val="fr-FR"/>
        </w:rPr>
        <w:t>Il a</w:t>
      </w:r>
      <w:r w:rsidR="00E14E6F" w:rsidRPr="004C55B5">
        <w:rPr>
          <w:rFonts w:eastAsia="Times New Roman"/>
          <w:bCs/>
          <w:spacing w:val="2"/>
          <w:sz w:val="24"/>
          <w:szCs w:val="24"/>
          <w:lang w:val="fr-FR"/>
        </w:rPr>
        <w:t>ssure la liaison avec l</w:t>
      </w:r>
      <w:r w:rsidR="001254F2" w:rsidRPr="004C55B5">
        <w:rPr>
          <w:rFonts w:eastAsia="Times New Roman"/>
          <w:bCs/>
          <w:spacing w:val="2"/>
          <w:sz w:val="24"/>
          <w:szCs w:val="24"/>
          <w:lang w:val="fr-FR"/>
        </w:rPr>
        <w:t>’</w:t>
      </w:r>
      <w:r w:rsidR="00E14E6F" w:rsidRPr="004C55B5">
        <w:rPr>
          <w:rFonts w:eastAsia="Times New Roman"/>
          <w:bCs/>
          <w:spacing w:val="2"/>
          <w:sz w:val="24"/>
          <w:szCs w:val="24"/>
          <w:lang w:val="fr-FR"/>
        </w:rPr>
        <w:t>Administrateur des p</w:t>
      </w:r>
      <w:r w:rsidR="00E476B6" w:rsidRPr="004C55B5">
        <w:rPr>
          <w:rFonts w:eastAsia="Times New Roman"/>
          <w:bCs/>
          <w:spacing w:val="2"/>
          <w:sz w:val="24"/>
          <w:szCs w:val="24"/>
          <w:lang w:val="fr-FR"/>
        </w:rPr>
        <w:t>ensions</w:t>
      </w:r>
      <w:r w:rsidR="004E3D0D" w:rsidRPr="004C55B5">
        <w:rPr>
          <w:rFonts w:eastAsia="Times New Roman"/>
          <w:bCs/>
          <w:spacing w:val="2"/>
          <w:sz w:val="24"/>
          <w:szCs w:val="24"/>
          <w:lang w:val="fr-FR"/>
        </w:rPr>
        <w:t> ;</w:t>
      </w:r>
    </w:p>
    <w:p w14:paraId="164AFE1E" w14:textId="0FBBF985" w:rsidR="00E14E6F" w:rsidRPr="004C55B5" w:rsidRDefault="004C55B5" w:rsidP="004C55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742" w:right="1267" w:hanging="475"/>
        <w:jc w:val="both"/>
        <w:rPr>
          <w:rFonts w:eastAsia="Times New Roman"/>
          <w:bCs/>
          <w:sz w:val="24"/>
          <w:szCs w:val="24"/>
          <w:lang w:val="fr-FR"/>
        </w:rPr>
      </w:pPr>
      <w:r>
        <w:rPr>
          <w:rFonts w:eastAsia="Times New Roman"/>
          <w:bCs/>
          <w:spacing w:val="2"/>
          <w:sz w:val="24"/>
          <w:szCs w:val="24"/>
          <w:lang w:val="fr-FR"/>
        </w:rPr>
        <w:tab/>
        <w:t>v)</w:t>
      </w:r>
      <w:r>
        <w:rPr>
          <w:rFonts w:eastAsia="Times New Roman"/>
          <w:bCs/>
          <w:spacing w:val="2"/>
          <w:sz w:val="24"/>
          <w:szCs w:val="24"/>
          <w:lang w:val="fr-FR"/>
        </w:rPr>
        <w:tab/>
      </w:r>
      <w:r w:rsidR="00D00E31" w:rsidRPr="004C55B5">
        <w:rPr>
          <w:rFonts w:eastAsia="Times New Roman"/>
          <w:bCs/>
          <w:spacing w:val="2"/>
          <w:sz w:val="24"/>
          <w:szCs w:val="24"/>
          <w:lang w:val="fr-FR"/>
        </w:rPr>
        <w:t>Il t</w:t>
      </w:r>
      <w:r w:rsidR="00E14E6F" w:rsidRPr="004C55B5">
        <w:rPr>
          <w:rFonts w:eastAsia="Times New Roman"/>
          <w:bCs/>
          <w:spacing w:val="2"/>
          <w:sz w:val="24"/>
          <w:szCs w:val="24"/>
          <w:lang w:val="fr-FR"/>
        </w:rPr>
        <w:t>ient les membres du Comité</w:t>
      </w:r>
      <w:r w:rsidR="00EA6047" w:rsidRPr="004C55B5">
        <w:rPr>
          <w:rFonts w:eastAsia="Times New Roman"/>
          <w:bCs/>
          <w:spacing w:val="2"/>
          <w:sz w:val="24"/>
          <w:szCs w:val="24"/>
          <w:lang w:val="fr-FR"/>
        </w:rPr>
        <w:t xml:space="preserve"> mixte</w:t>
      </w:r>
      <w:r w:rsidR="00E14E6F" w:rsidRPr="004C55B5">
        <w:rPr>
          <w:rFonts w:eastAsia="Times New Roman"/>
          <w:bCs/>
          <w:spacing w:val="2"/>
          <w:sz w:val="24"/>
          <w:szCs w:val="24"/>
          <w:lang w:val="fr-FR"/>
        </w:rPr>
        <w:t xml:space="preserve"> informés de l</w:t>
      </w:r>
      <w:r w:rsidR="001254F2" w:rsidRPr="004C55B5">
        <w:rPr>
          <w:rFonts w:eastAsia="Times New Roman"/>
          <w:bCs/>
          <w:spacing w:val="2"/>
          <w:sz w:val="24"/>
          <w:szCs w:val="24"/>
          <w:lang w:val="fr-FR"/>
        </w:rPr>
        <w:t>’</w:t>
      </w:r>
      <w:r w:rsidR="00E14E6F" w:rsidRPr="004C55B5">
        <w:rPr>
          <w:rFonts w:eastAsia="Times New Roman"/>
          <w:bCs/>
          <w:spacing w:val="2"/>
          <w:sz w:val="24"/>
          <w:szCs w:val="24"/>
          <w:lang w:val="fr-FR"/>
        </w:rPr>
        <w:t>état d</w:t>
      </w:r>
      <w:r w:rsidR="001254F2" w:rsidRPr="004C55B5">
        <w:rPr>
          <w:rFonts w:eastAsia="Times New Roman"/>
          <w:bCs/>
          <w:spacing w:val="2"/>
          <w:sz w:val="24"/>
          <w:szCs w:val="24"/>
          <w:lang w:val="fr-FR"/>
        </w:rPr>
        <w:t>’</w:t>
      </w:r>
      <w:r w:rsidR="00E14E6F" w:rsidRPr="004C55B5">
        <w:rPr>
          <w:rFonts w:eastAsia="Times New Roman"/>
          <w:bCs/>
          <w:spacing w:val="2"/>
          <w:sz w:val="24"/>
          <w:szCs w:val="24"/>
          <w:lang w:val="fr-FR"/>
        </w:rPr>
        <w:t>avancement des activités en cours et de tout fait nouv</w:t>
      </w:r>
      <w:r w:rsidR="00E14E6F" w:rsidRPr="004C55B5">
        <w:rPr>
          <w:rFonts w:eastAsia="Times New Roman"/>
          <w:bCs/>
          <w:sz w:val="24"/>
          <w:szCs w:val="24"/>
          <w:lang w:val="fr-FR"/>
        </w:rPr>
        <w:t>eau.</w:t>
      </w:r>
    </w:p>
    <w:p w14:paraId="447F8E53" w14:textId="77777777" w:rsidR="00F937C7" w:rsidRPr="00315FDA" w:rsidRDefault="007C210E"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rFonts w:eastAsia="Times New Roman"/>
          <w:sz w:val="24"/>
          <w:szCs w:val="24"/>
          <w:lang w:val="fr-FR"/>
        </w:rPr>
      </w:pPr>
      <w:r w:rsidRPr="001C5863">
        <w:rPr>
          <w:lang w:val="fr-FR"/>
        </w:rPr>
        <w:br w:type="page"/>
      </w:r>
    </w:p>
    <w:p w14:paraId="1ADE7D51" w14:textId="57818734" w:rsidR="00F937C7" w:rsidRPr="00315FDA" w:rsidRDefault="007C210E" w:rsidP="004C55B5">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lastRenderedPageBreak/>
        <w:t>Annexe IV</w:t>
      </w:r>
    </w:p>
    <w:p w14:paraId="647A58ED"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
          <w:bCs/>
          <w:sz w:val="10"/>
          <w:szCs w:val="28"/>
          <w:lang w:val="fr-FR"/>
        </w:rPr>
      </w:pPr>
    </w:p>
    <w:p w14:paraId="44B26765" w14:textId="1F2CCAC8" w:rsidR="00F937C7" w:rsidRPr="00315FDA" w:rsidRDefault="007C210E" w:rsidP="004C55B5">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Système d</w:t>
      </w:r>
      <w:r w:rsidR="001254F2">
        <w:rPr>
          <w:lang w:val="fr-FR"/>
        </w:rPr>
        <w:t>’</w:t>
      </w:r>
      <w:r w:rsidRPr="00315FDA">
        <w:rPr>
          <w:lang w:val="fr-FR"/>
        </w:rPr>
        <w:t>ajustement des pensions de la Caisse commune des pensions du personnel des Nations Unies</w:t>
      </w:r>
    </w:p>
    <w:p w14:paraId="0B356BBB"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lang w:val="fr-FR"/>
        </w:rPr>
      </w:pPr>
    </w:p>
    <w:p w14:paraId="1B7296D7"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16116889"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083C1694" w14:textId="77777777" w:rsidR="004C55B5" w:rsidRPr="004C55B5" w:rsidRDefault="004C55B5" w:rsidP="004C55B5">
      <w:pPr>
        <w:pStyle w:val="HCh0"/>
        <w:spacing w:after="120"/>
        <w:rPr>
          <w:lang w:val="fr-FR"/>
        </w:rPr>
      </w:pPr>
      <w:r>
        <w:rPr>
          <w:lang w:val="fr-FR"/>
        </w:rPr>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4C55B5" w:rsidRPr="004C55B5" w14:paraId="0C249CC2" w14:textId="77777777" w:rsidTr="004C55B5">
        <w:tc>
          <w:tcPr>
            <w:tcW w:w="1060" w:type="dxa"/>
            <w:shd w:val="clear" w:color="auto" w:fill="auto"/>
          </w:tcPr>
          <w:p w14:paraId="548E10A5" w14:textId="4A017824" w:rsidR="004C55B5" w:rsidRPr="004C55B5" w:rsidRDefault="004C55B5" w:rsidP="004C55B5">
            <w:pPr>
              <w:spacing w:after="120" w:line="240" w:lineRule="auto"/>
              <w:jc w:val="right"/>
              <w:rPr>
                <w:i/>
                <w:sz w:val="14"/>
                <w:lang w:val="fr-FR"/>
              </w:rPr>
            </w:pPr>
          </w:p>
        </w:tc>
        <w:tc>
          <w:tcPr>
            <w:tcW w:w="7315" w:type="dxa"/>
            <w:shd w:val="clear" w:color="auto" w:fill="auto"/>
          </w:tcPr>
          <w:p w14:paraId="69217AC8" w14:textId="77777777" w:rsidR="004C55B5" w:rsidRPr="004C55B5" w:rsidRDefault="004C55B5" w:rsidP="004C55B5">
            <w:pPr>
              <w:spacing w:after="120" w:line="240" w:lineRule="auto"/>
              <w:rPr>
                <w:i/>
                <w:sz w:val="14"/>
                <w:lang w:val="fr-FR"/>
              </w:rPr>
            </w:pPr>
          </w:p>
        </w:tc>
        <w:tc>
          <w:tcPr>
            <w:tcW w:w="994" w:type="dxa"/>
            <w:shd w:val="clear" w:color="auto" w:fill="auto"/>
          </w:tcPr>
          <w:p w14:paraId="447039A0" w14:textId="231E7171" w:rsidR="004C55B5" w:rsidRPr="004C55B5" w:rsidRDefault="004C55B5" w:rsidP="004C55B5">
            <w:pPr>
              <w:spacing w:after="120" w:line="240" w:lineRule="auto"/>
              <w:jc w:val="right"/>
              <w:rPr>
                <w:i/>
                <w:sz w:val="14"/>
                <w:lang w:val="fr-FR"/>
              </w:rPr>
            </w:pPr>
            <w:r>
              <w:rPr>
                <w:i/>
                <w:sz w:val="14"/>
                <w:lang w:val="fr-FR"/>
              </w:rPr>
              <w:t>Paragraphes</w:t>
            </w:r>
          </w:p>
        </w:tc>
        <w:tc>
          <w:tcPr>
            <w:tcW w:w="533" w:type="dxa"/>
            <w:shd w:val="clear" w:color="auto" w:fill="auto"/>
          </w:tcPr>
          <w:p w14:paraId="205F8957" w14:textId="61F2B645" w:rsidR="004C55B5" w:rsidRPr="004C55B5" w:rsidRDefault="004C55B5" w:rsidP="004C55B5">
            <w:pPr>
              <w:spacing w:after="120" w:line="240" w:lineRule="auto"/>
              <w:jc w:val="right"/>
              <w:rPr>
                <w:i/>
                <w:sz w:val="14"/>
                <w:lang w:val="fr-FR"/>
              </w:rPr>
            </w:pPr>
            <w:r>
              <w:rPr>
                <w:i/>
                <w:sz w:val="14"/>
                <w:lang w:val="fr-FR"/>
              </w:rPr>
              <w:t>Page</w:t>
            </w:r>
          </w:p>
        </w:tc>
      </w:tr>
      <w:tr w:rsidR="004C55B5" w:rsidRPr="004C55B5" w14:paraId="6BFF5292" w14:textId="77777777" w:rsidTr="004C55B5">
        <w:tc>
          <w:tcPr>
            <w:tcW w:w="8375" w:type="dxa"/>
            <w:gridSpan w:val="2"/>
            <w:shd w:val="clear" w:color="auto" w:fill="auto"/>
          </w:tcPr>
          <w:p w14:paraId="75928168" w14:textId="36BD2276" w:rsidR="004C55B5" w:rsidRPr="004C55B5" w:rsidRDefault="004C55B5" w:rsidP="007B5292">
            <w:pPr>
              <w:pStyle w:val="ListParagraph"/>
              <w:numPr>
                <w:ilvl w:val="0"/>
                <w:numId w:val="44"/>
              </w:numPr>
              <w:tabs>
                <w:tab w:val="clear" w:pos="1296"/>
                <w:tab w:val="left" w:pos="1287"/>
                <w:tab w:val="left" w:pos="1728"/>
                <w:tab w:val="left" w:pos="2160"/>
                <w:tab w:val="right" w:leader="dot" w:pos="8381"/>
              </w:tabs>
              <w:suppressAutoHyphens/>
              <w:spacing w:after="120"/>
              <w:ind w:hanging="9"/>
              <w:rPr>
                <w:lang w:val="fr-FR"/>
              </w:rPr>
            </w:pPr>
            <w:r w:rsidRPr="00315FDA">
              <w:rPr>
                <w:sz w:val="24"/>
                <w:szCs w:val="24"/>
                <w:lang w:val="fr-FR"/>
              </w:rPr>
              <w:t>Généralités</w:t>
            </w:r>
            <w:r>
              <w:rPr>
                <w:spacing w:val="60"/>
                <w:sz w:val="17"/>
                <w:szCs w:val="24"/>
                <w:lang w:val="fr-FR"/>
              </w:rPr>
              <w:tab/>
            </w:r>
          </w:p>
        </w:tc>
        <w:tc>
          <w:tcPr>
            <w:tcW w:w="994" w:type="dxa"/>
            <w:shd w:val="clear" w:color="auto" w:fill="auto"/>
            <w:vAlign w:val="bottom"/>
          </w:tcPr>
          <w:p w14:paraId="107B5FBB" w14:textId="0C7EA13F" w:rsidR="004C55B5" w:rsidRPr="004C55B5" w:rsidRDefault="004C55B5" w:rsidP="004C55B5">
            <w:pPr>
              <w:spacing w:after="120"/>
              <w:jc w:val="right"/>
              <w:rPr>
                <w:lang w:val="fr-FR"/>
              </w:rPr>
            </w:pPr>
            <w:r>
              <w:rPr>
                <w:lang w:val="fr-FR"/>
              </w:rPr>
              <w:t>1-3</w:t>
            </w:r>
          </w:p>
        </w:tc>
        <w:tc>
          <w:tcPr>
            <w:tcW w:w="533" w:type="dxa"/>
            <w:shd w:val="clear" w:color="auto" w:fill="auto"/>
            <w:vAlign w:val="bottom"/>
          </w:tcPr>
          <w:p w14:paraId="6814409A" w14:textId="4477ECFA" w:rsidR="004C55B5" w:rsidRPr="004C55B5" w:rsidRDefault="00930EE6" w:rsidP="004C55B5">
            <w:pPr>
              <w:spacing w:after="120"/>
              <w:jc w:val="right"/>
              <w:rPr>
                <w:lang w:val="fr-FR"/>
              </w:rPr>
            </w:pPr>
            <w:r>
              <w:rPr>
                <w:lang w:val="fr-FR"/>
              </w:rPr>
              <w:t>123</w:t>
            </w:r>
          </w:p>
        </w:tc>
      </w:tr>
      <w:tr w:rsidR="004C55B5" w:rsidRPr="004C55B5" w14:paraId="35469701" w14:textId="77777777" w:rsidTr="004C55B5">
        <w:tc>
          <w:tcPr>
            <w:tcW w:w="8375" w:type="dxa"/>
            <w:gridSpan w:val="2"/>
            <w:shd w:val="clear" w:color="auto" w:fill="auto"/>
          </w:tcPr>
          <w:p w14:paraId="46F46196" w14:textId="44FDAC57" w:rsidR="004C55B5" w:rsidRPr="00315FDA" w:rsidRDefault="004C55B5" w:rsidP="007B5292">
            <w:pPr>
              <w:pStyle w:val="ListParagraph"/>
              <w:numPr>
                <w:ilvl w:val="0"/>
                <w:numId w:val="44"/>
              </w:numPr>
              <w:tabs>
                <w:tab w:val="clear" w:pos="1296"/>
                <w:tab w:val="left" w:pos="1287"/>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ind w:hanging="9"/>
              <w:rPr>
                <w:sz w:val="24"/>
                <w:szCs w:val="24"/>
                <w:lang w:val="fr-FR"/>
              </w:rPr>
            </w:pPr>
            <w:r w:rsidRPr="00315FDA">
              <w:rPr>
                <w:sz w:val="24"/>
                <w:szCs w:val="24"/>
                <w:lang w:val="fr-FR"/>
              </w:rPr>
              <w:t>Prestations auxquelles s</w:t>
            </w:r>
            <w:r>
              <w:rPr>
                <w:sz w:val="24"/>
                <w:szCs w:val="24"/>
                <w:lang w:val="fr-FR"/>
              </w:rPr>
              <w:t>’</w:t>
            </w:r>
            <w:r w:rsidRPr="00315FDA">
              <w:rPr>
                <w:sz w:val="24"/>
                <w:szCs w:val="24"/>
                <w:lang w:val="fr-FR"/>
              </w:rPr>
              <w:t>applique le système</w:t>
            </w:r>
            <w:r>
              <w:rPr>
                <w:spacing w:val="60"/>
                <w:sz w:val="17"/>
                <w:szCs w:val="24"/>
                <w:lang w:val="fr-FR"/>
              </w:rPr>
              <w:tab/>
            </w:r>
          </w:p>
        </w:tc>
        <w:tc>
          <w:tcPr>
            <w:tcW w:w="994" w:type="dxa"/>
            <w:shd w:val="clear" w:color="auto" w:fill="auto"/>
            <w:vAlign w:val="bottom"/>
          </w:tcPr>
          <w:p w14:paraId="28508F03" w14:textId="52C95794" w:rsidR="004C55B5" w:rsidRDefault="004C55B5" w:rsidP="004C55B5">
            <w:pPr>
              <w:spacing w:after="120"/>
              <w:jc w:val="right"/>
              <w:rPr>
                <w:lang w:val="fr-FR"/>
              </w:rPr>
            </w:pPr>
            <w:r>
              <w:rPr>
                <w:lang w:val="fr-FR"/>
              </w:rPr>
              <w:t>4</w:t>
            </w:r>
          </w:p>
        </w:tc>
        <w:tc>
          <w:tcPr>
            <w:tcW w:w="533" w:type="dxa"/>
            <w:shd w:val="clear" w:color="auto" w:fill="auto"/>
            <w:vAlign w:val="bottom"/>
          </w:tcPr>
          <w:p w14:paraId="358B1F90" w14:textId="5DFF8DED" w:rsidR="004C55B5" w:rsidRPr="004C55B5" w:rsidRDefault="00930EE6" w:rsidP="004C55B5">
            <w:pPr>
              <w:spacing w:after="120"/>
              <w:jc w:val="right"/>
              <w:rPr>
                <w:lang w:val="fr-FR"/>
              </w:rPr>
            </w:pPr>
            <w:r>
              <w:rPr>
                <w:lang w:val="fr-FR"/>
              </w:rPr>
              <w:t>123</w:t>
            </w:r>
          </w:p>
        </w:tc>
      </w:tr>
      <w:tr w:rsidR="00930EE6" w:rsidRPr="004C55B5" w14:paraId="5708169D" w14:textId="77777777" w:rsidTr="004C55B5">
        <w:tc>
          <w:tcPr>
            <w:tcW w:w="8375" w:type="dxa"/>
            <w:gridSpan w:val="2"/>
            <w:shd w:val="clear" w:color="auto" w:fill="auto"/>
          </w:tcPr>
          <w:p w14:paraId="5B69C306" w14:textId="7B3AF30C" w:rsidR="00930EE6" w:rsidRPr="00315FDA" w:rsidRDefault="00930EE6" w:rsidP="00930EE6">
            <w:pPr>
              <w:pStyle w:val="ListParagraph"/>
              <w:numPr>
                <w:ilvl w:val="0"/>
                <w:numId w:val="44"/>
              </w:numPr>
              <w:tabs>
                <w:tab w:val="clear" w:pos="1296"/>
                <w:tab w:val="left" w:pos="1287"/>
                <w:tab w:val="left" w:pos="1728"/>
                <w:tab w:val="left" w:pos="2160"/>
                <w:tab w:val="left" w:pos="2592"/>
                <w:tab w:val="left" w:pos="3024"/>
                <w:tab w:val="left" w:pos="3456"/>
                <w:tab w:val="left" w:pos="3888"/>
                <w:tab w:val="left" w:pos="4320"/>
                <w:tab w:val="right" w:leader="dot" w:pos="8381"/>
              </w:tabs>
              <w:suppressAutoHyphens/>
              <w:spacing w:after="120"/>
              <w:ind w:hanging="9"/>
              <w:rPr>
                <w:sz w:val="24"/>
                <w:szCs w:val="24"/>
                <w:lang w:val="fr-FR"/>
              </w:rPr>
            </w:pPr>
            <w:r w:rsidRPr="00315FDA">
              <w:rPr>
                <w:sz w:val="24"/>
                <w:szCs w:val="24"/>
                <w:lang w:val="fr-FR"/>
              </w:rPr>
              <w:t>Calcul des montants de base</w:t>
            </w:r>
            <w:r>
              <w:rPr>
                <w:spacing w:val="60"/>
                <w:sz w:val="17"/>
                <w:szCs w:val="24"/>
                <w:lang w:val="fr-FR"/>
              </w:rPr>
              <w:tab/>
            </w:r>
          </w:p>
        </w:tc>
        <w:tc>
          <w:tcPr>
            <w:tcW w:w="994" w:type="dxa"/>
            <w:shd w:val="clear" w:color="auto" w:fill="auto"/>
            <w:vAlign w:val="bottom"/>
          </w:tcPr>
          <w:p w14:paraId="036B9885" w14:textId="7E5142A7" w:rsidR="00930EE6" w:rsidRDefault="00930EE6" w:rsidP="00930EE6">
            <w:pPr>
              <w:spacing w:after="120"/>
              <w:jc w:val="right"/>
              <w:rPr>
                <w:lang w:val="fr-FR"/>
              </w:rPr>
            </w:pPr>
            <w:r>
              <w:rPr>
                <w:lang w:val="fr-FR"/>
              </w:rPr>
              <w:t>5</w:t>
            </w:r>
          </w:p>
        </w:tc>
        <w:tc>
          <w:tcPr>
            <w:tcW w:w="533" w:type="dxa"/>
            <w:shd w:val="clear" w:color="auto" w:fill="auto"/>
            <w:vAlign w:val="bottom"/>
          </w:tcPr>
          <w:p w14:paraId="51C6E9E7" w14:textId="3B083297" w:rsidR="00930EE6" w:rsidRPr="004C55B5" w:rsidRDefault="00930EE6" w:rsidP="00930EE6">
            <w:pPr>
              <w:spacing w:after="120"/>
              <w:jc w:val="right"/>
              <w:rPr>
                <w:lang w:val="fr-FR"/>
              </w:rPr>
            </w:pPr>
            <w:r>
              <w:rPr>
                <w:lang w:val="fr-FR"/>
              </w:rPr>
              <w:t>124</w:t>
            </w:r>
          </w:p>
        </w:tc>
      </w:tr>
      <w:tr w:rsidR="00930EE6" w:rsidRPr="004C55B5" w14:paraId="1D847F96" w14:textId="77777777" w:rsidTr="004C55B5">
        <w:tc>
          <w:tcPr>
            <w:tcW w:w="8375" w:type="dxa"/>
            <w:gridSpan w:val="2"/>
            <w:shd w:val="clear" w:color="auto" w:fill="auto"/>
          </w:tcPr>
          <w:p w14:paraId="0E3DCD34" w14:textId="1F8B0D92" w:rsidR="00930EE6" w:rsidRPr="00315FDA" w:rsidRDefault="00930EE6" w:rsidP="00930EE6">
            <w:pPr>
              <w:pStyle w:val="ListParagraph"/>
              <w:numPr>
                <w:ilvl w:val="0"/>
                <w:numId w:val="44"/>
              </w:numPr>
              <w:tabs>
                <w:tab w:val="clear" w:pos="1296"/>
                <w:tab w:val="left" w:pos="1287"/>
                <w:tab w:val="left" w:pos="1728"/>
                <w:tab w:val="left" w:pos="2160"/>
                <w:tab w:val="left" w:pos="2592"/>
                <w:tab w:val="left" w:pos="3024"/>
                <w:tab w:val="left" w:pos="3456"/>
                <w:tab w:val="left" w:pos="3888"/>
                <w:tab w:val="left" w:pos="4320"/>
                <w:tab w:val="left" w:pos="4752"/>
                <w:tab w:val="right" w:leader="dot" w:pos="8381"/>
              </w:tabs>
              <w:suppressAutoHyphens/>
              <w:spacing w:after="120"/>
              <w:ind w:hanging="9"/>
              <w:rPr>
                <w:sz w:val="24"/>
                <w:szCs w:val="24"/>
                <w:lang w:val="fr-FR"/>
              </w:rPr>
            </w:pPr>
            <w:r w:rsidRPr="00315FDA">
              <w:rPr>
                <w:sz w:val="24"/>
                <w:szCs w:val="24"/>
                <w:lang w:val="fr-FR"/>
              </w:rPr>
              <w:t>Différentiels de coût de la vie</w:t>
            </w:r>
            <w:r>
              <w:rPr>
                <w:spacing w:val="60"/>
                <w:sz w:val="17"/>
                <w:szCs w:val="24"/>
                <w:lang w:val="fr-FR"/>
              </w:rPr>
              <w:tab/>
            </w:r>
          </w:p>
        </w:tc>
        <w:tc>
          <w:tcPr>
            <w:tcW w:w="994" w:type="dxa"/>
            <w:shd w:val="clear" w:color="auto" w:fill="auto"/>
            <w:vAlign w:val="bottom"/>
          </w:tcPr>
          <w:p w14:paraId="73F5FFC1" w14:textId="0E77096A" w:rsidR="00930EE6" w:rsidRDefault="00930EE6" w:rsidP="00930EE6">
            <w:pPr>
              <w:spacing w:after="120"/>
              <w:jc w:val="right"/>
              <w:rPr>
                <w:lang w:val="fr-FR"/>
              </w:rPr>
            </w:pPr>
            <w:r>
              <w:rPr>
                <w:lang w:val="fr-FR"/>
              </w:rPr>
              <w:t>6</w:t>
            </w:r>
          </w:p>
        </w:tc>
        <w:tc>
          <w:tcPr>
            <w:tcW w:w="533" w:type="dxa"/>
            <w:shd w:val="clear" w:color="auto" w:fill="auto"/>
            <w:vAlign w:val="bottom"/>
          </w:tcPr>
          <w:p w14:paraId="3F619456" w14:textId="44898E5E" w:rsidR="00930EE6" w:rsidRPr="004C55B5" w:rsidRDefault="00930EE6" w:rsidP="00930EE6">
            <w:pPr>
              <w:spacing w:after="120"/>
              <w:jc w:val="right"/>
              <w:rPr>
                <w:lang w:val="fr-FR"/>
              </w:rPr>
            </w:pPr>
            <w:r>
              <w:rPr>
                <w:lang w:val="fr-FR"/>
              </w:rPr>
              <w:t>125</w:t>
            </w:r>
          </w:p>
        </w:tc>
      </w:tr>
      <w:tr w:rsidR="00930EE6" w:rsidRPr="004C55B5" w14:paraId="66183AE8" w14:textId="77777777" w:rsidTr="004C55B5">
        <w:tc>
          <w:tcPr>
            <w:tcW w:w="8375" w:type="dxa"/>
            <w:gridSpan w:val="2"/>
            <w:shd w:val="clear" w:color="auto" w:fill="auto"/>
          </w:tcPr>
          <w:p w14:paraId="2BE54542" w14:textId="132E9D32" w:rsidR="00930EE6" w:rsidRPr="00315FDA" w:rsidRDefault="00930EE6" w:rsidP="00930EE6">
            <w:pPr>
              <w:pStyle w:val="ListParagraph"/>
              <w:numPr>
                <w:ilvl w:val="0"/>
                <w:numId w:val="44"/>
              </w:numPr>
              <w:tabs>
                <w:tab w:val="clear" w:pos="1296"/>
                <w:tab w:val="left" w:pos="1287"/>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ind w:hanging="9"/>
              <w:rPr>
                <w:sz w:val="24"/>
                <w:szCs w:val="24"/>
                <w:lang w:val="fr-FR"/>
              </w:rPr>
            </w:pPr>
            <w:r w:rsidRPr="00315FDA">
              <w:rPr>
                <w:sz w:val="24"/>
                <w:szCs w:val="24"/>
                <w:lang w:val="fr-FR"/>
              </w:rPr>
              <w:t>Ajustements spéciaux applicables aux petites pensions</w:t>
            </w:r>
          </w:p>
        </w:tc>
        <w:tc>
          <w:tcPr>
            <w:tcW w:w="994" w:type="dxa"/>
            <w:shd w:val="clear" w:color="auto" w:fill="auto"/>
            <w:vAlign w:val="bottom"/>
          </w:tcPr>
          <w:p w14:paraId="159EB006" w14:textId="3B21F606" w:rsidR="00930EE6" w:rsidRDefault="00930EE6" w:rsidP="00930EE6">
            <w:pPr>
              <w:spacing w:after="120"/>
              <w:jc w:val="right"/>
              <w:rPr>
                <w:lang w:val="fr-FR"/>
              </w:rPr>
            </w:pPr>
            <w:r>
              <w:rPr>
                <w:lang w:val="fr-FR"/>
              </w:rPr>
              <w:t>7-10</w:t>
            </w:r>
          </w:p>
        </w:tc>
        <w:tc>
          <w:tcPr>
            <w:tcW w:w="533" w:type="dxa"/>
            <w:shd w:val="clear" w:color="auto" w:fill="auto"/>
            <w:vAlign w:val="bottom"/>
          </w:tcPr>
          <w:p w14:paraId="03D38EC1" w14:textId="6C2778DF" w:rsidR="00930EE6" w:rsidRPr="004C55B5" w:rsidRDefault="00930EE6" w:rsidP="00930EE6">
            <w:pPr>
              <w:spacing w:after="120"/>
              <w:jc w:val="right"/>
              <w:rPr>
                <w:lang w:val="fr-FR"/>
              </w:rPr>
            </w:pPr>
            <w:r>
              <w:rPr>
                <w:lang w:val="fr-FR"/>
              </w:rPr>
              <w:t>129</w:t>
            </w:r>
          </w:p>
        </w:tc>
      </w:tr>
      <w:tr w:rsidR="00930EE6" w:rsidRPr="004C55B5" w14:paraId="729C9FC1" w14:textId="77777777" w:rsidTr="004C55B5">
        <w:tc>
          <w:tcPr>
            <w:tcW w:w="8375" w:type="dxa"/>
            <w:gridSpan w:val="2"/>
            <w:shd w:val="clear" w:color="auto" w:fill="auto"/>
          </w:tcPr>
          <w:p w14:paraId="62937A8B" w14:textId="34945768" w:rsidR="00930EE6" w:rsidRPr="00315FDA" w:rsidRDefault="00930EE6" w:rsidP="00930EE6">
            <w:pPr>
              <w:pStyle w:val="ListParagraph"/>
              <w:numPr>
                <w:ilvl w:val="0"/>
                <w:numId w:val="44"/>
              </w:numPr>
              <w:tabs>
                <w:tab w:val="clear" w:pos="1296"/>
                <w:tab w:val="left" w:pos="1287"/>
                <w:tab w:val="left" w:pos="1728"/>
                <w:tab w:val="left" w:pos="2160"/>
                <w:tab w:val="left" w:pos="2592"/>
                <w:tab w:val="left" w:pos="3024"/>
                <w:tab w:val="left" w:pos="3456"/>
                <w:tab w:val="left" w:pos="3888"/>
                <w:tab w:val="right" w:leader="dot" w:pos="8381"/>
              </w:tabs>
              <w:suppressAutoHyphens/>
              <w:spacing w:after="120"/>
              <w:ind w:hanging="9"/>
              <w:rPr>
                <w:sz w:val="24"/>
                <w:szCs w:val="24"/>
                <w:lang w:val="fr-FR"/>
              </w:rPr>
            </w:pPr>
            <w:r w:rsidRPr="00315FDA">
              <w:rPr>
                <w:sz w:val="24"/>
                <w:szCs w:val="24"/>
                <w:lang w:val="fr-FR"/>
              </w:rPr>
              <w:t>Mesures supplémentaire</w:t>
            </w:r>
            <w:r>
              <w:rPr>
                <w:spacing w:val="60"/>
                <w:sz w:val="17"/>
                <w:szCs w:val="24"/>
                <w:lang w:val="fr-FR"/>
              </w:rPr>
              <w:tab/>
            </w:r>
          </w:p>
        </w:tc>
        <w:tc>
          <w:tcPr>
            <w:tcW w:w="994" w:type="dxa"/>
            <w:shd w:val="clear" w:color="auto" w:fill="auto"/>
            <w:vAlign w:val="bottom"/>
          </w:tcPr>
          <w:p w14:paraId="4ED11D8E" w14:textId="7FFA16C0" w:rsidR="00930EE6" w:rsidRDefault="00930EE6" w:rsidP="00930EE6">
            <w:pPr>
              <w:spacing w:after="120"/>
              <w:jc w:val="right"/>
              <w:rPr>
                <w:lang w:val="fr-FR"/>
              </w:rPr>
            </w:pPr>
            <w:r>
              <w:rPr>
                <w:lang w:val="fr-FR"/>
              </w:rPr>
              <w:t>11</w:t>
            </w:r>
          </w:p>
        </w:tc>
        <w:tc>
          <w:tcPr>
            <w:tcW w:w="533" w:type="dxa"/>
            <w:shd w:val="clear" w:color="auto" w:fill="auto"/>
            <w:vAlign w:val="bottom"/>
          </w:tcPr>
          <w:p w14:paraId="4767C27A" w14:textId="50FBFE12" w:rsidR="00930EE6" w:rsidRPr="004C55B5" w:rsidRDefault="00930EE6" w:rsidP="00930EE6">
            <w:pPr>
              <w:spacing w:after="120"/>
              <w:jc w:val="right"/>
              <w:rPr>
                <w:lang w:val="fr-FR"/>
              </w:rPr>
            </w:pPr>
            <w:r>
              <w:rPr>
                <w:lang w:val="fr-FR"/>
              </w:rPr>
              <w:t>132</w:t>
            </w:r>
          </w:p>
        </w:tc>
      </w:tr>
      <w:tr w:rsidR="00930EE6" w:rsidRPr="004C55B5" w14:paraId="027448E3" w14:textId="77777777" w:rsidTr="004C55B5">
        <w:tc>
          <w:tcPr>
            <w:tcW w:w="8375" w:type="dxa"/>
            <w:gridSpan w:val="2"/>
            <w:shd w:val="clear" w:color="auto" w:fill="auto"/>
          </w:tcPr>
          <w:p w14:paraId="6F4F267F" w14:textId="2355D530" w:rsidR="00930EE6" w:rsidRPr="00315FDA" w:rsidRDefault="00930EE6" w:rsidP="00930EE6">
            <w:pPr>
              <w:pStyle w:val="ListParagraph"/>
              <w:numPr>
                <w:ilvl w:val="0"/>
                <w:numId w:val="44"/>
              </w:numPr>
              <w:tabs>
                <w:tab w:val="clear" w:pos="1296"/>
                <w:tab w:val="left" w:pos="1287"/>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ind w:hanging="9"/>
              <w:rPr>
                <w:sz w:val="24"/>
                <w:szCs w:val="24"/>
                <w:lang w:val="fr-FR"/>
              </w:rPr>
            </w:pPr>
            <w:r w:rsidRPr="00315FDA">
              <w:rPr>
                <w:sz w:val="24"/>
                <w:szCs w:val="24"/>
                <w:lang w:val="fr-FR"/>
              </w:rPr>
              <w:t>Sources des données à prendre en compte pour les ajustements</w:t>
            </w:r>
          </w:p>
        </w:tc>
        <w:tc>
          <w:tcPr>
            <w:tcW w:w="994" w:type="dxa"/>
            <w:shd w:val="clear" w:color="auto" w:fill="auto"/>
            <w:vAlign w:val="bottom"/>
          </w:tcPr>
          <w:p w14:paraId="4A84D31E" w14:textId="59EAC798" w:rsidR="00930EE6" w:rsidRDefault="00930EE6" w:rsidP="00930EE6">
            <w:pPr>
              <w:spacing w:after="120"/>
              <w:jc w:val="right"/>
              <w:rPr>
                <w:lang w:val="fr-FR"/>
              </w:rPr>
            </w:pPr>
            <w:r>
              <w:rPr>
                <w:lang w:val="fr-FR"/>
              </w:rPr>
              <w:t>12-16</w:t>
            </w:r>
          </w:p>
        </w:tc>
        <w:tc>
          <w:tcPr>
            <w:tcW w:w="533" w:type="dxa"/>
            <w:shd w:val="clear" w:color="auto" w:fill="auto"/>
            <w:vAlign w:val="bottom"/>
          </w:tcPr>
          <w:p w14:paraId="64A3FED6" w14:textId="623364D3" w:rsidR="00930EE6" w:rsidRPr="004C55B5" w:rsidRDefault="00930EE6" w:rsidP="00930EE6">
            <w:pPr>
              <w:spacing w:after="120"/>
              <w:jc w:val="right"/>
              <w:rPr>
                <w:lang w:val="fr-FR"/>
              </w:rPr>
            </w:pPr>
            <w:r>
              <w:rPr>
                <w:lang w:val="fr-FR"/>
              </w:rPr>
              <w:t>132</w:t>
            </w:r>
          </w:p>
        </w:tc>
      </w:tr>
      <w:tr w:rsidR="00930EE6" w:rsidRPr="004C55B5" w14:paraId="39BBC9BA" w14:textId="77777777" w:rsidTr="004C55B5">
        <w:tc>
          <w:tcPr>
            <w:tcW w:w="8375" w:type="dxa"/>
            <w:gridSpan w:val="2"/>
            <w:shd w:val="clear" w:color="auto" w:fill="auto"/>
          </w:tcPr>
          <w:p w14:paraId="3B8DB52A" w14:textId="39EA018E" w:rsidR="00930EE6" w:rsidRPr="00315FDA" w:rsidRDefault="00930EE6" w:rsidP="00930EE6">
            <w:pPr>
              <w:pStyle w:val="ListParagraph"/>
              <w:numPr>
                <w:ilvl w:val="0"/>
                <w:numId w:val="44"/>
              </w:numPr>
              <w:tabs>
                <w:tab w:val="clear" w:pos="1296"/>
                <w:tab w:val="left" w:pos="1287"/>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hanging="9"/>
              <w:rPr>
                <w:sz w:val="24"/>
                <w:szCs w:val="24"/>
                <w:lang w:val="fr-FR"/>
              </w:rPr>
            </w:pPr>
            <w:r w:rsidRPr="00315FDA">
              <w:rPr>
                <w:sz w:val="24"/>
                <w:szCs w:val="24"/>
                <w:lang w:val="fr-FR"/>
              </w:rPr>
              <w:t>Ajustements ultérieurs de la pension</w:t>
            </w:r>
            <w:r>
              <w:rPr>
                <w:spacing w:val="60"/>
                <w:sz w:val="17"/>
                <w:szCs w:val="24"/>
                <w:lang w:val="fr-FR"/>
              </w:rPr>
              <w:tab/>
            </w:r>
          </w:p>
        </w:tc>
        <w:tc>
          <w:tcPr>
            <w:tcW w:w="994" w:type="dxa"/>
            <w:shd w:val="clear" w:color="auto" w:fill="auto"/>
            <w:vAlign w:val="bottom"/>
          </w:tcPr>
          <w:p w14:paraId="466BEF8A" w14:textId="69545F46" w:rsidR="00930EE6" w:rsidRDefault="00930EE6" w:rsidP="00930EE6">
            <w:pPr>
              <w:spacing w:after="120"/>
              <w:jc w:val="right"/>
              <w:rPr>
                <w:lang w:val="fr-FR"/>
              </w:rPr>
            </w:pPr>
            <w:r>
              <w:rPr>
                <w:lang w:val="fr-FR"/>
              </w:rPr>
              <w:t>17-22</w:t>
            </w:r>
          </w:p>
        </w:tc>
        <w:tc>
          <w:tcPr>
            <w:tcW w:w="533" w:type="dxa"/>
            <w:shd w:val="clear" w:color="auto" w:fill="auto"/>
            <w:vAlign w:val="bottom"/>
          </w:tcPr>
          <w:p w14:paraId="35D14E76" w14:textId="7145641A" w:rsidR="00930EE6" w:rsidRPr="004C55B5" w:rsidRDefault="00930EE6" w:rsidP="00930EE6">
            <w:pPr>
              <w:spacing w:after="120"/>
              <w:jc w:val="right"/>
              <w:rPr>
                <w:lang w:val="fr-FR"/>
              </w:rPr>
            </w:pPr>
            <w:r>
              <w:rPr>
                <w:lang w:val="fr-FR"/>
              </w:rPr>
              <w:t>133</w:t>
            </w:r>
          </w:p>
        </w:tc>
      </w:tr>
      <w:tr w:rsidR="00930EE6" w:rsidRPr="004C55B5" w14:paraId="3F709578" w14:textId="77777777" w:rsidTr="004C55B5">
        <w:tc>
          <w:tcPr>
            <w:tcW w:w="8375" w:type="dxa"/>
            <w:gridSpan w:val="2"/>
            <w:shd w:val="clear" w:color="auto" w:fill="auto"/>
          </w:tcPr>
          <w:p w14:paraId="49A3A158" w14:textId="614A7715" w:rsidR="00930EE6" w:rsidRPr="00315FDA" w:rsidRDefault="00930EE6" w:rsidP="00930EE6">
            <w:pPr>
              <w:pStyle w:val="ListParagraph"/>
              <w:numPr>
                <w:ilvl w:val="0"/>
                <w:numId w:val="44"/>
              </w:numPr>
              <w:tabs>
                <w:tab w:val="clear" w:pos="1296"/>
                <w:tab w:val="left" w:pos="1287"/>
                <w:tab w:val="left" w:pos="1728"/>
                <w:tab w:val="left" w:pos="2160"/>
                <w:tab w:val="left" w:pos="2592"/>
                <w:tab w:val="left" w:pos="3024"/>
                <w:tab w:val="left" w:pos="3456"/>
                <w:tab w:val="left" w:pos="3888"/>
                <w:tab w:val="right" w:leader="dot" w:pos="8381"/>
              </w:tabs>
              <w:suppressAutoHyphens/>
              <w:spacing w:after="120"/>
              <w:ind w:hanging="9"/>
              <w:rPr>
                <w:sz w:val="24"/>
                <w:szCs w:val="24"/>
                <w:lang w:val="fr-FR"/>
              </w:rPr>
            </w:pPr>
            <w:r w:rsidRPr="00315FDA">
              <w:rPr>
                <w:sz w:val="24"/>
                <w:szCs w:val="24"/>
                <w:lang w:val="fr-FR"/>
              </w:rPr>
              <w:t>Paiement de la pension</w:t>
            </w:r>
            <w:r>
              <w:rPr>
                <w:spacing w:val="60"/>
                <w:sz w:val="17"/>
                <w:szCs w:val="24"/>
                <w:lang w:val="fr-FR"/>
              </w:rPr>
              <w:tab/>
            </w:r>
          </w:p>
        </w:tc>
        <w:tc>
          <w:tcPr>
            <w:tcW w:w="994" w:type="dxa"/>
            <w:shd w:val="clear" w:color="auto" w:fill="auto"/>
            <w:vAlign w:val="bottom"/>
          </w:tcPr>
          <w:p w14:paraId="25718E4D" w14:textId="5CFA0290" w:rsidR="00930EE6" w:rsidRDefault="00930EE6" w:rsidP="00930EE6">
            <w:pPr>
              <w:spacing w:after="120"/>
              <w:jc w:val="right"/>
              <w:rPr>
                <w:lang w:val="fr-FR"/>
              </w:rPr>
            </w:pPr>
            <w:r>
              <w:rPr>
                <w:lang w:val="fr-FR"/>
              </w:rPr>
              <w:t>23-26</w:t>
            </w:r>
          </w:p>
        </w:tc>
        <w:tc>
          <w:tcPr>
            <w:tcW w:w="533" w:type="dxa"/>
            <w:shd w:val="clear" w:color="auto" w:fill="auto"/>
            <w:vAlign w:val="bottom"/>
          </w:tcPr>
          <w:p w14:paraId="106CF7F1" w14:textId="00506CB9" w:rsidR="00930EE6" w:rsidRPr="004C55B5" w:rsidRDefault="00930EE6" w:rsidP="00930EE6">
            <w:pPr>
              <w:spacing w:after="120"/>
              <w:jc w:val="right"/>
              <w:rPr>
                <w:lang w:val="fr-FR"/>
              </w:rPr>
            </w:pPr>
            <w:r>
              <w:rPr>
                <w:lang w:val="fr-FR"/>
              </w:rPr>
              <w:t>135</w:t>
            </w:r>
          </w:p>
        </w:tc>
      </w:tr>
      <w:tr w:rsidR="00930EE6" w:rsidRPr="004C55B5" w14:paraId="34D16CBD" w14:textId="77777777" w:rsidTr="004C55B5">
        <w:tc>
          <w:tcPr>
            <w:tcW w:w="8375" w:type="dxa"/>
            <w:gridSpan w:val="2"/>
            <w:shd w:val="clear" w:color="auto" w:fill="auto"/>
          </w:tcPr>
          <w:p w14:paraId="79120857" w14:textId="00C739F3" w:rsidR="00930EE6" w:rsidRPr="00315FDA" w:rsidRDefault="00930EE6" w:rsidP="00930EE6">
            <w:pPr>
              <w:pStyle w:val="ListParagraph"/>
              <w:numPr>
                <w:ilvl w:val="0"/>
                <w:numId w:val="44"/>
              </w:numPr>
              <w:tabs>
                <w:tab w:val="clear" w:pos="1296"/>
                <w:tab w:val="left" w:pos="1287"/>
                <w:tab w:val="left" w:pos="1728"/>
                <w:tab w:val="left" w:pos="2160"/>
                <w:tab w:val="left" w:pos="2592"/>
                <w:tab w:val="left" w:pos="3024"/>
                <w:tab w:val="left" w:pos="3456"/>
                <w:tab w:val="left" w:pos="3888"/>
                <w:tab w:val="left" w:pos="4320"/>
                <w:tab w:val="right" w:leader="dot" w:pos="8381"/>
              </w:tabs>
              <w:suppressAutoHyphens/>
              <w:spacing w:after="120"/>
              <w:ind w:hanging="9"/>
              <w:rPr>
                <w:sz w:val="24"/>
                <w:szCs w:val="24"/>
                <w:lang w:val="fr-FR"/>
              </w:rPr>
            </w:pPr>
            <w:r w:rsidRPr="00315FDA">
              <w:rPr>
                <w:sz w:val="24"/>
                <w:szCs w:val="24"/>
                <w:lang w:val="fr-FR"/>
              </w:rPr>
              <w:t>Pensions de retraite différées</w:t>
            </w:r>
            <w:r>
              <w:rPr>
                <w:spacing w:val="60"/>
                <w:sz w:val="17"/>
                <w:szCs w:val="24"/>
                <w:lang w:val="fr-FR"/>
              </w:rPr>
              <w:tab/>
            </w:r>
          </w:p>
        </w:tc>
        <w:tc>
          <w:tcPr>
            <w:tcW w:w="994" w:type="dxa"/>
            <w:shd w:val="clear" w:color="auto" w:fill="auto"/>
            <w:vAlign w:val="bottom"/>
          </w:tcPr>
          <w:p w14:paraId="43D6EE10" w14:textId="418C6B82" w:rsidR="00930EE6" w:rsidRDefault="00930EE6" w:rsidP="00930EE6">
            <w:pPr>
              <w:spacing w:after="120"/>
              <w:jc w:val="right"/>
              <w:rPr>
                <w:lang w:val="fr-FR"/>
              </w:rPr>
            </w:pPr>
            <w:r>
              <w:rPr>
                <w:lang w:val="fr-FR"/>
              </w:rPr>
              <w:t>27</w:t>
            </w:r>
          </w:p>
        </w:tc>
        <w:tc>
          <w:tcPr>
            <w:tcW w:w="533" w:type="dxa"/>
            <w:shd w:val="clear" w:color="auto" w:fill="auto"/>
            <w:vAlign w:val="bottom"/>
          </w:tcPr>
          <w:p w14:paraId="2777AA6A" w14:textId="0634C6B8" w:rsidR="00930EE6" w:rsidRPr="004C55B5" w:rsidRDefault="00930EE6" w:rsidP="00930EE6">
            <w:pPr>
              <w:spacing w:after="120"/>
              <w:jc w:val="right"/>
              <w:rPr>
                <w:lang w:val="fr-FR"/>
              </w:rPr>
            </w:pPr>
            <w:r>
              <w:rPr>
                <w:lang w:val="fr-FR"/>
              </w:rPr>
              <w:t>137</w:t>
            </w:r>
          </w:p>
        </w:tc>
      </w:tr>
      <w:tr w:rsidR="00930EE6" w:rsidRPr="004C55B5" w14:paraId="00BCF23C" w14:textId="77777777" w:rsidTr="004C55B5">
        <w:tc>
          <w:tcPr>
            <w:tcW w:w="8375" w:type="dxa"/>
            <w:gridSpan w:val="2"/>
            <w:shd w:val="clear" w:color="auto" w:fill="auto"/>
          </w:tcPr>
          <w:p w14:paraId="48504D9C" w14:textId="7606C02B" w:rsidR="00930EE6" w:rsidRPr="00315FDA" w:rsidRDefault="00930EE6" w:rsidP="00930EE6">
            <w:pPr>
              <w:pStyle w:val="ListParagraph"/>
              <w:numPr>
                <w:ilvl w:val="0"/>
                <w:numId w:val="44"/>
              </w:numPr>
              <w:tabs>
                <w:tab w:val="clear" w:pos="1296"/>
                <w:tab w:val="left" w:pos="1287"/>
                <w:tab w:val="left" w:pos="1728"/>
                <w:tab w:val="left" w:pos="2160"/>
                <w:tab w:val="left" w:pos="2592"/>
                <w:tab w:val="left" w:pos="3024"/>
                <w:tab w:val="left" w:pos="3456"/>
                <w:tab w:val="left" w:pos="3888"/>
                <w:tab w:val="right" w:leader="dot" w:pos="8381"/>
              </w:tabs>
              <w:suppressAutoHyphens/>
              <w:spacing w:after="120"/>
              <w:ind w:hanging="9"/>
              <w:rPr>
                <w:sz w:val="24"/>
                <w:szCs w:val="24"/>
                <w:lang w:val="fr-FR"/>
              </w:rPr>
            </w:pPr>
            <w:r w:rsidRPr="00315FDA">
              <w:rPr>
                <w:sz w:val="24"/>
                <w:szCs w:val="24"/>
                <w:lang w:val="fr-FR"/>
              </w:rPr>
              <w:t>Pensions de réversion</w:t>
            </w:r>
            <w:r>
              <w:rPr>
                <w:spacing w:val="60"/>
                <w:sz w:val="17"/>
                <w:szCs w:val="24"/>
                <w:lang w:val="fr-FR"/>
              </w:rPr>
              <w:tab/>
            </w:r>
          </w:p>
        </w:tc>
        <w:tc>
          <w:tcPr>
            <w:tcW w:w="994" w:type="dxa"/>
            <w:shd w:val="clear" w:color="auto" w:fill="auto"/>
            <w:vAlign w:val="bottom"/>
          </w:tcPr>
          <w:p w14:paraId="4BBE35E9" w14:textId="7E32C41C" w:rsidR="00930EE6" w:rsidRDefault="00930EE6" w:rsidP="00930EE6">
            <w:pPr>
              <w:spacing w:after="120"/>
              <w:jc w:val="right"/>
              <w:rPr>
                <w:lang w:val="fr-FR"/>
              </w:rPr>
            </w:pPr>
            <w:r>
              <w:rPr>
                <w:lang w:val="fr-FR"/>
              </w:rPr>
              <w:t>28</w:t>
            </w:r>
          </w:p>
        </w:tc>
        <w:tc>
          <w:tcPr>
            <w:tcW w:w="533" w:type="dxa"/>
            <w:shd w:val="clear" w:color="auto" w:fill="auto"/>
            <w:vAlign w:val="bottom"/>
          </w:tcPr>
          <w:p w14:paraId="5B26F61F" w14:textId="22EF9085" w:rsidR="00930EE6" w:rsidRPr="004C55B5" w:rsidRDefault="00930EE6" w:rsidP="00930EE6">
            <w:pPr>
              <w:spacing w:after="120"/>
              <w:jc w:val="right"/>
              <w:rPr>
                <w:lang w:val="fr-FR"/>
              </w:rPr>
            </w:pPr>
            <w:r>
              <w:rPr>
                <w:lang w:val="fr-FR"/>
              </w:rPr>
              <w:t>138</w:t>
            </w:r>
          </w:p>
        </w:tc>
      </w:tr>
      <w:tr w:rsidR="00930EE6" w:rsidRPr="004C55B5" w14:paraId="71199CA4" w14:textId="77777777" w:rsidTr="004C55B5">
        <w:tc>
          <w:tcPr>
            <w:tcW w:w="8375" w:type="dxa"/>
            <w:gridSpan w:val="2"/>
            <w:shd w:val="clear" w:color="auto" w:fill="auto"/>
          </w:tcPr>
          <w:p w14:paraId="72740884" w14:textId="7C0727DB" w:rsidR="00930EE6" w:rsidRPr="00315FDA" w:rsidRDefault="00930EE6" w:rsidP="00930EE6">
            <w:pPr>
              <w:pStyle w:val="ListParagraph"/>
              <w:numPr>
                <w:ilvl w:val="0"/>
                <w:numId w:val="44"/>
              </w:numPr>
              <w:tabs>
                <w:tab w:val="clear" w:pos="1296"/>
                <w:tab w:val="left" w:pos="1287"/>
                <w:tab w:val="left" w:pos="1728"/>
                <w:tab w:val="left" w:pos="2160"/>
                <w:tab w:val="left" w:pos="2592"/>
                <w:tab w:val="left" w:pos="3024"/>
                <w:tab w:val="left" w:pos="3456"/>
                <w:tab w:val="left" w:pos="3888"/>
                <w:tab w:val="right" w:leader="dot" w:pos="8381"/>
              </w:tabs>
              <w:suppressAutoHyphens/>
              <w:spacing w:after="120"/>
              <w:ind w:hanging="9"/>
              <w:rPr>
                <w:sz w:val="24"/>
                <w:szCs w:val="24"/>
                <w:lang w:val="fr-FR"/>
              </w:rPr>
            </w:pPr>
            <w:r w:rsidRPr="00315FDA">
              <w:rPr>
                <w:sz w:val="24"/>
                <w:szCs w:val="24"/>
                <w:lang w:val="fr-FR"/>
              </w:rPr>
              <w:t>Prestations forfaitaires</w:t>
            </w:r>
            <w:r>
              <w:rPr>
                <w:spacing w:val="60"/>
                <w:sz w:val="17"/>
                <w:szCs w:val="24"/>
                <w:lang w:val="fr-FR"/>
              </w:rPr>
              <w:tab/>
            </w:r>
          </w:p>
        </w:tc>
        <w:tc>
          <w:tcPr>
            <w:tcW w:w="994" w:type="dxa"/>
            <w:shd w:val="clear" w:color="auto" w:fill="auto"/>
            <w:vAlign w:val="bottom"/>
          </w:tcPr>
          <w:p w14:paraId="68779F5F" w14:textId="3D3AC7D5" w:rsidR="00930EE6" w:rsidRDefault="00930EE6" w:rsidP="00930EE6">
            <w:pPr>
              <w:spacing w:after="120"/>
              <w:jc w:val="right"/>
              <w:rPr>
                <w:lang w:val="fr-FR"/>
              </w:rPr>
            </w:pPr>
            <w:r>
              <w:rPr>
                <w:lang w:val="fr-FR"/>
              </w:rPr>
              <w:t>29</w:t>
            </w:r>
          </w:p>
        </w:tc>
        <w:tc>
          <w:tcPr>
            <w:tcW w:w="533" w:type="dxa"/>
            <w:shd w:val="clear" w:color="auto" w:fill="auto"/>
            <w:vAlign w:val="bottom"/>
          </w:tcPr>
          <w:p w14:paraId="5029DD3F" w14:textId="6DA0EDAA" w:rsidR="00930EE6" w:rsidRPr="004C55B5" w:rsidRDefault="00930EE6" w:rsidP="00930EE6">
            <w:pPr>
              <w:spacing w:after="120"/>
              <w:jc w:val="right"/>
              <w:rPr>
                <w:lang w:val="fr-FR"/>
              </w:rPr>
            </w:pPr>
            <w:r>
              <w:rPr>
                <w:lang w:val="fr-FR"/>
              </w:rPr>
              <w:t>138</w:t>
            </w:r>
          </w:p>
        </w:tc>
      </w:tr>
      <w:tr w:rsidR="00930EE6" w:rsidRPr="004C55B5" w14:paraId="4FE64ECE" w14:textId="77777777" w:rsidTr="004C55B5">
        <w:tc>
          <w:tcPr>
            <w:tcW w:w="8375" w:type="dxa"/>
            <w:gridSpan w:val="2"/>
            <w:shd w:val="clear" w:color="auto" w:fill="auto"/>
          </w:tcPr>
          <w:p w14:paraId="486BE906" w14:textId="3990FA10" w:rsidR="00930EE6" w:rsidRPr="00315FDA" w:rsidRDefault="00930EE6" w:rsidP="00930EE6">
            <w:pPr>
              <w:pStyle w:val="ListParagraph"/>
              <w:numPr>
                <w:ilvl w:val="0"/>
                <w:numId w:val="44"/>
              </w:numPr>
              <w:tabs>
                <w:tab w:val="clear" w:pos="1296"/>
                <w:tab w:val="left" w:pos="1287"/>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hanging="9"/>
              <w:rPr>
                <w:sz w:val="24"/>
                <w:szCs w:val="24"/>
                <w:lang w:val="fr-FR"/>
              </w:rPr>
            </w:pPr>
            <w:r w:rsidRPr="00315FDA">
              <w:rPr>
                <w:sz w:val="24"/>
                <w:szCs w:val="24"/>
                <w:lang w:val="fr-FR"/>
              </w:rPr>
              <w:t>Calcul du montant des prestations</w:t>
            </w:r>
            <w:r>
              <w:rPr>
                <w:spacing w:val="60"/>
                <w:sz w:val="17"/>
                <w:szCs w:val="24"/>
                <w:lang w:val="fr-FR"/>
              </w:rPr>
              <w:tab/>
            </w:r>
          </w:p>
        </w:tc>
        <w:tc>
          <w:tcPr>
            <w:tcW w:w="994" w:type="dxa"/>
            <w:shd w:val="clear" w:color="auto" w:fill="auto"/>
            <w:vAlign w:val="bottom"/>
          </w:tcPr>
          <w:p w14:paraId="6ED7799F" w14:textId="5026E5B7" w:rsidR="00930EE6" w:rsidRDefault="00930EE6" w:rsidP="00930EE6">
            <w:pPr>
              <w:spacing w:after="120"/>
              <w:jc w:val="right"/>
              <w:rPr>
                <w:lang w:val="fr-FR"/>
              </w:rPr>
            </w:pPr>
            <w:r>
              <w:rPr>
                <w:lang w:val="fr-FR"/>
              </w:rPr>
              <w:t>30</w:t>
            </w:r>
          </w:p>
        </w:tc>
        <w:tc>
          <w:tcPr>
            <w:tcW w:w="533" w:type="dxa"/>
            <w:shd w:val="clear" w:color="auto" w:fill="auto"/>
            <w:vAlign w:val="bottom"/>
          </w:tcPr>
          <w:p w14:paraId="5B61BEEC" w14:textId="1A91A33F" w:rsidR="00930EE6" w:rsidRPr="004C55B5" w:rsidRDefault="00930EE6" w:rsidP="00930EE6">
            <w:pPr>
              <w:spacing w:after="120"/>
              <w:jc w:val="right"/>
              <w:rPr>
                <w:lang w:val="fr-FR"/>
              </w:rPr>
            </w:pPr>
            <w:r>
              <w:rPr>
                <w:lang w:val="fr-FR"/>
              </w:rPr>
              <w:t>138</w:t>
            </w:r>
          </w:p>
        </w:tc>
      </w:tr>
      <w:tr w:rsidR="00930EE6" w:rsidRPr="004C55B5" w14:paraId="56F47848" w14:textId="77777777" w:rsidTr="004C55B5">
        <w:tc>
          <w:tcPr>
            <w:tcW w:w="8375" w:type="dxa"/>
            <w:gridSpan w:val="2"/>
            <w:shd w:val="clear" w:color="auto" w:fill="auto"/>
          </w:tcPr>
          <w:p w14:paraId="597B972B" w14:textId="09D61B3F" w:rsidR="00930EE6" w:rsidRPr="00315FDA" w:rsidRDefault="00930EE6" w:rsidP="00930EE6">
            <w:pPr>
              <w:pStyle w:val="ListParagraph"/>
              <w:numPr>
                <w:ilvl w:val="0"/>
                <w:numId w:val="44"/>
              </w:numPr>
              <w:tabs>
                <w:tab w:val="clear" w:pos="1296"/>
                <w:tab w:val="left" w:pos="1287"/>
                <w:tab w:val="left" w:pos="1728"/>
                <w:tab w:val="left" w:pos="2160"/>
                <w:tab w:val="left" w:pos="2592"/>
                <w:tab w:val="left" w:pos="3024"/>
                <w:tab w:val="left" w:pos="3456"/>
                <w:tab w:val="right" w:leader="dot" w:pos="8381"/>
              </w:tabs>
              <w:suppressAutoHyphens/>
              <w:spacing w:after="120"/>
              <w:ind w:hanging="9"/>
              <w:rPr>
                <w:sz w:val="24"/>
                <w:szCs w:val="24"/>
                <w:lang w:val="fr-FR"/>
              </w:rPr>
            </w:pPr>
            <w:r w:rsidRPr="00315FDA">
              <w:rPr>
                <w:sz w:val="24"/>
                <w:szCs w:val="24"/>
                <w:lang w:val="fr-FR"/>
              </w:rPr>
              <w:t>Pays de résidence</w:t>
            </w:r>
            <w:r>
              <w:rPr>
                <w:spacing w:val="60"/>
                <w:sz w:val="17"/>
                <w:szCs w:val="24"/>
                <w:lang w:val="fr-FR"/>
              </w:rPr>
              <w:tab/>
            </w:r>
          </w:p>
        </w:tc>
        <w:tc>
          <w:tcPr>
            <w:tcW w:w="994" w:type="dxa"/>
            <w:shd w:val="clear" w:color="auto" w:fill="auto"/>
            <w:vAlign w:val="bottom"/>
          </w:tcPr>
          <w:p w14:paraId="75633EA9" w14:textId="10476ED1" w:rsidR="00930EE6" w:rsidRDefault="00930EE6" w:rsidP="00930EE6">
            <w:pPr>
              <w:spacing w:after="120"/>
              <w:jc w:val="right"/>
              <w:rPr>
                <w:lang w:val="fr-FR"/>
              </w:rPr>
            </w:pPr>
            <w:r>
              <w:rPr>
                <w:lang w:val="fr-FR"/>
              </w:rPr>
              <w:t>31-32</w:t>
            </w:r>
          </w:p>
        </w:tc>
        <w:tc>
          <w:tcPr>
            <w:tcW w:w="533" w:type="dxa"/>
            <w:shd w:val="clear" w:color="auto" w:fill="auto"/>
            <w:vAlign w:val="bottom"/>
          </w:tcPr>
          <w:p w14:paraId="7B67C4C3" w14:textId="50CE9BB0" w:rsidR="00930EE6" w:rsidRPr="004C55B5" w:rsidRDefault="00930EE6" w:rsidP="00930EE6">
            <w:pPr>
              <w:spacing w:after="120"/>
              <w:jc w:val="right"/>
              <w:rPr>
                <w:lang w:val="fr-FR"/>
              </w:rPr>
            </w:pPr>
            <w:r>
              <w:rPr>
                <w:lang w:val="fr-FR"/>
              </w:rPr>
              <w:t>139</w:t>
            </w:r>
          </w:p>
        </w:tc>
      </w:tr>
      <w:tr w:rsidR="00930EE6" w:rsidRPr="004C55B5" w14:paraId="481EEA11" w14:textId="77777777" w:rsidTr="004C55B5">
        <w:tc>
          <w:tcPr>
            <w:tcW w:w="8375" w:type="dxa"/>
            <w:gridSpan w:val="2"/>
            <w:shd w:val="clear" w:color="auto" w:fill="auto"/>
          </w:tcPr>
          <w:p w14:paraId="62AC2CDE" w14:textId="75DFF4C8" w:rsidR="00930EE6" w:rsidRPr="00315FDA" w:rsidRDefault="00930EE6" w:rsidP="00930EE6">
            <w:pPr>
              <w:pStyle w:val="ListParagraph"/>
              <w:numPr>
                <w:ilvl w:val="0"/>
                <w:numId w:val="44"/>
              </w:numPr>
              <w:tabs>
                <w:tab w:val="clear" w:pos="1296"/>
                <w:tab w:val="left" w:pos="1287"/>
                <w:tab w:val="left" w:pos="1728"/>
                <w:tab w:val="left" w:pos="2160"/>
                <w:tab w:val="left" w:pos="2592"/>
                <w:tab w:val="left" w:pos="3024"/>
                <w:tab w:val="left" w:pos="3456"/>
                <w:tab w:val="left" w:pos="3888"/>
                <w:tab w:val="right" w:leader="dot" w:pos="8381"/>
              </w:tabs>
              <w:suppressAutoHyphens/>
              <w:spacing w:after="120"/>
              <w:ind w:hanging="9"/>
              <w:rPr>
                <w:sz w:val="24"/>
                <w:szCs w:val="24"/>
                <w:lang w:val="fr-FR"/>
              </w:rPr>
            </w:pPr>
            <w:r w:rsidRPr="00315FDA">
              <w:rPr>
                <w:sz w:val="24"/>
                <w:szCs w:val="24"/>
                <w:lang w:val="fr-FR"/>
              </w:rPr>
              <w:t>Bénéficiaires existants</w:t>
            </w:r>
            <w:r>
              <w:rPr>
                <w:spacing w:val="60"/>
                <w:sz w:val="17"/>
                <w:szCs w:val="24"/>
                <w:lang w:val="fr-FR"/>
              </w:rPr>
              <w:tab/>
            </w:r>
          </w:p>
        </w:tc>
        <w:tc>
          <w:tcPr>
            <w:tcW w:w="994" w:type="dxa"/>
            <w:shd w:val="clear" w:color="auto" w:fill="auto"/>
            <w:vAlign w:val="bottom"/>
          </w:tcPr>
          <w:p w14:paraId="0242389D" w14:textId="745DC5C3" w:rsidR="00930EE6" w:rsidRDefault="00930EE6" w:rsidP="00930EE6">
            <w:pPr>
              <w:spacing w:after="120"/>
              <w:jc w:val="right"/>
              <w:rPr>
                <w:lang w:val="fr-FR"/>
              </w:rPr>
            </w:pPr>
            <w:r>
              <w:rPr>
                <w:lang w:val="fr-FR"/>
              </w:rPr>
              <w:t>33-34</w:t>
            </w:r>
          </w:p>
        </w:tc>
        <w:tc>
          <w:tcPr>
            <w:tcW w:w="533" w:type="dxa"/>
            <w:shd w:val="clear" w:color="auto" w:fill="auto"/>
            <w:vAlign w:val="bottom"/>
          </w:tcPr>
          <w:p w14:paraId="41828B18" w14:textId="2F89FF48" w:rsidR="00930EE6" w:rsidRPr="004C55B5" w:rsidRDefault="00930EE6" w:rsidP="00930EE6">
            <w:pPr>
              <w:spacing w:after="120"/>
              <w:jc w:val="right"/>
              <w:rPr>
                <w:lang w:val="fr-FR"/>
              </w:rPr>
            </w:pPr>
            <w:r>
              <w:rPr>
                <w:lang w:val="fr-FR"/>
              </w:rPr>
              <w:t>140</w:t>
            </w:r>
          </w:p>
        </w:tc>
      </w:tr>
      <w:tr w:rsidR="00930EE6" w:rsidRPr="004C55B5" w14:paraId="57282B0E" w14:textId="77777777" w:rsidTr="004C55B5">
        <w:tc>
          <w:tcPr>
            <w:tcW w:w="8375" w:type="dxa"/>
            <w:gridSpan w:val="2"/>
            <w:shd w:val="clear" w:color="auto" w:fill="auto"/>
          </w:tcPr>
          <w:p w14:paraId="6B2E9421" w14:textId="2BBEA600" w:rsidR="00930EE6" w:rsidRPr="00315FDA" w:rsidRDefault="00930EE6" w:rsidP="00930EE6">
            <w:pPr>
              <w:pStyle w:val="ListParagraph"/>
              <w:numPr>
                <w:ilvl w:val="0"/>
                <w:numId w:val="44"/>
              </w:numPr>
              <w:tabs>
                <w:tab w:val="clear" w:pos="1296"/>
                <w:tab w:val="left" w:pos="1287"/>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ind w:left="1728" w:hanging="441"/>
              <w:rPr>
                <w:sz w:val="24"/>
                <w:szCs w:val="24"/>
                <w:lang w:val="fr-FR"/>
              </w:rPr>
            </w:pPr>
            <w:r w:rsidRPr="00315FDA">
              <w:rPr>
                <w:sz w:val="24"/>
                <w:szCs w:val="24"/>
                <w:lang w:val="fr-FR"/>
              </w:rPr>
              <w:t xml:space="preserve">Disposition provisoire et disposition transitoire pour le calcul </w:t>
            </w:r>
            <w:r>
              <w:rPr>
                <w:sz w:val="24"/>
                <w:szCs w:val="24"/>
                <w:lang w:val="fr-FR"/>
              </w:rPr>
              <w:br/>
            </w:r>
            <w:r w:rsidRPr="00315FDA">
              <w:rPr>
                <w:sz w:val="24"/>
                <w:szCs w:val="24"/>
                <w:lang w:val="fr-FR"/>
              </w:rPr>
              <w:t>du montant de base en monnaie locale</w:t>
            </w:r>
            <w:r>
              <w:rPr>
                <w:spacing w:val="60"/>
                <w:sz w:val="17"/>
                <w:szCs w:val="24"/>
                <w:lang w:val="fr-FR"/>
              </w:rPr>
              <w:tab/>
            </w:r>
          </w:p>
        </w:tc>
        <w:tc>
          <w:tcPr>
            <w:tcW w:w="994" w:type="dxa"/>
            <w:shd w:val="clear" w:color="auto" w:fill="auto"/>
            <w:vAlign w:val="bottom"/>
          </w:tcPr>
          <w:p w14:paraId="74F594C5" w14:textId="128D00BE" w:rsidR="00930EE6" w:rsidRDefault="00930EE6" w:rsidP="00930EE6">
            <w:pPr>
              <w:spacing w:after="120"/>
              <w:jc w:val="right"/>
              <w:rPr>
                <w:lang w:val="fr-FR"/>
              </w:rPr>
            </w:pPr>
            <w:r>
              <w:rPr>
                <w:lang w:val="fr-FR"/>
              </w:rPr>
              <w:t>35-37</w:t>
            </w:r>
          </w:p>
        </w:tc>
        <w:tc>
          <w:tcPr>
            <w:tcW w:w="533" w:type="dxa"/>
            <w:shd w:val="clear" w:color="auto" w:fill="auto"/>
            <w:vAlign w:val="bottom"/>
          </w:tcPr>
          <w:p w14:paraId="0C59413B" w14:textId="4E13C98C" w:rsidR="00930EE6" w:rsidRPr="004C55B5" w:rsidRDefault="00930EE6" w:rsidP="00930EE6">
            <w:pPr>
              <w:spacing w:after="120"/>
              <w:jc w:val="right"/>
              <w:rPr>
                <w:lang w:val="fr-FR"/>
              </w:rPr>
            </w:pPr>
            <w:r>
              <w:rPr>
                <w:lang w:val="fr-FR"/>
              </w:rPr>
              <w:t>140</w:t>
            </w:r>
          </w:p>
        </w:tc>
      </w:tr>
      <w:tr w:rsidR="00930EE6" w:rsidRPr="004C55B5" w14:paraId="7DAF4068" w14:textId="77777777" w:rsidTr="004C55B5">
        <w:tc>
          <w:tcPr>
            <w:tcW w:w="8375" w:type="dxa"/>
            <w:gridSpan w:val="2"/>
            <w:shd w:val="clear" w:color="auto" w:fill="auto"/>
          </w:tcPr>
          <w:p w14:paraId="3A7853AB" w14:textId="4BF325E4" w:rsidR="00930EE6" w:rsidRPr="00315FDA" w:rsidRDefault="00930EE6" w:rsidP="00930EE6">
            <w:pPr>
              <w:pStyle w:val="ListParagraph"/>
              <w:numPr>
                <w:ilvl w:val="0"/>
                <w:numId w:val="44"/>
              </w:numPr>
              <w:tabs>
                <w:tab w:val="clear" w:pos="1296"/>
                <w:tab w:val="left" w:pos="1287"/>
                <w:tab w:val="left" w:pos="1728"/>
                <w:tab w:val="left" w:pos="2160"/>
                <w:tab w:val="left" w:pos="2592"/>
                <w:tab w:val="left" w:pos="3024"/>
                <w:tab w:val="left" w:pos="3456"/>
                <w:tab w:val="left" w:pos="3888"/>
                <w:tab w:val="right" w:leader="dot" w:pos="8381"/>
              </w:tabs>
              <w:suppressAutoHyphens/>
              <w:spacing w:after="120"/>
              <w:ind w:left="1728" w:hanging="441"/>
              <w:rPr>
                <w:sz w:val="24"/>
                <w:szCs w:val="24"/>
                <w:lang w:val="fr-FR"/>
              </w:rPr>
            </w:pPr>
            <w:r w:rsidRPr="00315FDA">
              <w:rPr>
                <w:sz w:val="24"/>
                <w:szCs w:val="24"/>
                <w:lang w:val="fr-FR"/>
              </w:rPr>
              <w:t>Mesure spéciale pour le calcul du montant de base en monnaie locale dans le cas de certains pays ayant mis en circulation une nouvelle unité monétaire</w:t>
            </w:r>
            <w:r>
              <w:rPr>
                <w:spacing w:val="60"/>
                <w:sz w:val="17"/>
                <w:szCs w:val="24"/>
                <w:lang w:val="fr-FR"/>
              </w:rPr>
              <w:tab/>
            </w:r>
          </w:p>
        </w:tc>
        <w:tc>
          <w:tcPr>
            <w:tcW w:w="994" w:type="dxa"/>
            <w:shd w:val="clear" w:color="auto" w:fill="auto"/>
            <w:vAlign w:val="bottom"/>
          </w:tcPr>
          <w:p w14:paraId="352E99D8" w14:textId="1E619B23" w:rsidR="00930EE6" w:rsidRDefault="00930EE6" w:rsidP="00930EE6">
            <w:pPr>
              <w:spacing w:after="120"/>
              <w:jc w:val="right"/>
              <w:rPr>
                <w:lang w:val="fr-FR"/>
              </w:rPr>
            </w:pPr>
            <w:r>
              <w:rPr>
                <w:lang w:val="fr-FR"/>
              </w:rPr>
              <w:t>38</w:t>
            </w:r>
          </w:p>
        </w:tc>
        <w:tc>
          <w:tcPr>
            <w:tcW w:w="533" w:type="dxa"/>
            <w:shd w:val="clear" w:color="auto" w:fill="auto"/>
            <w:vAlign w:val="bottom"/>
          </w:tcPr>
          <w:p w14:paraId="57D0BB53" w14:textId="5C58D3E1" w:rsidR="00930EE6" w:rsidRPr="004C55B5" w:rsidRDefault="00930EE6" w:rsidP="00930EE6">
            <w:pPr>
              <w:spacing w:after="120"/>
              <w:jc w:val="right"/>
              <w:rPr>
                <w:lang w:val="fr-FR"/>
              </w:rPr>
            </w:pPr>
            <w:r>
              <w:rPr>
                <w:lang w:val="fr-FR"/>
              </w:rPr>
              <w:t>142</w:t>
            </w:r>
          </w:p>
        </w:tc>
      </w:tr>
    </w:tbl>
    <w:p w14:paraId="614630B6" w14:textId="6C515BCF" w:rsidR="004C55B5" w:rsidRPr="004C55B5" w:rsidRDefault="004C55B5" w:rsidP="004C55B5">
      <w:pPr>
        <w:rPr>
          <w:lang w:val="fr-FR"/>
        </w:rPr>
      </w:pPr>
    </w:p>
    <w:p w14:paraId="6D7C81BA"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5C89ACF6"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center"/>
        <w:rPr>
          <w:lang w:val="fr-FR"/>
        </w:rPr>
      </w:pPr>
      <w:r w:rsidRPr="00315FDA">
        <w:rPr>
          <w:lang w:val="fr-FR"/>
        </w:rPr>
        <w:t>*     *     *</w:t>
      </w:r>
    </w:p>
    <w:p w14:paraId="28BD44E4"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0008AB69" w14:textId="314C2A04" w:rsidR="00F937C7" w:rsidRPr="00315FDA" w:rsidRDefault="007C210E" w:rsidP="0098507A">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i/>
          <w:szCs w:val="24"/>
          <w:lang w:val="fr-FR"/>
        </w:rPr>
      </w:pPr>
      <w:r w:rsidRPr="00315FDA">
        <w:rPr>
          <w:bCs/>
          <w:szCs w:val="24"/>
          <w:lang w:val="fr-FR"/>
        </w:rPr>
        <w:tab/>
      </w:r>
      <w:r w:rsidRPr="00315FDA">
        <w:rPr>
          <w:bCs/>
          <w:i/>
          <w:szCs w:val="24"/>
          <w:lang w:val="fr-FR"/>
        </w:rPr>
        <w:t>Le système d</w:t>
      </w:r>
      <w:r w:rsidR="001254F2">
        <w:rPr>
          <w:bCs/>
          <w:i/>
          <w:szCs w:val="24"/>
          <w:lang w:val="fr-FR"/>
        </w:rPr>
        <w:t>’</w:t>
      </w:r>
      <w:r w:rsidRPr="00315FDA">
        <w:rPr>
          <w:bCs/>
          <w:i/>
          <w:szCs w:val="24"/>
          <w:lang w:val="fr-FR"/>
        </w:rPr>
        <w:t xml:space="preserve">ajustement des pensions de la Caisse commune des pensions du personnel des Nations Unies a été adopté par la résolution </w:t>
      </w:r>
      <w:hyperlink r:id="rId33">
        <w:r w:rsidRPr="00315FDA">
          <w:rPr>
            <w:rStyle w:val="InternetLink"/>
            <w:bCs/>
            <w:i/>
            <w:szCs w:val="24"/>
            <w:lang w:val="fr-FR"/>
          </w:rPr>
          <w:t>37/131</w:t>
        </w:r>
      </w:hyperlink>
      <w:r w:rsidRPr="00315FDA">
        <w:rPr>
          <w:bCs/>
          <w:i/>
          <w:szCs w:val="24"/>
          <w:lang w:val="fr-FR"/>
        </w:rPr>
        <w:t xml:space="preserve"> de l</w:t>
      </w:r>
      <w:r w:rsidR="001254F2">
        <w:rPr>
          <w:bCs/>
          <w:i/>
          <w:szCs w:val="24"/>
          <w:lang w:val="fr-FR"/>
        </w:rPr>
        <w:t>’</w:t>
      </w:r>
      <w:r w:rsidRPr="00315FDA">
        <w:rPr>
          <w:bCs/>
          <w:i/>
          <w:szCs w:val="24"/>
          <w:lang w:val="fr-FR"/>
        </w:rPr>
        <w:t>Assemblée générale, en date du 17 décembre 1982, et a ultérieurement été modifié à plusieurs reprises par l</w:t>
      </w:r>
      <w:r w:rsidR="001254F2">
        <w:rPr>
          <w:bCs/>
          <w:i/>
          <w:szCs w:val="24"/>
          <w:lang w:val="fr-FR"/>
        </w:rPr>
        <w:t>’</w:t>
      </w:r>
      <w:r w:rsidRPr="00315FDA">
        <w:rPr>
          <w:bCs/>
          <w:i/>
          <w:szCs w:val="24"/>
          <w:lang w:val="fr-FR"/>
        </w:rPr>
        <w:t>Assemblée, sur les recommandations du Comité mixte de la Caisse commune des pensions du personnel des Nations Unies.</w:t>
      </w:r>
    </w:p>
    <w:p w14:paraId="67A480AE"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i/>
          <w:sz w:val="10"/>
          <w:szCs w:val="24"/>
          <w:lang w:val="fr-FR"/>
        </w:rPr>
      </w:pPr>
    </w:p>
    <w:p w14:paraId="2CE9937E"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center"/>
        <w:rPr>
          <w:lang w:val="fr-FR"/>
        </w:rPr>
      </w:pPr>
      <w:r w:rsidRPr="00315FDA">
        <w:rPr>
          <w:lang w:val="fr-FR"/>
        </w:rPr>
        <w:t>*     *     *</w:t>
      </w:r>
    </w:p>
    <w:p w14:paraId="13A184FA" w14:textId="46D13D26" w:rsidR="00F937C7" w:rsidRDefault="007C210E" w:rsidP="007B52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lastRenderedPageBreak/>
        <w:tab/>
      </w:r>
      <w:r w:rsidRPr="001C5863">
        <w:rPr>
          <w:szCs w:val="28"/>
          <w:lang w:val="fr-FR"/>
        </w:rPr>
        <w:t>A.</w:t>
      </w:r>
      <w:r w:rsidRPr="001C5863">
        <w:rPr>
          <w:szCs w:val="28"/>
          <w:lang w:val="fr-FR"/>
        </w:rPr>
        <w:tab/>
      </w:r>
      <w:r w:rsidRPr="001C5863">
        <w:rPr>
          <w:lang w:val="fr-FR"/>
        </w:rPr>
        <w:t>Généralités</w:t>
      </w:r>
    </w:p>
    <w:p w14:paraId="6423BD69" w14:textId="4A26407B" w:rsidR="007B5292" w:rsidRPr="007B5292" w:rsidRDefault="007B5292" w:rsidP="007B5292">
      <w:pPr>
        <w:pStyle w:val="SingleTxt"/>
        <w:spacing w:after="0" w:line="120" w:lineRule="exact"/>
        <w:rPr>
          <w:sz w:val="10"/>
          <w:lang w:val="fr-FR"/>
        </w:rPr>
      </w:pPr>
    </w:p>
    <w:p w14:paraId="388498A2" w14:textId="51E0528C" w:rsidR="007B5292" w:rsidRPr="007B5292" w:rsidRDefault="007B5292" w:rsidP="007B5292">
      <w:pPr>
        <w:pStyle w:val="SingleTxt"/>
        <w:spacing w:after="0" w:line="120" w:lineRule="exact"/>
        <w:rPr>
          <w:sz w:val="10"/>
          <w:lang w:val="fr-FR"/>
        </w:rPr>
      </w:pPr>
    </w:p>
    <w:p w14:paraId="5842DEB9" w14:textId="5C7025FC" w:rsidR="00F937C7" w:rsidRPr="00315FDA" w:rsidRDefault="007C210E"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Le système d</w:t>
      </w:r>
      <w:r w:rsidR="001254F2">
        <w:rPr>
          <w:szCs w:val="24"/>
          <w:lang w:val="fr-FR"/>
        </w:rPr>
        <w:t>’</w:t>
      </w:r>
      <w:r w:rsidRPr="00315FDA">
        <w:rPr>
          <w:szCs w:val="24"/>
          <w:lang w:val="fr-FR"/>
        </w:rPr>
        <w:t>ajustement des pensions vise à garantir que, sous réserve des dispositions prévues au paragraphe 23 ci-après, la valeur d</w:t>
      </w:r>
      <w:r w:rsidR="001254F2">
        <w:rPr>
          <w:szCs w:val="24"/>
          <w:lang w:val="fr-FR"/>
        </w:rPr>
        <w:t>’</w:t>
      </w:r>
      <w:r w:rsidRPr="00315FDA">
        <w:rPr>
          <w:szCs w:val="24"/>
          <w:lang w:val="fr-FR"/>
        </w:rPr>
        <w:t>une prestation périodique payable par la Caisse commune des pensions du personnel des Nations Unies ne soit jamais inférieure à sa valeur « réelle », calculée en dollars des États-Unis, et conserve le même pouvoir d</w:t>
      </w:r>
      <w:r w:rsidR="001254F2">
        <w:rPr>
          <w:szCs w:val="24"/>
          <w:lang w:val="fr-FR"/>
        </w:rPr>
        <w:t>’</w:t>
      </w:r>
      <w:r w:rsidRPr="00315FDA">
        <w:rPr>
          <w:szCs w:val="24"/>
          <w:lang w:val="fr-FR"/>
        </w:rPr>
        <w:t>achat que la pension initiale exprimée dans la monnaie du pays de résidence du prestataire.</w:t>
      </w:r>
    </w:p>
    <w:p w14:paraId="18674423" w14:textId="33F5C432" w:rsidR="00F937C7" w:rsidRPr="00315FDA" w:rsidRDefault="007C210E"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Maintenir la valeur « réelle » d</w:t>
      </w:r>
      <w:r w:rsidR="001254F2">
        <w:rPr>
          <w:szCs w:val="24"/>
          <w:lang w:val="fr-FR"/>
        </w:rPr>
        <w:t>’</w:t>
      </w:r>
      <w:r w:rsidRPr="00315FDA">
        <w:rPr>
          <w:szCs w:val="24"/>
          <w:lang w:val="fr-FR"/>
        </w:rPr>
        <w:t>une somme exprimée en dollars des États-Unis suppose l</w:t>
      </w:r>
      <w:r w:rsidR="001254F2">
        <w:rPr>
          <w:szCs w:val="24"/>
          <w:lang w:val="fr-FR"/>
        </w:rPr>
        <w:t>’</w:t>
      </w:r>
      <w:r w:rsidRPr="00315FDA">
        <w:rPr>
          <w:szCs w:val="24"/>
          <w:lang w:val="fr-FR"/>
        </w:rPr>
        <w:t>application d</w:t>
      </w:r>
      <w:r w:rsidR="001254F2">
        <w:rPr>
          <w:szCs w:val="24"/>
          <w:lang w:val="fr-FR"/>
        </w:rPr>
        <w:t>’</w:t>
      </w:r>
      <w:r w:rsidRPr="00315FDA">
        <w:rPr>
          <w:szCs w:val="24"/>
          <w:lang w:val="fr-FR"/>
        </w:rPr>
        <w:t>ajustements au montant de base fixé par les statuts de la Caisse pour tenir compte du mouvement de l</w:t>
      </w:r>
      <w:r w:rsidR="001254F2">
        <w:rPr>
          <w:szCs w:val="24"/>
          <w:lang w:val="fr-FR"/>
        </w:rPr>
        <w:t>’</w:t>
      </w:r>
      <w:r w:rsidRPr="00315FDA">
        <w:rPr>
          <w:szCs w:val="24"/>
          <w:lang w:val="fr-FR"/>
        </w:rPr>
        <w:t>indice des prix à la consommation des États-Unis. Pour préserver le pouvoir d</w:t>
      </w:r>
      <w:r w:rsidR="001254F2">
        <w:rPr>
          <w:szCs w:val="24"/>
          <w:lang w:val="fr-FR"/>
        </w:rPr>
        <w:t>’</w:t>
      </w:r>
      <w:r w:rsidRPr="00315FDA">
        <w:rPr>
          <w:szCs w:val="24"/>
          <w:lang w:val="fr-FR"/>
        </w:rPr>
        <w:t>achat d</w:t>
      </w:r>
      <w:r w:rsidR="001254F2">
        <w:rPr>
          <w:szCs w:val="24"/>
          <w:lang w:val="fr-FR"/>
        </w:rPr>
        <w:t>’</w:t>
      </w:r>
      <w:r w:rsidRPr="00315FDA">
        <w:rPr>
          <w:szCs w:val="24"/>
          <w:lang w:val="fr-FR"/>
        </w:rPr>
        <w:t>une prestation, une fois son montant établi en monnaie locale, il faut l</w:t>
      </w:r>
      <w:r w:rsidR="001254F2">
        <w:rPr>
          <w:szCs w:val="24"/>
          <w:lang w:val="fr-FR"/>
        </w:rPr>
        <w:t>’</w:t>
      </w:r>
      <w:r w:rsidRPr="00315FDA">
        <w:rPr>
          <w:szCs w:val="24"/>
          <w:lang w:val="fr-FR"/>
        </w:rPr>
        <w:t>ajuster en fonction du mouvement de l</w:t>
      </w:r>
      <w:r w:rsidR="001254F2">
        <w:rPr>
          <w:szCs w:val="24"/>
          <w:lang w:val="fr-FR"/>
        </w:rPr>
        <w:t>’</w:t>
      </w:r>
      <w:r w:rsidRPr="00315FDA">
        <w:rPr>
          <w:szCs w:val="24"/>
          <w:lang w:val="fr-FR"/>
        </w:rPr>
        <w:t>indice des prix à la consommation du pays de résidence du prestataire.</w:t>
      </w:r>
    </w:p>
    <w:p w14:paraId="4CADBFE4" w14:textId="2FE7526D" w:rsidR="006A50A1" w:rsidRPr="00315FDA" w:rsidRDefault="007C210E"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bCs/>
          <w:szCs w:val="24"/>
          <w:lang w:val="fr-FR"/>
        </w:rPr>
        <w:t>Pour appliquer ce système d</w:t>
      </w:r>
      <w:r w:rsidR="001254F2">
        <w:rPr>
          <w:bCs/>
          <w:szCs w:val="24"/>
          <w:lang w:val="fr-FR"/>
        </w:rPr>
        <w:t>’</w:t>
      </w:r>
      <w:r w:rsidRPr="00315FDA">
        <w:rPr>
          <w:bCs/>
          <w:szCs w:val="24"/>
          <w:lang w:val="fr-FR"/>
        </w:rPr>
        <w:t>ajustement des pensions, il faut consigner dans le dossier des bénéficiaires</w:t>
      </w:r>
      <w:r w:rsidR="006A50A1" w:rsidRPr="00315FDA">
        <w:rPr>
          <w:rStyle w:val="EndnoteAnchor"/>
          <w:bCs/>
          <w:szCs w:val="24"/>
          <w:lang w:val="fr-FR"/>
        </w:rPr>
        <w:footnoteReference w:id="13"/>
      </w:r>
      <w:r w:rsidR="006A50A1">
        <w:rPr>
          <w:bCs/>
          <w:szCs w:val="24"/>
          <w:lang w:val="fr-FR"/>
        </w:rPr>
        <w:t> :</w:t>
      </w:r>
    </w:p>
    <w:p w14:paraId="40A76B1D" w14:textId="2BB14BFF" w:rsidR="006A50A1" w:rsidRPr="001C5863"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bCs/>
          <w:szCs w:val="24"/>
          <w:lang w:val="fr-FR"/>
        </w:rPr>
        <w:tab/>
        <w:t>a)</w:t>
      </w:r>
      <w:r w:rsidRPr="00315FDA">
        <w:rPr>
          <w:bCs/>
          <w:szCs w:val="24"/>
          <w:lang w:val="fr-FR"/>
        </w:rPr>
        <w:tab/>
        <w:t>Un montant exprimé en dollars des États-Unis, qui est ajusté périodiquement compte tenu de l</w:t>
      </w:r>
      <w:r>
        <w:rPr>
          <w:bCs/>
          <w:szCs w:val="24"/>
          <w:lang w:val="fr-FR"/>
        </w:rPr>
        <w:t>’</w:t>
      </w:r>
      <w:r w:rsidRPr="00315FDA">
        <w:rPr>
          <w:bCs/>
          <w:szCs w:val="24"/>
          <w:lang w:val="fr-FR"/>
        </w:rPr>
        <w:t>évolution de l</w:t>
      </w:r>
      <w:r>
        <w:rPr>
          <w:bCs/>
          <w:szCs w:val="24"/>
          <w:lang w:val="fr-FR"/>
        </w:rPr>
        <w:t>’</w:t>
      </w:r>
      <w:r w:rsidRPr="00315FDA">
        <w:rPr>
          <w:bCs/>
          <w:szCs w:val="24"/>
          <w:lang w:val="fr-FR"/>
        </w:rPr>
        <w:t>indice des prix à la consommation des États-Unis</w:t>
      </w:r>
      <w:r>
        <w:rPr>
          <w:bCs/>
          <w:szCs w:val="24"/>
          <w:lang w:val="fr-FR"/>
        </w:rPr>
        <w:t> ;</w:t>
      </w:r>
    </w:p>
    <w:p w14:paraId="71C516D7" w14:textId="72A71732"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Cs w:val="24"/>
          <w:lang w:val="fr-FR"/>
        </w:rPr>
      </w:pPr>
      <w:r w:rsidRPr="00315FDA">
        <w:rPr>
          <w:bCs/>
          <w:szCs w:val="24"/>
          <w:lang w:val="fr-FR"/>
        </w:rPr>
        <w:tab/>
        <w:t>b)</w:t>
      </w:r>
      <w:r w:rsidRPr="00315FDA">
        <w:rPr>
          <w:bCs/>
          <w:szCs w:val="24"/>
          <w:lang w:val="fr-FR"/>
        </w:rPr>
        <w:tab/>
        <w:t>Le cas échéant, un autre montant, exprimé en monnaie locale, qui est ajusté périodiquement compte tenu de l</w:t>
      </w:r>
      <w:r>
        <w:rPr>
          <w:bCs/>
          <w:szCs w:val="24"/>
          <w:lang w:val="fr-FR"/>
        </w:rPr>
        <w:t>’</w:t>
      </w:r>
      <w:r w:rsidRPr="00315FDA">
        <w:rPr>
          <w:bCs/>
          <w:szCs w:val="24"/>
          <w:lang w:val="fr-FR"/>
        </w:rPr>
        <w:t>évolution de l</w:t>
      </w:r>
      <w:r>
        <w:rPr>
          <w:bCs/>
          <w:szCs w:val="24"/>
          <w:lang w:val="fr-FR"/>
        </w:rPr>
        <w:t>’</w:t>
      </w:r>
      <w:r w:rsidRPr="00315FDA">
        <w:rPr>
          <w:bCs/>
          <w:szCs w:val="24"/>
          <w:lang w:val="fr-FR"/>
        </w:rPr>
        <w:t>indice des prix à la consommation du pays de résidence du bénéficiaire.</w:t>
      </w:r>
    </w:p>
    <w:p w14:paraId="310A381B" w14:textId="0EF5F1D1" w:rsidR="006A50A1" w:rsidRPr="007B5292" w:rsidRDefault="006A50A1" w:rsidP="007B529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0C4A8E6F" w14:textId="2346F1F2" w:rsidR="006A50A1" w:rsidRPr="007B5292" w:rsidRDefault="006A50A1" w:rsidP="007B529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477F5126" w14:textId="0F31C750" w:rsidR="006A50A1" w:rsidRPr="00315FDA" w:rsidRDefault="006A50A1"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t>B.</w:t>
      </w:r>
      <w:r w:rsidRPr="00315FDA">
        <w:rPr>
          <w:szCs w:val="24"/>
          <w:lang w:val="fr-FR"/>
        </w:rPr>
        <w:tab/>
        <w:t>Prestations auxquelles s</w:t>
      </w:r>
      <w:r>
        <w:rPr>
          <w:szCs w:val="24"/>
          <w:lang w:val="fr-FR"/>
        </w:rPr>
        <w:t>’</w:t>
      </w:r>
      <w:r w:rsidRPr="00315FDA">
        <w:rPr>
          <w:szCs w:val="24"/>
          <w:lang w:val="fr-FR"/>
        </w:rPr>
        <w:t>applique le système</w:t>
      </w:r>
    </w:p>
    <w:p w14:paraId="414AAEFF" w14:textId="261AF4DE" w:rsidR="006A50A1" w:rsidRPr="007B5292" w:rsidRDefault="006A50A1" w:rsidP="007B529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7330AF4E" w14:textId="2DC22831" w:rsidR="006A50A1" w:rsidRPr="007B5292" w:rsidRDefault="006A50A1" w:rsidP="007B5292">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69283132" w14:textId="0482B9F6"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Sauf indication contraire, le système d</w:t>
      </w:r>
      <w:r>
        <w:rPr>
          <w:szCs w:val="24"/>
          <w:lang w:val="fr-FR"/>
        </w:rPr>
        <w:t>’</w:t>
      </w:r>
      <w:r w:rsidRPr="00315FDA">
        <w:rPr>
          <w:szCs w:val="24"/>
          <w:lang w:val="fr-FR"/>
        </w:rPr>
        <w:t>ajustement des pensions s</w:t>
      </w:r>
      <w:r>
        <w:rPr>
          <w:szCs w:val="24"/>
          <w:lang w:val="fr-FR"/>
        </w:rPr>
        <w:t>’</w:t>
      </w:r>
      <w:r w:rsidRPr="00315FDA">
        <w:rPr>
          <w:szCs w:val="24"/>
          <w:lang w:val="fr-FR"/>
        </w:rPr>
        <w:t>applique aux pensions de retraite, de retraite anticipée, de retraite différée, d</w:t>
      </w:r>
      <w:r>
        <w:rPr>
          <w:szCs w:val="24"/>
          <w:lang w:val="fr-FR"/>
        </w:rPr>
        <w:t>’</w:t>
      </w:r>
      <w:r w:rsidRPr="00315FDA">
        <w:rPr>
          <w:szCs w:val="24"/>
          <w:lang w:val="fr-FR"/>
        </w:rPr>
        <w:t>invalidité, de veuve, de veuf, d</w:t>
      </w:r>
      <w:r>
        <w:rPr>
          <w:szCs w:val="24"/>
          <w:lang w:val="fr-FR"/>
        </w:rPr>
        <w:t>’</w:t>
      </w:r>
      <w:r w:rsidRPr="00315FDA">
        <w:rPr>
          <w:szCs w:val="24"/>
          <w:lang w:val="fr-FR"/>
        </w:rPr>
        <w:t>enfant et de personne indirectement à charge. Il n</w:t>
      </w:r>
      <w:r>
        <w:rPr>
          <w:szCs w:val="24"/>
          <w:lang w:val="fr-FR"/>
        </w:rPr>
        <w:t>’</w:t>
      </w:r>
      <w:r w:rsidRPr="00315FDA">
        <w:rPr>
          <w:szCs w:val="24"/>
          <w:lang w:val="fr-FR"/>
        </w:rPr>
        <w:t>est applicable ni au versement de départ au titre de la liquidation des droits ni à aucun autre versement en capital, et notamment pas aux versements résultant de la conversion d</w:t>
      </w:r>
      <w:r>
        <w:rPr>
          <w:szCs w:val="24"/>
          <w:lang w:val="fr-FR"/>
        </w:rPr>
        <w:t>’</w:t>
      </w:r>
      <w:r w:rsidRPr="00315FDA">
        <w:rPr>
          <w:szCs w:val="24"/>
          <w:lang w:val="fr-FR"/>
        </w:rPr>
        <w:t>une partie ou de la totalité d</w:t>
      </w:r>
      <w:r>
        <w:rPr>
          <w:szCs w:val="24"/>
          <w:lang w:val="fr-FR"/>
        </w:rPr>
        <w:t>’</w:t>
      </w:r>
      <w:r w:rsidRPr="00315FDA">
        <w:rPr>
          <w:szCs w:val="24"/>
          <w:lang w:val="fr-FR"/>
        </w:rPr>
        <w:t>une prestation périodique en une somme en capital, ni aux prestations auxquelles ouvrent droit des cotisations volontaires. Les ajustements sont applicables aux pensions du montant normal, minimal et maximal, y compris les pensions correspondant à un montant forfaitaire en dollars.</w:t>
      </w:r>
    </w:p>
    <w:p w14:paraId="45F42CB8" w14:textId="32E5466D" w:rsidR="006A50A1" w:rsidRPr="00717BF5" w:rsidRDefault="006A50A1" w:rsidP="00717BF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20CB89F5" w14:textId="3B7844FC" w:rsidR="006A50A1" w:rsidRPr="00717BF5" w:rsidRDefault="006A50A1" w:rsidP="00717BF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00EAF267" w14:textId="36F55A12" w:rsidR="006A50A1" w:rsidRPr="00315FDA" w:rsidRDefault="006A50A1"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lastRenderedPageBreak/>
        <w:tab/>
        <w:t>C.</w:t>
      </w:r>
      <w:r w:rsidRPr="00315FDA">
        <w:rPr>
          <w:szCs w:val="24"/>
          <w:lang w:val="fr-FR"/>
        </w:rPr>
        <w:tab/>
        <w:t>Calcul des montants de base</w:t>
      </w:r>
    </w:p>
    <w:p w14:paraId="50620181" w14:textId="2BBF0205" w:rsidR="006A50A1" w:rsidRPr="00717BF5" w:rsidRDefault="006A50A1" w:rsidP="00717BF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59BD402C" w14:textId="4C53C754" w:rsidR="006A50A1" w:rsidRPr="00717BF5" w:rsidRDefault="006A50A1" w:rsidP="00717BF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7461E9C1" w14:textId="2C6A938A"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Les deux montants de base établis pour les bénéficiaires sont calculés comme suit</w:t>
      </w:r>
      <w:r>
        <w:rPr>
          <w:szCs w:val="24"/>
          <w:lang w:val="fr-FR"/>
        </w:rPr>
        <w:t> :</w:t>
      </w:r>
    </w:p>
    <w:p w14:paraId="6B519177" w14:textId="38E989A1" w:rsidR="006A50A1" w:rsidRPr="001C5863"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bCs/>
          <w:szCs w:val="24"/>
          <w:lang w:val="fr-FR"/>
        </w:rPr>
        <w:tab/>
        <w:t>a)</w:t>
      </w:r>
      <w:r w:rsidRPr="00315FDA">
        <w:rPr>
          <w:bCs/>
          <w:szCs w:val="24"/>
          <w:lang w:val="fr-FR"/>
        </w:rPr>
        <w:tab/>
        <w:t>Un montant de base en dollars est calculé sur la base de la pension de base déterminée conformément aux dispositions des statuts de la Caisse, déduction faite, le cas échéant, de toute partie de la pension que le bénéficiaire aura choisi de faire convertir en une somme en capital conformément aux dispositions pertinentes des Statuts, mais à laquelle est appliqué, le cas échéant, un ajustement spécial calculé selon les modalités indiquées à la section E ci-après</w:t>
      </w:r>
      <w:r>
        <w:rPr>
          <w:bCs/>
          <w:szCs w:val="24"/>
          <w:lang w:val="fr-FR"/>
        </w:rPr>
        <w:t> ;</w:t>
      </w:r>
    </w:p>
    <w:p w14:paraId="334661EA" w14:textId="27154C61"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Cs w:val="24"/>
          <w:lang w:val="fr-FR"/>
        </w:rPr>
      </w:pPr>
      <w:r w:rsidRPr="00315FDA">
        <w:rPr>
          <w:bCs/>
          <w:szCs w:val="24"/>
          <w:lang w:val="fr-FR"/>
        </w:rPr>
        <w:tab/>
        <w:t>b)</w:t>
      </w:r>
      <w:r w:rsidRPr="00315FDA">
        <w:rPr>
          <w:bCs/>
          <w:szCs w:val="24"/>
          <w:lang w:val="fr-FR"/>
        </w:rPr>
        <w:tab/>
        <w:t>Un montant de base en monnaie locale pour le pays de résidence déterminé en application des modalités indiquées à la section N ci-après est calculé comme suit</w:t>
      </w:r>
      <w:r>
        <w:rPr>
          <w:bCs/>
          <w:szCs w:val="24"/>
          <w:lang w:val="fr-FR"/>
        </w:rPr>
        <w:t> :</w:t>
      </w:r>
    </w:p>
    <w:p w14:paraId="2E272633" w14:textId="1E02DC8C" w:rsidR="006A50A1" w:rsidRPr="001C5863"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i)</w:t>
      </w:r>
      <w:r w:rsidRPr="00315FDA">
        <w:rPr>
          <w:bCs/>
          <w:szCs w:val="24"/>
          <w:lang w:val="fr-FR"/>
        </w:rPr>
        <w:tab/>
        <w:t>Un différentiel de coût de la vie est déterminé pour le pays de résidence considéré et pour le mois de la cessation de service, selon les modalités indiquées à la section D ci-après. Ce différentiel est appliqué à la rémunération moyenne finale jusqu</w:t>
      </w:r>
      <w:r>
        <w:rPr>
          <w:bCs/>
          <w:szCs w:val="24"/>
          <w:lang w:val="fr-FR"/>
        </w:rPr>
        <w:t>’</w:t>
      </w:r>
      <w:r w:rsidRPr="00315FDA">
        <w:rPr>
          <w:bCs/>
          <w:szCs w:val="24"/>
          <w:lang w:val="fr-FR"/>
        </w:rPr>
        <w:t>à concurrence d</w:t>
      </w:r>
      <w:r>
        <w:rPr>
          <w:bCs/>
          <w:szCs w:val="24"/>
          <w:lang w:val="fr-FR"/>
        </w:rPr>
        <w:t>’</w:t>
      </w:r>
      <w:r w:rsidRPr="00315FDA">
        <w:rPr>
          <w:bCs/>
          <w:szCs w:val="24"/>
          <w:lang w:val="fr-FR"/>
        </w:rPr>
        <w:t>un certain plafond de la rémunération considérée aux fins de la pension, représentant la rémunération, à la date de la cessation de service, prévue dans le barème visé à l</w:t>
      </w:r>
      <w:r>
        <w:rPr>
          <w:bCs/>
          <w:szCs w:val="24"/>
          <w:lang w:val="fr-FR"/>
        </w:rPr>
        <w:t>’</w:t>
      </w:r>
      <w:r w:rsidRPr="00315FDA">
        <w:rPr>
          <w:bCs/>
          <w:szCs w:val="24"/>
          <w:lang w:val="fr-FR"/>
        </w:rPr>
        <w:t xml:space="preserve">alinéa </w:t>
      </w:r>
      <w:r w:rsidRPr="00315FDA">
        <w:rPr>
          <w:szCs w:val="24"/>
          <w:lang w:val="fr-FR"/>
        </w:rPr>
        <w:t>b)</w:t>
      </w:r>
      <w:r w:rsidRPr="00315FDA">
        <w:rPr>
          <w:bCs/>
          <w:szCs w:val="24"/>
          <w:lang w:val="fr-FR"/>
        </w:rPr>
        <w:t xml:space="preserve"> de l</w:t>
      </w:r>
      <w:r>
        <w:rPr>
          <w:bCs/>
          <w:szCs w:val="24"/>
          <w:lang w:val="fr-FR"/>
        </w:rPr>
        <w:t>’</w:t>
      </w:r>
      <w:r w:rsidRPr="00315FDA">
        <w:rPr>
          <w:bCs/>
          <w:szCs w:val="24"/>
          <w:lang w:val="fr-FR"/>
        </w:rPr>
        <w:t>article 51 des Statuts pour un participant à l</w:t>
      </w:r>
      <w:r>
        <w:rPr>
          <w:bCs/>
          <w:szCs w:val="24"/>
          <w:lang w:val="fr-FR"/>
        </w:rPr>
        <w:t>’</w:t>
      </w:r>
      <w:r w:rsidRPr="00315FDA">
        <w:rPr>
          <w:bCs/>
          <w:szCs w:val="24"/>
          <w:lang w:val="fr-FR"/>
        </w:rPr>
        <w:t>échelon le plus élevé de la</w:t>
      </w:r>
      <w:r>
        <w:rPr>
          <w:bCs/>
          <w:szCs w:val="24"/>
          <w:lang w:val="fr-FR"/>
        </w:rPr>
        <w:t> :</w:t>
      </w:r>
    </w:p>
    <w:p w14:paraId="2EF1445A" w14:textId="7A31A929" w:rsidR="006A50A1" w:rsidRPr="001C5863"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951"/>
        <w:rPr>
          <w:lang w:val="fr-FR"/>
        </w:rPr>
      </w:pPr>
      <w:r w:rsidRPr="00315FDA">
        <w:rPr>
          <w:bCs/>
          <w:szCs w:val="24"/>
          <w:lang w:val="fr-FR"/>
        </w:rPr>
        <w:tab/>
      </w:r>
      <w:r w:rsidRPr="00315FDA">
        <w:rPr>
          <w:bCs/>
          <w:szCs w:val="24"/>
          <w:lang w:val="fr-FR"/>
        </w:rPr>
        <w:tab/>
      </w:r>
      <w:r>
        <w:rPr>
          <w:bCs/>
          <w:szCs w:val="24"/>
          <w:lang w:val="fr-FR"/>
        </w:rPr>
        <w:tab/>
      </w:r>
      <w:r w:rsidRPr="00315FDA">
        <w:rPr>
          <w:bCs/>
          <w:szCs w:val="24"/>
          <w:lang w:val="fr-FR"/>
        </w:rPr>
        <w:t>Classe P-2, dans le cas des fonctionnaires dont la cessation de service est antérieure au 1</w:t>
      </w:r>
      <w:r w:rsidRPr="00315FDA">
        <w:rPr>
          <w:bCs/>
          <w:szCs w:val="24"/>
          <w:vertAlign w:val="superscript"/>
          <w:lang w:val="fr-FR"/>
        </w:rPr>
        <w:t>er</w:t>
      </w:r>
      <w:r w:rsidRPr="00315FDA">
        <w:rPr>
          <w:bCs/>
          <w:szCs w:val="24"/>
          <w:lang w:val="fr-FR"/>
        </w:rPr>
        <w:t xml:space="preserve"> avril 1992</w:t>
      </w:r>
      <w:r>
        <w:rPr>
          <w:bCs/>
          <w:szCs w:val="24"/>
          <w:lang w:val="fr-FR"/>
        </w:rPr>
        <w:t> ;</w:t>
      </w:r>
    </w:p>
    <w:p w14:paraId="78D7F1A8" w14:textId="5E3376EA" w:rsidR="006A50A1" w:rsidRPr="001C5863"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951"/>
        <w:rPr>
          <w:lang w:val="fr-FR"/>
        </w:rPr>
      </w:pPr>
      <w:r w:rsidRPr="00315FDA">
        <w:rPr>
          <w:bCs/>
          <w:szCs w:val="24"/>
          <w:lang w:val="fr-FR"/>
        </w:rPr>
        <w:tab/>
      </w:r>
      <w:r w:rsidRPr="00315FDA">
        <w:rPr>
          <w:bCs/>
          <w:szCs w:val="24"/>
          <w:lang w:val="fr-FR"/>
        </w:rPr>
        <w:tab/>
      </w:r>
      <w:r>
        <w:rPr>
          <w:bCs/>
          <w:szCs w:val="24"/>
          <w:lang w:val="fr-FR"/>
        </w:rPr>
        <w:tab/>
      </w:r>
      <w:r w:rsidRPr="00315FDA">
        <w:rPr>
          <w:bCs/>
          <w:szCs w:val="24"/>
          <w:lang w:val="fr-FR"/>
        </w:rPr>
        <w:t>Ou de la classe P-4, dans le cas des fonctionnaires ayant cessé leur service à partir du 1</w:t>
      </w:r>
      <w:r w:rsidRPr="00315FDA">
        <w:rPr>
          <w:bCs/>
          <w:szCs w:val="24"/>
          <w:vertAlign w:val="superscript"/>
          <w:lang w:val="fr-FR"/>
        </w:rPr>
        <w:t>er</w:t>
      </w:r>
      <w:r w:rsidRPr="00315FDA">
        <w:rPr>
          <w:bCs/>
          <w:szCs w:val="24"/>
          <w:lang w:val="fr-FR"/>
        </w:rPr>
        <w:t xml:space="preserve"> avril 1992</w:t>
      </w:r>
      <w:r>
        <w:rPr>
          <w:bCs/>
          <w:szCs w:val="24"/>
          <w:lang w:val="fr-FR"/>
        </w:rPr>
        <w:t> ;</w:t>
      </w:r>
      <w:r w:rsidRPr="00315FDA">
        <w:rPr>
          <w:bCs/>
          <w:szCs w:val="24"/>
          <w:lang w:val="fr-FR"/>
        </w:rPr>
        <w:t xml:space="preserve"> </w:t>
      </w:r>
    </w:p>
    <w:p w14:paraId="0F5EA662" w14:textId="7765D3EF" w:rsidR="006A50A1" w:rsidRPr="001C5863"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951"/>
        <w:rPr>
          <w:lang w:val="fr-FR"/>
        </w:rPr>
      </w:pPr>
      <w:r w:rsidRPr="00315FDA">
        <w:rPr>
          <w:bCs/>
          <w:szCs w:val="24"/>
          <w:lang w:val="fr-FR"/>
        </w:rPr>
        <w:tab/>
      </w:r>
      <w:r w:rsidRPr="00315FDA">
        <w:rPr>
          <w:bCs/>
          <w:szCs w:val="24"/>
          <w:lang w:val="fr-FR"/>
        </w:rPr>
        <w:tab/>
      </w:r>
      <w:r>
        <w:rPr>
          <w:bCs/>
          <w:szCs w:val="24"/>
          <w:lang w:val="fr-FR"/>
        </w:rPr>
        <w:tab/>
      </w:r>
      <w:r w:rsidRPr="00315FDA">
        <w:rPr>
          <w:bCs/>
          <w:szCs w:val="24"/>
          <w:lang w:val="fr-FR"/>
        </w:rPr>
        <w:t>Ainsi que pour les pensions d</w:t>
      </w:r>
      <w:r>
        <w:rPr>
          <w:bCs/>
          <w:szCs w:val="24"/>
          <w:lang w:val="fr-FR"/>
        </w:rPr>
        <w:t>’</w:t>
      </w:r>
      <w:r w:rsidRPr="00315FDA">
        <w:rPr>
          <w:bCs/>
          <w:szCs w:val="24"/>
          <w:lang w:val="fr-FR"/>
        </w:rPr>
        <w:t>invalidité mises en paiement à partir du 1</w:t>
      </w:r>
      <w:r w:rsidRPr="00315FDA">
        <w:rPr>
          <w:bCs/>
          <w:szCs w:val="24"/>
          <w:vertAlign w:val="superscript"/>
          <w:lang w:val="fr-FR"/>
        </w:rPr>
        <w:t>er</w:t>
      </w:r>
      <w:r w:rsidRPr="00315FDA">
        <w:rPr>
          <w:bCs/>
          <w:szCs w:val="24"/>
          <w:lang w:val="fr-FR"/>
        </w:rPr>
        <w:t> janvier 1991 et les autres prestations découlant de celles-ci, et pour les pensions de réversion et autres prestations versées du chef d</w:t>
      </w:r>
      <w:r>
        <w:rPr>
          <w:bCs/>
          <w:szCs w:val="24"/>
          <w:lang w:val="fr-FR"/>
        </w:rPr>
        <w:t>’</w:t>
      </w:r>
      <w:r w:rsidRPr="00315FDA">
        <w:rPr>
          <w:bCs/>
          <w:szCs w:val="24"/>
          <w:lang w:val="fr-FR"/>
        </w:rPr>
        <w:t>un participant décédé en cours d</w:t>
      </w:r>
      <w:r>
        <w:rPr>
          <w:bCs/>
          <w:szCs w:val="24"/>
          <w:lang w:val="fr-FR"/>
        </w:rPr>
        <w:t>’</w:t>
      </w:r>
      <w:r w:rsidRPr="00315FDA">
        <w:rPr>
          <w:bCs/>
          <w:szCs w:val="24"/>
          <w:lang w:val="fr-FR"/>
        </w:rPr>
        <w:t>emploi à une date non antérieure au 1</w:t>
      </w:r>
      <w:r w:rsidRPr="00315FDA">
        <w:rPr>
          <w:bCs/>
          <w:szCs w:val="24"/>
          <w:vertAlign w:val="superscript"/>
          <w:lang w:val="fr-FR"/>
        </w:rPr>
        <w:t>er</w:t>
      </w:r>
      <w:r w:rsidRPr="00315FDA">
        <w:rPr>
          <w:bCs/>
          <w:szCs w:val="24"/>
          <w:lang w:val="fr-FR"/>
        </w:rPr>
        <w:t> janvier 1991. Le montant ainsi obtenu est ajouté à la rémunération moyenne finale</w:t>
      </w:r>
      <w:r>
        <w:rPr>
          <w:bCs/>
          <w:szCs w:val="24"/>
          <w:lang w:val="fr-FR"/>
        </w:rPr>
        <w:t> ;</w:t>
      </w:r>
    </w:p>
    <w:p w14:paraId="3D21A3E4" w14:textId="759BDD6B" w:rsidR="006A50A1" w:rsidRPr="001C5863"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ii)</w:t>
      </w:r>
      <w:r w:rsidRPr="00315FDA">
        <w:rPr>
          <w:bCs/>
          <w:szCs w:val="24"/>
          <w:lang w:val="fr-FR"/>
        </w:rPr>
        <w:tab/>
        <w:t>Un montant de base théorique en dollars est alors calculé à partir de la rémunération moyenne finale ajustée de la manière indiquée au sous-alinéa i) ci-dessus et conformément aux dispositions des Statuts de la Caisse, déduction faite du pourcentage de la pension de base éventuellement converti en une somme en capital</w:t>
      </w:r>
      <w:r>
        <w:rPr>
          <w:bCs/>
          <w:szCs w:val="24"/>
          <w:lang w:val="fr-FR"/>
        </w:rPr>
        <w:t> ;</w:t>
      </w:r>
    </w:p>
    <w:p w14:paraId="4E9934B3" w14:textId="0D39DA28" w:rsidR="006A50A1" w:rsidRPr="001C5863"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iii)</w:t>
      </w:r>
      <w:r w:rsidRPr="00315FDA">
        <w:rPr>
          <w:bCs/>
          <w:szCs w:val="24"/>
          <w:lang w:val="fr-FR"/>
        </w:rPr>
        <w:tab/>
        <w:t xml:space="preserve">Le montant en monnaie locale est ensuite obtenu en appliquant au montant visé au sous-alinéa ii) la moyenne des taux de change entre le dollar des États-Unis et la monnaie du pays de résidence, </w:t>
      </w:r>
      <w:r w:rsidRPr="00315FDA">
        <w:rPr>
          <w:bCs/>
          <w:szCs w:val="24"/>
          <w:lang w:val="fr-FR"/>
        </w:rPr>
        <w:lastRenderedPageBreak/>
        <w:t>calculée sur les 36 mois civils ayant précédé la cessation de service, y compris le mois au cours duquel celle-ci est intervenue</w:t>
      </w:r>
      <w:r>
        <w:rPr>
          <w:bCs/>
          <w:szCs w:val="24"/>
          <w:lang w:val="fr-FR"/>
        </w:rPr>
        <w:t> ;</w:t>
      </w:r>
    </w:p>
    <w:p w14:paraId="66878CD1" w14:textId="777F1CED" w:rsidR="006A50A1" w:rsidRPr="001C5863"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bCs/>
          <w:szCs w:val="24"/>
          <w:lang w:val="fr-FR"/>
        </w:rPr>
        <w:tab/>
        <w:t>c)</w:t>
      </w:r>
      <w:r w:rsidRPr="00315FDA">
        <w:rPr>
          <w:bCs/>
          <w:szCs w:val="24"/>
          <w:lang w:val="fr-FR"/>
        </w:rPr>
        <w:tab/>
        <w:t>Pour les bénéficiaires auxquels s</w:t>
      </w:r>
      <w:r>
        <w:rPr>
          <w:bCs/>
          <w:szCs w:val="24"/>
          <w:lang w:val="fr-FR"/>
        </w:rPr>
        <w:t>’</w:t>
      </w:r>
      <w:r w:rsidRPr="00315FDA">
        <w:rPr>
          <w:bCs/>
          <w:szCs w:val="24"/>
          <w:lang w:val="fr-FR"/>
        </w:rPr>
        <w:t>appliquent la disposition provisoire et la disposition transitoire énoncées à la section P ci-après, le montant de base en monnaie locale, calculé de la manière indiquée à l</w:t>
      </w:r>
      <w:r>
        <w:rPr>
          <w:bCs/>
          <w:szCs w:val="24"/>
          <w:lang w:val="fr-FR"/>
        </w:rPr>
        <w:t>’</w:t>
      </w:r>
      <w:r w:rsidRPr="00315FDA">
        <w:rPr>
          <w:bCs/>
          <w:szCs w:val="24"/>
          <w:lang w:val="fr-FR"/>
        </w:rPr>
        <w:t>alinéa b) du présent paragraphe, ne sera pas inférieur au montant minimum obtenu en application des dispositions de la section P</w:t>
      </w:r>
      <w:r>
        <w:rPr>
          <w:bCs/>
          <w:szCs w:val="24"/>
          <w:lang w:val="fr-FR"/>
        </w:rPr>
        <w:t> ;</w:t>
      </w:r>
    </w:p>
    <w:p w14:paraId="79322D4D" w14:textId="721255CC"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Cs w:val="24"/>
          <w:lang w:val="fr-FR"/>
        </w:rPr>
      </w:pPr>
      <w:r w:rsidRPr="00315FDA">
        <w:rPr>
          <w:bCs/>
          <w:szCs w:val="24"/>
          <w:lang w:val="fr-FR"/>
        </w:rPr>
        <w:tab/>
        <w:t>d)</w:t>
      </w:r>
      <w:r w:rsidRPr="00315FDA">
        <w:rPr>
          <w:bCs/>
          <w:szCs w:val="24"/>
          <w:lang w:val="fr-FR"/>
        </w:rPr>
        <w:tab/>
        <w:t>Le différentiel de coût de la vie visé au sous-alinéa i) de l</w:t>
      </w:r>
      <w:r>
        <w:rPr>
          <w:bCs/>
          <w:szCs w:val="24"/>
          <w:lang w:val="fr-FR"/>
        </w:rPr>
        <w:t>’</w:t>
      </w:r>
      <w:r w:rsidRPr="00315FDA">
        <w:rPr>
          <w:bCs/>
          <w:szCs w:val="24"/>
          <w:lang w:val="fr-FR"/>
        </w:rPr>
        <w:t>alinéa b) ci-dessus ne s</w:t>
      </w:r>
      <w:r>
        <w:rPr>
          <w:bCs/>
          <w:szCs w:val="24"/>
          <w:lang w:val="fr-FR"/>
        </w:rPr>
        <w:t>’</w:t>
      </w:r>
      <w:r w:rsidRPr="00315FDA">
        <w:rPr>
          <w:bCs/>
          <w:szCs w:val="24"/>
          <w:lang w:val="fr-FR"/>
        </w:rPr>
        <w:t>applique pas aux pensions de retraite différée.</w:t>
      </w:r>
    </w:p>
    <w:p w14:paraId="1500DB16"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szCs w:val="24"/>
          <w:lang w:val="fr-FR"/>
        </w:rPr>
      </w:pPr>
    </w:p>
    <w:p w14:paraId="5CE1950F"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lang w:val="fr-FR"/>
        </w:rPr>
      </w:pPr>
    </w:p>
    <w:p w14:paraId="552057E2" w14:textId="77777777" w:rsidR="006A50A1" w:rsidRPr="00315FDA" w:rsidRDefault="006A50A1"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t>D.</w:t>
      </w:r>
      <w:r w:rsidRPr="00315FDA">
        <w:rPr>
          <w:szCs w:val="24"/>
          <w:lang w:val="fr-FR"/>
        </w:rPr>
        <w:tab/>
        <w:t>Différentiels de coût de la vie</w:t>
      </w:r>
    </w:p>
    <w:p w14:paraId="54D86778" w14:textId="18806B5E" w:rsidR="006A50A1" w:rsidRPr="00717BF5" w:rsidRDefault="006A50A1" w:rsidP="00717BF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11A3AC39" w14:textId="4F12CD97" w:rsidR="006A50A1" w:rsidRPr="00717BF5" w:rsidRDefault="006A50A1" w:rsidP="00717BF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4715EF23" w14:textId="4AF67752"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Cs/>
          <w:szCs w:val="24"/>
          <w:lang w:val="fr-FR"/>
        </w:rPr>
      </w:pPr>
      <w:r w:rsidRPr="00315FDA">
        <w:rPr>
          <w:bCs/>
          <w:szCs w:val="24"/>
          <w:lang w:val="fr-FR"/>
        </w:rPr>
        <w:t>Le différentiel de coût de la vie mentionné au sous-alinéa i) de l</w:t>
      </w:r>
      <w:r>
        <w:rPr>
          <w:bCs/>
          <w:szCs w:val="24"/>
          <w:lang w:val="fr-FR"/>
        </w:rPr>
        <w:t>’</w:t>
      </w:r>
      <w:r w:rsidRPr="00315FDA">
        <w:rPr>
          <w:bCs/>
          <w:szCs w:val="24"/>
          <w:lang w:val="fr-FR"/>
        </w:rPr>
        <w:t>alinéa b) du paragraphe 5 ci-dessus est calculé comme suit</w:t>
      </w:r>
      <w:r>
        <w:rPr>
          <w:bCs/>
          <w:szCs w:val="24"/>
          <w:lang w:val="fr-FR"/>
        </w:rPr>
        <w:t> :</w:t>
      </w:r>
    </w:p>
    <w:p w14:paraId="2F83F9DE" w14:textId="4B7D79A4"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Cs w:val="24"/>
          <w:lang w:val="fr-FR"/>
        </w:rPr>
      </w:pPr>
      <w:r w:rsidRPr="00315FDA">
        <w:rPr>
          <w:bCs/>
          <w:szCs w:val="24"/>
          <w:lang w:val="fr-FR"/>
        </w:rPr>
        <w:tab/>
        <w:t>a)</w:t>
      </w:r>
      <w:r w:rsidRPr="00315FDA">
        <w:rPr>
          <w:bCs/>
          <w:szCs w:val="24"/>
          <w:lang w:val="fr-FR"/>
        </w:rPr>
        <w:tab/>
        <w:t>Pour les participants de la catégorie des administrateurs et fonctionnaires de rang supérieur</w:t>
      </w:r>
      <w:r>
        <w:rPr>
          <w:bCs/>
          <w:szCs w:val="24"/>
          <w:lang w:val="fr-FR"/>
        </w:rPr>
        <w:t> :</w:t>
      </w:r>
    </w:p>
    <w:p w14:paraId="75157F8E" w14:textId="3EAF4160" w:rsidR="006A50A1" w:rsidRPr="001C5863"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i)</w:t>
      </w:r>
      <w:r w:rsidRPr="00315FDA">
        <w:rPr>
          <w:bCs/>
          <w:szCs w:val="24"/>
          <w:lang w:val="fr-FR"/>
        </w:rPr>
        <w:tab/>
        <w:t>Si le pays de résidence est rangé dans une classe supérieure à celle de New York aux fins des ajustements (indemnité de poste), on détermine la différence de classement pour chacun des 36 mois civils ayant précédé la cessation de service, y compris le mois au cours duquel celle-ci est intervenue. Les classes partielles sont converties en fractions décimales (arrondies à deux chiffres après la virgule) de classes entières</w:t>
      </w:r>
      <w:r>
        <w:rPr>
          <w:bCs/>
          <w:szCs w:val="24"/>
          <w:lang w:val="fr-FR"/>
        </w:rPr>
        <w:t> ;</w:t>
      </w:r>
    </w:p>
    <w:p w14:paraId="54CB567B" w14:textId="1594C7A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bCs/>
          <w:szCs w:val="24"/>
          <w:lang w:val="fr-FR"/>
        </w:rPr>
      </w:pPr>
      <w:r w:rsidRPr="00315FDA">
        <w:rPr>
          <w:bCs/>
          <w:szCs w:val="24"/>
          <w:lang w:val="fr-FR"/>
        </w:rPr>
        <w:tab/>
        <w:t>ii)</w:t>
      </w:r>
      <w:r w:rsidRPr="00315FDA">
        <w:rPr>
          <w:bCs/>
          <w:szCs w:val="24"/>
          <w:lang w:val="fr-FR"/>
        </w:rPr>
        <w:tab/>
        <w:t>On fait ensuite la moyenne des résultats obtenus pour chacun de ces 36 mois (y compris, le cas échéant, les mois durant lesquels le pays de résidence n</w:t>
      </w:r>
      <w:r>
        <w:rPr>
          <w:bCs/>
          <w:szCs w:val="24"/>
          <w:lang w:val="fr-FR"/>
        </w:rPr>
        <w:t>’</w:t>
      </w:r>
      <w:r w:rsidRPr="00315FDA">
        <w:rPr>
          <w:bCs/>
          <w:szCs w:val="24"/>
          <w:lang w:val="fr-FR"/>
        </w:rPr>
        <w:t>était pas rangé dans une classe supérieure à celle de New York)</w:t>
      </w:r>
      <w:r>
        <w:rPr>
          <w:bCs/>
          <w:szCs w:val="24"/>
          <w:lang w:val="fr-FR"/>
        </w:rPr>
        <w:t> ;</w:t>
      </w:r>
    </w:p>
    <w:p w14:paraId="17C19C1B" w14:textId="161C4F38" w:rsidR="006A50A1" w:rsidRPr="001C5863"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iii)</w:t>
      </w:r>
      <w:r w:rsidRPr="00315FDA">
        <w:rPr>
          <w:bCs/>
          <w:szCs w:val="24"/>
          <w:lang w:val="fr-FR"/>
        </w:rPr>
        <w:tab/>
        <w:t>Si le pays de résidence est rangé dans plus d</w:t>
      </w:r>
      <w:r>
        <w:rPr>
          <w:bCs/>
          <w:szCs w:val="24"/>
          <w:lang w:val="fr-FR"/>
        </w:rPr>
        <w:t>’</w:t>
      </w:r>
      <w:r w:rsidRPr="00315FDA">
        <w:rPr>
          <w:bCs/>
          <w:szCs w:val="24"/>
          <w:lang w:val="fr-FR"/>
        </w:rPr>
        <w:t>une classe aux fins des ajustements, on retient le classement qui aboutit à la moyenne la plus élevée pour les 36 mois. Si le pays de résidence n</w:t>
      </w:r>
      <w:r>
        <w:rPr>
          <w:bCs/>
          <w:szCs w:val="24"/>
          <w:lang w:val="fr-FR"/>
        </w:rPr>
        <w:t>’</w:t>
      </w:r>
      <w:r w:rsidRPr="00315FDA">
        <w:rPr>
          <w:bCs/>
          <w:szCs w:val="24"/>
          <w:lang w:val="fr-FR"/>
        </w:rPr>
        <w:t>est pas classé aux fins des ajustements, on utilise le classement d</w:t>
      </w:r>
      <w:r>
        <w:rPr>
          <w:bCs/>
          <w:szCs w:val="24"/>
          <w:lang w:val="fr-FR"/>
        </w:rPr>
        <w:t>’</w:t>
      </w:r>
      <w:r w:rsidRPr="00315FDA">
        <w:rPr>
          <w:bCs/>
          <w:szCs w:val="24"/>
          <w:lang w:val="fr-FR"/>
        </w:rPr>
        <w:t>un autre pays où le coût de la vie est comparable, conformément à une procédure qui sera mise au point conjointement par le Comité mixte de la Caisse commune des pensions du personnel des Nations Unies et la Commission de la fonction publique internationale (CFPI)</w:t>
      </w:r>
      <w:r>
        <w:rPr>
          <w:bCs/>
          <w:szCs w:val="24"/>
          <w:lang w:val="fr-FR"/>
        </w:rPr>
        <w:t> ;</w:t>
      </w:r>
    </w:p>
    <w:p w14:paraId="798E6F1A" w14:textId="32AB8C5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bCs/>
          <w:szCs w:val="24"/>
          <w:lang w:val="fr-FR"/>
        </w:rPr>
      </w:pPr>
      <w:r w:rsidRPr="00315FDA">
        <w:rPr>
          <w:bCs/>
          <w:szCs w:val="24"/>
          <w:lang w:val="fr-FR"/>
        </w:rPr>
        <w:tab/>
        <w:t>iv)</w:t>
      </w:r>
      <w:r w:rsidRPr="00315FDA">
        <w:rPr>
          <w:bCs/>
          <w:szCs w:val="24"/>
          <w:lang w:val="fr-FR"/>
        </w:rPr>
        <w:tab/>
        <w:t>Le différentiel de coût de la vie applicable dans chaque cas est finalement tiré des valeurs figurant dans le tableau suivant, le résultat étant, le cas échéant, obtenu par interpolation entre les différentiels applicables pour deux classes entières d</w:t>
      </w:r>
      <w:r>
        <w:rPr>
          <w:bCs/>
          <w:szCs w:val="24"/>
          <w:lang w:val="fr-FR"/>
        </w:rPr>
        <w:t>’</w:t>
      </w:r>
      <w:r w:rsidRPr="00315FDA">
        <w:rPr>
          <w:bCs/>
          <w:szCs w:val="24"/>
          <w:lang w:val="fr-FR"/>
        </w:rPr>
        <w:t>ajustement</w:t>
      </w:r>
      <w:r>
        <w:rPr>
          <w:bCs/>
          <w:szCs w:val="24"/>
          <w:lang w:val="fr-FR"/>
        </w:rPr>
        <w:t> :</w:t>
      </w:r>
      <w:r w:rsidRPr="001C5863">
        <w:rPr>
          <w:lang w:val="fr-FR"/>
        </w:rPr>
        <w:br w:type="page"/>
      </w:r>
    </w:p>
    <w:p w14:paraId="5C59C6B0" w14:textId="77777777" w:rsidR="006A50A1" w:rsidRPr="001C5863" w:rsidRDefault="006A50A1" w:rsidP="00717B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lastRenderedPageBreak/>
        <w:tab/>
      </w:r>
      <w:r w:rsidRPr="00315FDA">
        <w:rPr>
          <w:lang w:val="fr-FR"/>
        </w:rPr>
        <w:tab/>
        <w:t>Cessation de service antérieure au 1</w:t>
      </w:r>
      <w:r w:rsidRPr="00315FDA">
        <w:rPr>
          <w:vertAlign w:val="superscript"/>
          <w:lang w:val="fr-FR"/>
        </w:rPr>
        <w:t>er</w:t>
      </w:r>
      <w:r w:rsidRPr="00315FDA">
        <w:rPr>
          <w:lang w:val="fr-FR"/>
        </w:rPr>
        <w:t xml:space="preserve"> avril 1992</w:t>
      </w:r>
    </w:p>
    <w:p w14:paraId="7B28363C"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50B59601"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tbl>
      <w:tblPr>
        <w:tblW w:w="7320" w:type="dxa"/>
        <w:tblInd w:w="1260" w:type="dxa"/>
        <w:tblCellMar>
          <w:left w:w="0" w:type="dxa"/>
          <w:right w:w="0" w:type="dxa"/>
        </w:tblCellMar>
        <w:tblLook w:val="0000" w:firstRow="0" w:lastRow="0" w:firstColumn="0" w:lastColumn="0" w:noHBand="0" w:noVBand="0"/>
      </w:tblPr>
      <w:tblGrid>
        <w:gridCol w:w="5437"/>
        <w:gridCol w:w="1883"/>
      </w:tblGrid>
      <w:tr w:rsidR="006A50A1" w:rsidRPr="00717BF5" w14:paraId="29CAFA3E" w14:textId="77777777" w:rsidTr="00717BF5">
        <w:trPr>
          <w:tblHeader/>
        </w:trPr>
        <w:tc>
          <w:tcPr>
            <w:tcW w:w="5437" w:type="dxa"/>
            <w:tcBorders>
              <w:top w:val="single" w:sz="4" w:space="0" w:color="auto"/>
              <w:bottom w:val="single" w:sz="12" w:space="0" w:color="auto"/>
            </w:tcBorders>
            <w:shd w:val="clear" w:color="auto" w:fill="auto"/>
            <w:vAlign w:val="bottom"/>
          </w:tcPr>
          <w:p w14:paraId="3A74D9A7" w14:textId="25957A11" w:rsidR="006A50A1" w:rsidRPr="00717BF5" w:rsidRDefault="006A50A1" w:rsidP="00717B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1" w:after="81" w:line="160" w:lineRule="exact"/>
              <w:ind w:right="40"/>
              <w:rPr>
                <w:bCs/>
                <w:i/>
                <w:sz w:val="14"/>
                <w:szCs w:val="17"/>
                <w:lang w:val="fr-FR"/>
              </w:rPr>
            </w:pPr>
            <w:r w:rsidRPr="00717BF5">
              <w:rPr>
                <w:i/>
                <w:sz w:val="14"/>
                <w:lang w:val="fr-FR"/>
              </w:rPr>
              <w:t>Nombre moyen de classes d’ajustement</w:t>
            </w:r>
            <w:r>
              <w:rPr>
                <w:i/>
                <w:sz w:val="14"/>
                <w:lang w:val="fr-FR"/>
              </w:rPr>
              <w:t xml:space="preserve"> </w:t>
            </w:r>
            <w:r w:rsidRPr="00717BF5">
              <w:rPr>
                <w:i/>
                <w:sz w:val="14"/>
                <w:lang w:val="fr-FR"/>
              </w:rPr>
              <w:t xml:space="preserve">(indemnité de poste) en sus de la classe </w:t>
            </w:r>
            <w:r w:rsidRPr="00717BF5">
              <w:rPr>
                <w:i/>
                <w:sz w:val="14"/>
                <w:lang w:val="fr-FR"/>
              </w:rPr>
              <w:br/>
              <w:t>applicable à New York (sur 36 mois)</w:t>
            </w:r>
          </w:p>
        </w:tc>
        <w:tc>
          <w:tcPr>
            <w:tcW w:w="1883" w:type="dxa"/>
            <w:tcBorders>
              <w:top w:val="single" w:sz="4" w:space="0" w:color="auto"/>
              <w:bottom w:val="single" w:sz="12" w:space="0" w:color="auto"/>
            </w:tcBorders>
            <w:shd w:val="clear" w:color="auto" w:fill="auto"/>
            <w:vAlign w:val="bottom"/>
          </w:tcPr>
          <w:p w14:paraId="2FCEC0E6" w14:textId="07861139" w:rsidR="006A50A1" w:rsidRPr="00717BF5" w:rsidRDefault="006A50A1" w:rsidP="00717B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1" w:after="81" w:line="160" w:lineRule="exact"/>
              <w:ind w:right="43"/>
              <w:jc w:val="right"/>
              <w:rPr>
                <w:bCs/>
                <w:i/>
                <w:sz w:val="14"/>
                <w:szCs w:val="17"/>
                <w:lang w:val="fr-FR"/>
              </w:rPr>
            </w:pPr>
            <w:r w:rsidRPr="00717BF5">
              <w:rPr>
                <w:i/>
                <w:sz w:val="14"/>
                <w:lang w:val="fr-FR"/>
              </w:rPr>
              <w:t xml:space="preserve">Différentiel </w:t>
            </w:r>
            <w:r w:rsidRPr="00717BF5">
              <w:rPr>
                <w:i/>
                <w:sz w:val="14"/>
                <w:lang w:val="fr-FR"/>
              </w:rPr>
              <w:br/>
              <w:t xml:space="preserve">de coût de la vie </w:t>
            </w:r>
            <w:r w:rsidRPr="00717BF5">
              <w:rPr>
                <w:i/>
                <w:sz w:val="14"/>
                <w:lang w:val="fr-FR"/>
              </w:rPr>
              <w:br/>
              <w:t>(pourcentage)</w:t>
            </w:r>
          </w:p>
        </w:tc>
      </w:tr>
      <w:tr w:rsidR="006A50A1" w:rsidRPr="00717BF5" w14:paraId="038AB118" w14:textId="77777777" w:rsidTr="00717BF5">
        <w:trPr>
          <w:trHeight w:hRule="exact" w:val="115"/>
          <w:tblHeader/>
        </w:trPr>
        <w:tc>
          <w:tcPr>
            <w:tcW w:w="5437" w:type="dxa"/>
            <w:tcBorders>
              <w:top w:val="single" w:sz="12" w:space="0" w:color="auto"/>
            </w:tcBorders>
            <w:shd w:val="clear" w:color="auto" w:fill="auto"/>
            <w:vAlign w:val="bottom"/>
          </w:tcPr>
          <w:p w14:paraId="5CD61F9F" w14:textId="77777777" w:rsidR="006A50A1" w:rsidRPr="00717BF5" w:rsidRDefault="006A50A1" w:rsidP="00717B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Cs/>
                <w:sz w:val="17"/>
                <w:szCs w:val="17"/>
                <w:lang w:val="fr-FR"/>
              </w:rPr>
            </w:pPr>
          </w:p>
        </w:tc>
        <w:tc>
          <w:tcPr>
            <w:tcW w:w="1883" w:type="dxa"/>
            <w:tcBorders>
              <w:top w:val="single" w:sz="12" w:space="0" w:color="auto"/>
            </w:tcBorders>
            <w:shd w:val="clear" w:color="auto" w:fill="auto"/>
            <w:vAlign w:val="bottom"/>
          </w:tcPr>
          <w:p w14:paraId="1D87F33A" w14:textId="77777777" w:rsidR="006A50A1" w:rsidRPr="00717BF5" w:rsidRDefault="006A50A1" w:rsidP="00717B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p>
        </w:tc>
      </w:tr>
      <w:tr w:rsidR="006A50A1" w:rsidRPr="00717BF5" w14:paraId="031B6051" w14:textId="77777777" w:rsidTr="00717BF5">
        <w:tc>
          <w:tcPr>
            <w:tcW w:w="5437" w:type="dxa"/>
            <w:shd w:val="clear" w:color="auto" w:fill="auto"/>
            <w:vAlign w:val="bottom"/>
          </w:tcPr>
          <w:p w14:paraId="0A28AFB7" w14:textId="797E0ECE"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717BF5">
              <w:rPr>
                <w:bCs/>
                <w:sz w:val="17"/>
                <w:szCs w:val="17"/>
                <w:lang w:val="fr-FR"/>
              </w:rPr>
              <w:t>Moins de 4</w:t>
            </w:r>
            <w:r w:rsidRPr="00717BF5">
              <w:rPr>
                <w:bCs/>
                <w:spacing w:val="60"/>
                <w:sz w:val="17"/>
                <w:szCs w:val="17"/>
                <w:lang w:val="fr-FR"/>
              </w:rPr>
              <w:tab/>
            </w:r>
          </w:p>
        </w:tc>
        <w:tc>
          <w:tcPr>
            <w:tcW w:w="1883" w:type="dxa"/>
            <w:shd w:val="clear" w:color="auto" w:fill="auto"/>
            <w:vAlign w:val="bottom"/>
          </w:tcPr>
          <w:p w14:paraId="55E9BD98"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717BF5">
              <w:rPr>
                <w:bCs/>
                <w:sz w:val="17"/>
                <w:szCs w:val="17"/>
                <w:lang w:val="fr-FR"/>
              </w:rPr>
              <w:t>0</w:t>
            </w:r>
          </w:p>
        </w:tc>
      </w:tr>
      <w:tr w:rsidR="006A50A1" w:rsidRPr="00717BF5" w14:paraId="4977891E" w14:textId="77777777" w:rsidTr="00717BF5">
        <w:tc>
          <w:tcPr>
            <w:tcW w:w="5437" w:type="dxa"/>
            <w:shd w:val="clear" w:color="auto" w:fill="auto"/>
            <w:vAlign w:val="bottom"/>
          </w:tcPr>
          <w:p w14:paraId="4C4AACB6"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717BF5">
              <w:rPr>
                <w:bCs/>
                <w:sz w:val="17"/>
                <w:szCs w:val="17"/>
                <w:lang w:val="fr-FR"/>
              </w:rPr>
              <w:t>4</w:t>
            </w:r>
            <w:r w:rsidRPr="00717BF5">
              <w:rPr>
                <w:bCs/>
                <w:spacing w:val="60"/>
                <w:sz w:val="17"/>
                <w:szCs w:val="17"/>
                <w:lang w:val="fr-FR"/>
              </w:rPr>
              <w:tab/>
            </w:r>
          </w:p>
        </w:tc>
        <w:tc>
          <w:tcPr>
            <w:tcW w:w="1883" w:type="dxa"/>
            <w:shd w:val="clear" w:color="auto" w:fill="auto"/>
            <w:vAlign w:val="bottom"/>
          </w:tcPr>
          <w:p w14:paraId="67D09F2E"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717BF5">
              <w:rPr>
                <w:bCs/>
                <w:sz w:val="17"/>
                <w:szCs w:val="17"/>
                <w:lang w:val="fr-FR"/>
              </w:rPr>
              <w:t>3</w:t>
            </w:r>
          </w:p>
        </w:tc>
      </w:tr>
      <w:tr w:rsidR="006A50A1" w:rsidRPr="00717BF5" w14:paraId="530B8FD5" w14:textId="77777777" w:rsidTr="00717BF5">
        <w:tc>
          <w:tcPr>
            <w:tcW w:w="5437" w:type="dxa"/>
            <w:shd w:val="clear" w:color="auto" w:fill="auto"/>
            <w:vAlign w:val="bottom"/>
          </w:tcPr>
          <w:p w14:paraId="09D422D6"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717BF5">
              <w:rPr>
                <w:bCs/>
                <w:sz w:val="17"/>
                <w:szCs w:val="17"/>
                <w:lang w:val="fr-FR"/>
              </w:rPr>
              <w:t>5</w:t>
            </w:r>
            <w:r w:rsidRPr="00717BF5">
              <w:rPr>
                <w:bCs/>
                <w:spacing w:val="60"/>
                <w:sz w:val="17"/>
                <w:szCs w:val="17"/>
                <w:lang w:val="fr-FR"/>
              </w:rPr>
              <w:tab/>
            </w:r>
          </w:p>
        </w:tc>
        <w:tc>
          <w:tcPr>
            <w:tcW w:w="1883" w:type="dxa"/>
            <w:shd w:val="clear" w:color="auto" w:fill="auto"/>
            <w:vAlign w:val="bottom"/>
          </w:tcPr>
          <w:p w14:paraId="2A49248A"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717BF5">
              <w:rPr>
                <w:bCs/>
                <w:sz w:val="17"/>
                <w:szCs w:val="17"/>
                <w:lang w:val="fr-FR"/>
              </w:rPr>
              <w:t>7</w:t>
            </w:r>
          </w:p>
        </w:tc>
      </w:tr>
      <w:tr w:rsidR="006A50A1" w:rsidRPr="00717BF5" w14:paraId="2B320EB1" w14:textId="77777777" w:rsidTr="00717BF5">
        <w:tc>
          <w:tcPr>
            <w:tcW w:w="5437" w:type="dxa"/>
            <w:shd w:val="clear" w:color="auto" w:fill="auto"/>
            <w:vAlign w:val="bottom"/>
          </w:tcPr>
          <w:p w14:paraId="7D99C614"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717BF5">
              <w:rPr>
                <w:bCs/>
                <w:sz w:val="17"/>
                <w:szCs w:val="17"/>
                <w:lang w:val="fr-FR"/>
              </w:rPr>
              <w:t>6</w:t>
            </w:r>
            <w:r w:rsidRPr="00717BF5">
              <w:rPr>
                <w:bCs/>
                <w:spacing w:val="60"/>
                <w:sz w:val="17"/>
                <w:szCs w:val="17"/>
                <w:lang w:val="fr-FR"/>
              </w:rPr>
              <w:tab/>
            </w:r>
          </w:p>
        </w:tc>
        <w:tc>
          <w:tcPr>
            <w:tcW w:w="1883" w:type="dxa"/>
            <w:shd w:val="clear" w:color="auto" w:fill="auto"/>
            <w:vAlign w:val="bottom"/>
          </w:tcPr>
          <w:p w14:paraId="0F50D618"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717BF5">
              <w:rPr>
                <w:bCs/>
                <w:sz w:val="17"/>
                <w:szCs w:val="17"/>
                <w:lang w:val="fr-FR"/>
              </w:rPr>
              <w:t>12</w:t>
            </w:r>
          </w:p>
        </w:tc>
      </w:tr>
      <w:tr w:rsidR="006A50A1" w:rsidRPr="00717BF5" w14:paraId="4B374ABE" w14:textId="77777777" w:rsidTr="00717BF5">
        <w:tc>
          <w:tcPr>
            <w:tcW w:w="5437" w:type="dxa"/>
            <w:shd w:val="clear" w:color="auto" w:fill="auto"/>
            <w:vAlign w:val="bottom"/>
          </w:tcPr>
          <w:p w14:paraId="3A6A6A14"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717BF5">
              <w:rPr>
                <w:bCs/>
                <w:sz w:val="17"/>
                <w:szCs w:val="17"/>
                <w:lang w:val="fr-FR"/>
              </w:rPr>
              <w:t>7</w:t>
            </w:r>
            <w:r w:rsidRPr="00717BF5">
              <w:rPr>
                <w:bCs/>
                <w:spacing w:val="60"/>
                <w:sz w:val="17"/>
                <w:szCs w:val="17"/>
                <w:lang w:val="fr-FR"/>
              </w:rPr>
              <w:tab/>
            </w:r>
          </w:p>
        </w:tc>
        <w:tc>
          <w:tcPr>
            <w:tcW w:w="1883" w:type="dxa"/>
            <w:shd w:val="clear" w:color="auto" w:fill="auto"/>
            <w:vAlign w:val="bottom"/>
          </w:tcPr>
          <w:p w14:paraId="1F744993"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717BF5">
              <w:rPr>
                <w:bCs/>
                <w:sz w:val="17"/>
                <w:szCs w:val="17"/>
                <w:lang w:val="fr-FR"/>
              </w:rPr>
              <w:t>17</w:t>
            </w:r>
          </w:p>
        </w:tc>
      </w:tr>
      <w:tr w:rsidR="006A50A1" w:rsidRPr="00717BF5" w14:paraId="08D5B066" w14:textId="77777777" w:rsidTr="00717BF5">
        <w:tc>
          <w:tcPr>
            <w:tcW w:w="5437" w:type="dxa"/>
            <w:shd w:val="clear" w:color="auto" w:fill="auto"/>
            <w:vAlign w:val="bottom"/>
          </w:tcPr>
          <w:p w14:paraId="233B39A9"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717BF5">
              <w:rPr>
                <w:bCs/>
                <w:sz w:val="17"/>
                <w:szCs w:val="17"/>
                <w:lang w:val="fr-FR"/>
              </w:rPr>
              <w:t>8</w:t>
            </w:r>
            <w:r w:rsidRPr="00717BF5">
              <w:rPr>
                <w:bCs/>
                <w:spacing w:val="60"/>
                <w:sz w:val="17"/>
                <w:szCs w:val="17"/>
                <w:lang w:val="fr-FR"/>
              </w:rPr>
              <w:tab/>
            </w:r>
          </w:p>
        </w:tc>
        <w:tc>
          <w:tcPr>
            <w:tcW w:w="1883" w:type="dxa"/>
            <w:shd w:val="clear" w:color="auto" w:fill="auto"/>
            <w:vAlign w:val="bottom"/>
          </w:tcPr>
          <w:p w14:paraId="321FCBAE"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717BF5">
              <w:rPr>
                <w:bCs/>
                <w:sz w:val="17"/>
                <w:szCs w:val="17"/>
                <w:lang w:val="fr-FR"/>
              </w:rPr>
              <w:t>22</w:t>
            </w:r>
          </w:p>
        </w:tc>
      </w:tr>
      <w:tr w:rsidR="006A50A1" w:rsidRPr="00717BF5" w14:paraId="1AC4EB9E" w14:textId="77777777" w:rsidTr="00717BF5">
        <w:tc>
          <w:tcPr>
            <w:tcW w:w="5437" w:type="dxa"/>
            <w:shd w:val="clear" w:color="auto" w:fill="auto"/>
            <w:vAlign w:val="bottom"/>
          </w:tcPr>
          <w:p w14:paraId="08DCF8E6"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717BF5">
              <w:rPr>
                <w:bCs/>
                <w:sz w:val="17"/>
                <w:szCs w:val="17"/>
                <w:lang w:val="fr-FR"/>
              </w:rPr>
              <w:t>9</w:t>
            </w:r>
            <w:r w:rsidRPr="00717BF5">
              <w:rPr>
                <w:bCs/>
                <w:spacing w:val="60"/>
                <w:sz w:val="17"/>
                <w:szCs w:val="17"/>
                <w:lang w:val="fr-FR"/>
              </w:rPr>
              <w:tab/>
            </w:r>
          </w:p>
        </w:tc>
        <w:tc>
          <w:tcPr>
            <w:tcW w:w="1883" w:type="dxa"/>
            <w:shd w:val="clear" w:color="auto" w:fill="auto"/>
            <w:vAlign w:val="bottom"/>
          </w:tcPr>
          <w:p w14:paraId="204539BE"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717BF5">
              <w:rPr>
                <w:bCs/>
                <w:sz w:val="17"/>
                <w:szCs w:val="17"/>
                <w:lang w:val="fr-FR"/>
              </w:rPr>
              <w:t>28</w:t>
            </w:r>
          </w:p>
        </w:tc>
      </w:tr>
      <w:tr w:rsidR="006A50A1" w:rsidRPr="00717BF5" w14:paraId="45EFEE79" w14:textId="77777777" w:rsidTr="00717BF5">
        <w:tc>
          <w:tcPr>
            <w:tcW w:w="5437" w:type="dxa"/>
            <w:shd w:val="clear" w:color="auto" w:fill="auto"/>
            <w:vAlign w:val="bottom"/>
          </w:tcPr>
          <w:p w14:paraId="0F8FCBB7"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717BF5">
              <w:rPr>
                <w:bCs/>
                <w:sz w:val="17"/>
                <w:szCs w:val="17"/>
                <w:lang w:val="fr-FR"/>
              </w:rPr>
              <w:t>10</w:t>
            </w:r>
            <w:r w:rsidRPr="00717BF5">
              <w:rPr>
                <w:bCs/>
                <w:spacing w:val="60"/>
                <w:sz w:val="17"/>
                <w:szCs w:val="17"/>
                <w:lang w:val="fr-FR"/>
              </w:rPr>
              <w:tab/>
            </w:r>
          </w:p>
        </w:tc>
        <w:tc>
          <w:tcPr>
            <w:tcW w:w="1883" w:type="dxa"/>
            <w:shd w:val="clear" w:color="auto" w:fill="auto"/>
            <w:vAlign w:val="bottom"/>
          </w:tcPr>
          <w:p w14:paraId="1A86F19E"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717BF5">
              <w:rPr>
                <w:bCs/>
                <w:sz w:val="17"/>
                <w:szCs w:val="17"/>
                <w:lang w:val="fr-FR"/>
              </w:rPr>
              <w:t>34</w:t>
            </w:r>
          </w:p>
        </w:tc>
      </w:tr>
      <w:tr w:rsidR="006A50A1" w:rsidRPr="00717BF5" w14:paraId="4FB66299" w14:textId="77777777" w:rsidTr="00717BF5">
        <w:tc>
          <w:tcPr>
            <w:tcW w:w="5437" w:type="dxa"/>
            <w:shd w:val="clear" w:color="auto" w:fill="auto"/>
            <w:vAlign w:val="bottom"/>
          </w:tcPr>
          <w:p w14:paraId="209C7B04"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717BF5">
              <w:rPr>
                <w:bCs/>
                <w:sz w:val="17"/>
                <w:szCs w:val="17"/>
                <w:lang w:val="fr-FR"/>
              </w:rPr>
              <w:t>11</w:t>
            </w:r>
            <w:r w:rsidRPr="00717BF5">
              <w:rPr>
                <w:bCs/>
                <w:spacing w:val="60"/>
                <w:sz w:val="17"/>
                <w:szCs w:val="17"/>
                <w:lang w:val="fr-FR"/>
              </w:rPr>
              <w:tab/>
            </w:r>
          </w:p>
        </w:tc>
        <w:tc>
          <w:tcPr>
            <w:tcW w:w="1883" w:type="dxa"/>
            <w:shd w:val="clear" w:color="auto" w:fill="auto"/>
            <w:vAlign w:val="bottom"/>
          </w:tcPr>
          <w:p w14:paraId="2E2800E0"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717BF5">
              <w:rPr>
                <w:bCs/>
                <w:sz w:val="17"/>
                <w:szCs w:val="17"/>
                <w:lang w:val="fr-FR"/>
              </w:rPr>
              <w:t>40</w:t>
            </w:r>
          </w:p>
        </w:tc>
      </w:tr>
      <w:tr w:rsidR="006A50A1" w:rsidRPr="00315FDA" w14:paraId="5F8D445B" w14:textId="77777777" w:rsidTr="00717BF5">
        <w:tc>
          <w:tcPr>
            <w:tcW w:w="5437" w:type="dxa"/>
            <w:tcBorders>
              <w:bottom w:val="single" w:sz="12" w:space="0" w:color="auto"/>
            </w:tcBorders>
            <w:shd w:val="clear" w:color="auto" w:fill="auto"/>
            <w:vAlign w:val="bottom"/>
          </w:tcPr>
          <w:p w14:paraId="22F15D87" w14:textId="77777777" w:rsidR="006A50A1" w:rsidRPr="001C5863" w:rsidRDefault="006A50A1" w:rsidP="00717B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40"/>
              <w:rPr>
                <w:lang w:val="fr-FR"/>
              </w:rPr>
            </w:pPr>
            <w:r w:rsidRPr="00315FDA">
              <w:rPr>
                <w:bCs/>
                <w:sz w:val="17"/>
                <w:szCs w:val="17"/>
                <w:lang w:val="fr-FR"/>
              </w:rPr>
              <w:t>12 ou plus</w:t>
            </w:r>
            <w:r w:rsidRPr="00315FDA">
              <w:rPr>
                <w:bCs/>
                <w:spacing w:val="60"/>
                <w:sz w:val="17"/>
                <w:szCs w:val="17"/>
                <w:lang w:val="fr-FR"/>
              </w:rPr>
              <w:tab/>
            </w:r>
          </w:p>
        </w:tc>
        <w:tc>
          <w:tcPr>
            <w:tcW w:w="1883" w:type="dxa"/>
            <w:tcBorders>
              <w:bottom w:val="single" w:sz="12" w:space="0" w:color="auto"/>
            </w:tcBorders>
            <w:shd w:val="clear" w:color="auto" w:fill="auto"/>
            <w:vAlign w:val="bottom"/>
          </w:tcPr>
          <w:p w14:paraId="209DC4A2" w14:textId="77777777" w:rsidR="006A50A1" w:rsidRPr="00315FDA" w:rsidRDefault="006A50A1" w:rsidP="00717B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43"/>
              <w:jc w:val="right"/>
              <w:rPr>
                <w:bCs/>
                <w:sz w:val="17"/>
                <w:szCs w:val="17"/>
                <w:lang w:val="fr-FR"/>
              </w:rPr>
            </w:pPr>
            <w:r w:rsidRPr="00315FDA">
              <w:rPr>
                <w:bCs/>
                <w:sz w:val="17"/>
                <w:szCs w:val="17"/>
                <w:lang w:val="fr-FR"/>
              </w:rPr>
              <w:t>46</w:t>
            </w:r>
          </w:p>
        </w:tc>
      </w:tr>
    </w:tbl>
    <w:p w14:paraId="4984382A" w14:textId="77777777" w:rsidR="006A50A1" w:rsidRPr="00315FDA" w:rsidRDefault="006A50A1" w:rsidP="001C5863">
      <w:pPr>
        <w:pStyle w:val="Footnote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548" w:right="1260" w:hanging="288"/>
        <w:rPr>
          <w:sz w:val="10"/>
          <w:lang w:val="fr-FR"/>
        </w:rPr>
      </w:pPr>
    </w:p>
    <w:p w14:paraId="706B8CAE"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6900DEDA"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617243E9" w14:textId="4884782D" w:rsidR="006A50A1" w:rsidRPr="001C5863" w:rsidRDefault="006A50A1" w:rsidP="00717B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Cessation de service intervenue à partir du 1</w:t>
      </w:r>
      <w:r w:rsidRPr="00315FDA">
        <w:rPr>
          <w:vertAlign w:val="superscript"/>
          <w:lang w:val="fr-FR"/>
        </w:rPr>
        <w:t>er</w:t>
      </w:r>
      <w:r w:rsidRPr="00315FDA">
        <w:rPr>
          <w:lang w:val="fr-FR"/>
        </w:rPr>
        <w:t xml:space="preserve"> avril 1992</w:t>
      </w:r>
      <w:r>
        <w:rPr>
          <w:lang w:val="fr-FR"/>
        </w:rPr>
        <w:t> ;</w:t>
      </w:r>
      <w:r w:rsidRPr="00315FDA">
        <w:rPr>
          <w:lang w:val="fr-FR"/>
        </w:rPr>
        <w:t xml:space="preserve"> pensions</w:t>
      </w:r>
      <w:r w:rsidRPr="00315FDA">
        <w:rPr>
          <w:lang w:val="fr-FR"/>
        </w:rPr>
        <w:br/>
        <w:t>d</w:t>
      </w:r>
      <w:r>
        <w:rPr>
          <w:lang w:val="fr-FR"/>
        </w:rPr>
        <w:t>’</w:t>
      </w:r>
      <w:r w:rsidRPr="00315FDA">
        <w:rPr>
          <w:lang w:val="fr-FR"/>
        </w:rPr>
        <w:t>invalidité mises en paiement à partir du 1</w:t>
      </w:r>
      <w:r w:rsidRPr="00315FDA">
        <w:rPr>
          <w:vertAlign w:val="superscript"/>
          <w:lang w:val="fr-FR"/>
        </w:rPr>
        <w:t>er</w:t>
      </w:r>
      <w:r w:rsidRPr="00315FDA">
        <w:rPr>
          <w:lang w:val="fr-FR"/>
        </w:rPr>
        <w:t xml:space="preserve"> janvier 1991 </w:t>
      </w:r>
      <w:r w:rsidRPr="00315FDA">
        <w:rPr>
          <w:lang w:val="fr-FR"/>
        </w:rPr>
        <w:br/>
        <w:t>et autres prestations en découlant</w:t>
      </w:r>
      <w:r>
        <w:rPr>
          <w:lang w:val="fr-FR"/>
        </w:rPr>
        <w:t> ;</w:t>
      </w:r>
      <w:r w:rsidRPr="00315FDA">
        <w:rPr>
          <w:lang w:val="fr-FR"/>
        </w:rPr>
        <w:t xml:space="preserve"> pensions de réversion </w:t>
      </w:r>
      <w:r w:rsidRPr="00315FDA">
        <w:rPr>
          <w:lang w:val="fr-FR"/>
        </w:rPr>
        <w:br/>
        <w:t>et autres prestations versées du chef d</w:t>
      </w:r>
      <w:r>
        <w:rPr>
          <w:lang w:val="fr-FR"/>
        </w:rPr>
        <w:t>’</w:t>
      </w:r>
      <w:r w:rsidRPr="00315FDA">
        <w:rPr>
          <w:lang w:val="fr-FR"/>
        </w:rPr>
        <w:t xml:space="preserve">un participant décédé </w:t>
      </w:r>
      <w:r w:rsidRPr="00315FDA">
        <w:rPr>
          <w:lang w:val="fr-FR"/>
        </w:rPr>
        <w:br/>
        <w:t>en cours d</w:t>
      </w:r>
      <w:r>
        <w:rPr>
          <w:lang w:val="fr-FR"/>
        </w:rPr>
        <w:t>’</w:t>
      </w:r>
      <w:r w:rsidRPr="00315FDA">
        <w:rPr>
          <w:lang w:val="fr-FR"/>
        </w:rPr>
        <w:t>emploi à une date non antérieure au 1</w:t>
      </w:r>
      <w:r w:rsidRPr="00315FDA">
        <w:rPr>
          <w:vertAlign w:val="superscript"/>
          <w:lang w:val="fr-FR"/>
        </w:rPr>
        <w:t>er</w:t>
      </w:r>
      <w:r w:rsidRPr="00315FDA">
        <w:rPr>
          <w:lang w:val="fr-FR"/>
        </w:rPr>
        <w:t xml:space="preserve"> janvier 1991</w:t>
      </w:r>
    </w:p>
    <w:p w14:paraId="77A41F01"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6E464FA3" w14:textId="77777777" w:rsidR="006A50A1" w:rsidRPr="00315FDA" w:rsidRDefault="006A50A1" w:rsidP="001C5863">
      <w:pPr>
        <w:pStyle w:val="Footnote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548" w:right="1260" w:hanging="288"/>
        <w:rPr>
          <w:sz w:val="10"/>
          <w:lang w:val="fr-FR"/>
        </w:rPr>
      </w:pPr>
    </w:p>
    <w:tbl>
      <w:tblPr>
        <w:tblW w:w="7320" w:type="dxa"/>
        <w:tblInd w:w="1260" w:type="dxa"/>
        <w:tblBorders>
          <w:top w:val="single" w:sz="4" w:space="0" w:color="000000"/>
        </w:tblBorders>
        <w:tblCellMar>
          <w:left w:w="0" w:type="dxa"/>
          <w:right w:w="0" w:type="dxa"/>
        </w:tblCellMar>
        <w:tblLook w:val="0000" w:firstRow="0" w:lastRow="0" w:firstColumn="0" w:lastColumn="0" w:noHBand="0" w:noVBand="0"/>
      </w:tblPr>
      <w:tblGrid>
        <w:gridCol w:w="6480"/>
        <w:gridCol w:w="840"/>
      </w:tblGrid>
      <w:tr w:rsidR="006A50A1" w:rsidRPr="001C5863" w14:paraId="47AE7709" w14:textId="77777777">
        <w:trPr>
          <w:trHeight w:hRule="exact" w:val="115"/>
          <w:tblHeader/>
        </w:trPr>
        <w:tc>
          <w:tcPr>
            <w:tcW w:w="6480" w:type="dxa"/>
            <w:tcBorders>
              <w:top w:val="single" w:sz="4" w:space="0" w:color="000000"/>
            </w:tcBorders>
            <w:shd w:val="clear" w:color="auto" w:fill="auto"/>
            <w:vAlign w:val="bottom"/>
          </w:tcPr>
          <w:p w14:paraId="1A6A1E2C"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40" w:line="240" w:lineRule="auto"/>
              <w:ind w:right="1260"/>
              <w:rPr>
                <w:sz w:val="17"/>
                <w:lang w:val="fr-FR"/>
              </w:rPr>
            </w:pPr>
          </w:p>
        </w:tc>
        <w:tc>
          <w:tcPr>
            <w:tcW w:w="840" w:type="dxa"/>
            <w:tcBorders>
              <w:top w:val="single" w:sz="4" w:space="0" w:color="000000"/>
            </w:tcBorders>
            <w:shd w:val="clear" w:color="auto" w:fill="auto"/>
            <w:vAlign w:val="bottom"/>
          </w:tcPr>
          <w:p w14:paraId="74143E7F" w14:textId="77777777" w:rsidR="006A50A1" w:rsidRPr="00315FDA" w:rsidRDefault="006A50A1" w:rsidP="00717BF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40" w:line="240" w:lineRule="auto"/>
              <w:ind w:right="43"/>
              <w:jc w:val="right"/>
              <w:rPr>
                <w:sz w:val="17"/>
                <w:lang w:val="fr-FR"/>
              </w:rPr>
            </w:pPr>
          </w:p>
        </w:tc>
      </w:tr>
      <w:tr w:rsidR="006A50A1" w:rsidRPr="00315FDA" w14:paraId="7FC98C3C" w14:textId="77777777">
        <w:tc>
          <w:tcPr>
            <w:tcW w:w="6480" w:type="dxa"/>
            <w:shd w:val="clear" w:color="auto" w:fill="auto"/>
          </w:tcPr>
          <w:p w14:paraId="0B197980"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Moins de 1</w:t>
            </w:r>
            <w:r w:rsidRPr="00315FDA">
              <w:rPr>
                <w:bCs/>
                <w:spacing w:val="60"/>
                <w:sz w:val="17"/>
                <w:szCs w:val="17"/>
                <w:lang w:val="fr-FR"/>
              </w:rPr>
              <w:tab/>
            </w:r>
          </w:p>
        </w:tc>
        <w:tc>
          <w:tcPr>
            <w:tcW w:w="840" w:type="dxa"/>
            <w:shd w:val="clear" w:color="auto" w:fill="auto"/>
            <w:vAlign w:val="bottom"/>
          </w:tcPr>
          <w:p w14:paraId="6B56E62F" w14:textId="77777777" w:rsidR="006A50A1" w:rsidRPr="00315FDA" w:rsidRDefault="006A50A1" w:rsidP="00717BF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43"/>
              <w:jc w:val="right"/>
              <w:rPr>
                <w:bCs/>
                <w:sz w:val="17"/>
                <w:szCs w:val="17"/>
                <w:lang w:val="fr-FR"/>
              </w:rPr>
            </w:pPr>
            <w:r w:rsidRPr="00315FDA">
              <w:rPr>
                <w:bCs/>
                <w:sz w:val="17"/>
                <w:szCs w:val="17"/>
                <w:lang w:val="fr-FR"/>
              </w:rPr>
              <w:t>0</w:t>
            </w:r>
          </w:p>
        </w:tc>
      </w:tr>
      <w:tr w:rsidR="006A50A1" w:rsidRPr="00315FDA" w14:paraId="2ECC788B" w14:textId="77777777">
        <w:tc>
          <w:tcPr>
            <w:tcW w:w="6480" w:type="dxa"/>
            <w:shd w:val="clear" w:color="auto" w:fill="auto"/>
          </w:tcPr>
          <w:p w14:paraId="7215E10A"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1</w:t>
            </w:r>
            <w:r w:rsidRPr="00315FDA">
              <w:rPr>
                <w:bCs/>
                <w:spacing w:val="60"/>
                <w:sz w:val="17"/>
                <w:szCs w:val="17"/>
                <w:lang w:val="fr-FR"/>
              </w:rPr>
              <w:tab/>
            </w:r>
          </w:p>
        </w:tc>
        <w:tc>
          <w:tcPr>
            <w:tcW w:w="840" w:type="dxa"/>
            <w:shd w:val="clear" w:color="auto" w:fill="auto"/>
            <w:vAlign w:val="bottom"/>
          </w:tcPr>
          <w:p w14:paraId="4C673797" w14:textId="77777777" w:rsidR="006A50A1" w:rsidRPr="00315FDA" w:rsidRDefault="006A50A1" w:rsidP="00717BF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43"/>
              <w:jc w:val="right"/>
              <w:rPr>
                <w:bCs/>
                <w:sz w:val="17"/>
                <w:szCs w:val="17"/>
                <w:lang w:val="fr-FR"/>
              </w:rPr>
            </w:pPr>
            <w:r w:rsidRPr="00315FDA">
              <w:rPr>
                <w:bCs/>
                <w:sz w:val="17"/>
                <w:szCs w:val="17"/>
                <w:lang w:val="fr-FR"/>
              </w:rPr>
              <w:t>3</w:t>
            </w:r>
          </w:p>
        </w:tc>
      </w:tr>
      <w:tr w:rsidR="006A50A1" w:rsidRPr="00315FDA" w14:paraId="53287FDB" w14:textId="77777777">
        <w:tc>
          <w:tcPr>
            <w:tcW w:w="6480" w:type="dxa"/>
            <w:shd w:val="clear" w:color="auto" w:fill="auto"/>
          </w:tcPr>
          <w:p w14:paraId="75393A6B"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2</w:t>
            </w:r>
            <w:r w:rsidRPr="00315FDA">
              <w:rPr>
                <w:bCs/>
                <w:spacing w:val="60"/>
                <w:sz w:val="17"/>
                <w:szCs w:val="17"/>
                <w:lang w:val="fr-FR"/>
              </w:rPr>
              <w:tab/>
            </w:r>
          </w:p>
        </w:tc>
        <w:tc>
          <w:tcPr>
            <w:tcW w:w="840" w:type="dxa"/>
            <w:shd w:val="clear" w:color="auto" w:fill="auto"/>
            <w:vAlign w:val="bottom"/>
          </w:tcPr>
          <w:p w14:paraId="2F83177A" w14:textId="77777777" w:rsidR="006A50A1" w:rsidRPr="00315FDA" w:rsidRDefault="006A50A1" w:rsidP="00717BF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43"/>
              <w:jc w:val="right"/>
              <w:rPr>
                <w:bCs/>
                <w:sz w:val="17"/>
                <w:szCs w:val="17"/>
                <w:lang w:val="fr-FR"/>
              </w:rPr>
            </w:pPr>
            <w:r w:rsidRPr="00315FDA">
              <w:rPr>
                <w:bCs/>
                <w:sz w:val="17"/>
                <w:szCs w:val="17"/>
                <w:lang w:val="fr-FR"/>
              </w:rPr>
              <w:t>8</w:t>
            </w:r>
          </w:p>
        </w:tc>
      </w:tr>
      <w:tr w:rsidR="006A50A1" w:rsidRPr="00315FDA" w14:paraId="2345FCB4" w14:textId="77777777">
        <w:tc>
          <w:tcPr>
            <w:tcW w:w="6480" w:type="dxa"/>
            <w:shd w:val="clear" w:color="auto" w:fill="auto"/>
          </w:tcPr>
          <w:p w14:paraId="53BDDAE9"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3</w:t>
            </w:r>
            <w:r w:rsidRPr="00315FDA">
              <w:rPr>
                <w:bCs/>
                <w:spacing w:val="60"/>
                <w:sz w:val="17"/>
                <w:szCs w:val="17"/>
                <w:lang w:val="fr-FR"/>
              </w:rPr>
              <w:tab/>
            </w:r>
          </w:p>
        </w:tc>
        <w:tc>
          <w:tcPr>
            <w:tcW w:w="840" w:type="dxa"/>
            <w:shd w:val="clear" w:color="auto" w:fill="auto"/>
            <w:vAlign w:val="bottom"/>
          </w:tcPr>
          <w:p w14:paraId="3583FB21" w14:textId="77777777" w:rsidR="006A50A1" w:rsidRPr="00315FDA" w:rsidRDefault="006A50A1" w:rsidP="00717BF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43"/>
              <w:jc w:val="right"/>
              <w:rPr>
                <w:bCs/>
                <w:sz w:val="17"/>
                <w:szCs w:val="17"/>
                <w:lang w:val="fr-FR"/>
              </w:rPr>
            </w:pPr>
            <w:r w:rsidRPr="00315FDA">
              <w:rPr>
                <w:bCs/>
                <w:sz w:val="17"/>
                <w:szCs w:val="17"/>
                <w:lang w:val="fr-FR"/>
              </w:rPr>
              <w:t>14</w:t>
            </w:r>
          </w:p>
        </w:tc>
      </w:tr>
      <w:tr w:rsidR="006A50A1" w:rsidRPr="00315FDA" w14:paraId="31B096D0" w14:textId="77777777">
        <w:tc>
          <w:tcPr>
            <w:tcW w:w="6480" w:type="dxa"/>
            <w:shd w:val="clear" w:color="auto" w:fill="auto"/>
          </w:tcPr>
          <w:p w14:paraId="4EFC4574"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4</w:t>
            </w:r>
            <w:r w:rsidRPr="00315FDA">
              <w:rPr>
                <w:bCs/>
                <w:spacing w:val="60"/>
                <w:sz w:val="17"/>
                <w:szCs w:val="17"/>
                <w:lang w:val="fr-FR"/>
              </w:rPr>
              <w:tab/>
            </w:r>
          </w:p>
        </w:tc>
        <w:tc>
          <w:tcPr>
            <w:tcW w:w="840" w:type="dxa"/>
            <w:shd w:val="clear" w:color="auto" w:fill="auto"/>
            <w:vAlign w:val="bottom"/>
          </w:tcPr>
          <w:p w14:paraId="3F015898" w14:textId="77777777" w:rsidR="006A50A1" w:rsidRPr="00315FDA" w:rsidRDefault="006A50A1" w:rsidP="00717BF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43"/>
              <w:jc w:val="right"/>
              <w:rPr>
                <w:bCs/>
                <w:sz w:val="17"/>
                <w:szCs w:val="17"/>
                <w:lang w:val="fr-FR"/>
              </w:rPr>
            </w:pPr>
            <w:r w:rsidRPr="00315FDA">
              <w:rPr>
                <w:bCs/>
                <w:sz w:val="17"/>
                <w:szCs w:val="17"/>
                <w:lang w:val="fr-FR"/>
              </w:rPr>
              <w:t>19</w:t>
            </w:r>
          </w:p>
        </w:tc>
      </w:tr>
      <w:tr w:rsidR="006A50A1" w:rsidRPr="00315FDA" w14:paraId="3E9F8ACF" w14:textId="77777777">
        <w:tc>
          <w:tcPr>
            <w:tcW w:w="6480" w:type="dxa"/>
            <w:shd w:val="clear" w:color="auto" w:fill="auto"/>
          </w:tcPr>
          <w:p w14:paraId="5E966A00"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5</w:t>
            </w:r>
            <w:r w:rsidRPr="00315FDA">
              <w:rPr>
                <w:bCs/>
                <w:spacing w:val="60"/>
                <w:sz w:val="17"/>
                <w:szCs w:val="17"/>
                <w:lang w:val="fr-FR"/>
              </w:rPr>
              <w:tab/>
            </w:r>
          </w:p>
        </w:tc>
        <w:tc>
          <w:tcPr>
            <w:tcW w:w="840" w:type="dxa"/>
            <w:shd w:val="clear" w:color="auto" w:fill="auto"/>
            <w:vAlign w:val="bottom"/>
          </w:tcPr>
          <w:p w14:paraId="4B6D63EE" w14:textId="77777777" w:rsidR="006A50A1" w:rsidRPr="00315FDA" w:rsidRDefault="006A50A1" w:rsidP="00717BF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43"/>
              <w:jc w:val="right"/>
              <w:rPr>
                <w:bCs/>
                <w:sz w:val="17"/>
                <w:szCs w:val="17"/>
                <w:lang w:val="fr-FR"/>
              </w:rPr>
            </w:pPr>
            <w:r w:rsidRPr="00315FDA">
              <w:rPr>
                <w:bCs/>
                <w:sz w:val="17"/>
                <w:szCs w:val="17"/>
                <w:lang w:val="fr-FR"/>
              </w:rPr>
              <w:t>25</w:t>
            </w:r>
          </w:p>
        </w:tc>
      </w:tr>
      <w:tr w:rsidR="006A50A1" w:rsidRPr="00315FDA" w14:paraId="0ECAA614" w14:textId="77777777">
        <w:tc>
          <w:tcPr>
            <w:tcW w:w="6480" w:type="dxa"/>
            <w:shd w:val="clear" w:color="auto" w:fill="auto"/>
          </w:tcPr>
          <w:p w14:paraId="099D0FE1"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6</w:t>
            </w:r>
            <w:r w:rsidRPr="00315FDA">
              <w:rPr>
                <w:bCs/>
                <w:spacing w:val="60"/>
                <w:sz w:val="17"/>
                <w:szCs w:val="17"/>
                <w:lang w:val="fr-FR"/>
              </w:rPr>
              <w:tab/>
            </w:r>
          </w:p>
        </w:tc>
        <w:tc>
          <w:tcPr>
            <w:tcW w:w="840" w:type="dxa"/>
            <w:shd w:val="clear" w:color="auto" w:fill="auto"/>
            <w:vAlign w:val="bottom"/>
          </w:tcPr>
          <w:p w14:paraId="6976D4B2" w14:textId="77777777" w:rsidR="006A50A1" w:rsidRPr="00315FDA" w:rsidRDefault="006A50A1" w:rsidP="00717BF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43"/>
              <w:jc w:val="right"/>
              <w:rPr>
                <w:bCs/>
                <w:sz w:val="17"/>
                <w:szCs w:val="17"/>
                <w:lang w:val="fr-FR"/>
              </w:rPr>
            </w:pPr>
            <w:r w:rsidRPr="00315FDA">
              <w:rPr>
                <w:bCs/>
                <w:sz w:val="17"/>
                <w:szCs w:val="17"/>
                <w:lang w:val="fr-FR"/>
              </w:rPr>
              <w:t>31</w:t>
            </w:r>
          </w:p>
        </w:tc>
      </w:tr>
      <w:tr w:rsidR="006A50A1" w:rsidRPr="00315FDA" w14:paraId="4E5D02BD" w14:textId="77777777">
        <w:tc>
          <w:tcPr>
            <w:tcW w:w="6480" w:type="dxa"/>
            <w:shd w:val="clear" w:color="auto" w:fill="auto"/>
          </w:tcPr>
          <w:p w14:paraId="0F5218F2"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7</w:t>
            </w:r>
            <w:r w:rsidRPr="00315FDA">
              <w:rPr>
                <w:bCs/>
                <w:spacing w:val="60"/>
                <w:sz w:val="17"/>
                <w:szCs w:val="17"/>
                <w:lang w:val="fr-FR"/>
              </w:rPr>
              <w:tab/>
            </w:r>
          </w:p>
        </w:tc>
        <w:tc>
          <w:tcPr>
            <w:tcW w:w="840" w:type="dxa"/>
            <w:shd w:val="clear" w:color="auto" w:fill="auto"/>
            <w:vAlign w:val="bottom"/>
          </w:tcPr>
          <w:p w14:paraId="5B93C0EC" w14:textId="77777777" w:rsidR="006A50A1" w:rsidRPr="00315FDA" w:rsidRDefault="006A50A1" w:rsidP="00717BF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43"/>
              <w:jc w:val="right"/>
              <w:rPr>
                <w:bCs/>
                <w:sz w:val="17"/>
                <w:szCs w:val="17"/>
                <w:lang w:val="fr-FR"/>
              </w:rPr>
            </w:pPr>
            <w:r w:rsidRPr="00315FDA">
              <w:rPr>
                <w:bCs/>
                <w:sz w:val="17"/>
                <w:szCs w:val="17"/>
                <w:lang w:val="fr-FR"/>
              </w:rPr>
              <w:t>38</w:t>
            </w:r>
          </w:p>
        </w:tc>
      </w:tr>
      <w:tr w:rsidR="006A50A1" w:rsidRPr="00315FDA" w14:paraId="5CFC97AF" w14:textId="77777777">
        <w:tc>
          <w:tcPr>
            <w:tcW w:w="6480" w:type="dxa"/>
            <w:shd w:val="clear" w:color="auto" w:fill="auto"/>
          </w:tcPr>
          <w:p w14:paraId="613EE0CE"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8</w:t>
            </w:r>
            <w:r w:rsidRPr="00315FDA">
              <w:rPr>
                <w:bCs/>
                <w:spacing w:val="60"/>
                <w:sz w:val="17"/>
                <w:szCs w:val="17"/>
                <w:lang w:val="fr-FR"/>
              </w:rPr>
              <w:tab/>
            </w:r>
          </w:p>
        </w:tc>
        <w:tc>
          <w:tcPr>
            <w:tcW w:w="840" w:type="dxa"/>
            <w:shd w:val="clear" w:color="auto" w:fill="auto"/>
            <w:vAlign w:val="bottom"/>
          </w:tcPr>
          <w:p w14:paraId="44431800" w14:textId="77777777" w:rsidR="006A50A1" w:rsidRPr="00315FDA" w:rsidRDefault="006A50A1" w:rsidP="00717BF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43"/>
              <w:jc w:val="right"/>
              <w:rPr>
                <w:bCs/>
                <w:sz w:val="17"/>
                <w:szCs w:val="17"/>
                <w:lang w:val="fr-FR"/>
              </w:rPr>
            </w:pPr>
            <w:r w:rsidRPr="00315FDA">
              <w:rPr>
                <w:bCs/>
                <w:sz w:val="17"/>
                <w:szCs w:val="17"/>
                <w:lang w:val="fr-FR"/>
              </w:rPr>
              <w:t>45</w:t>
            </w:r>
          </w:p>
        </w:tc>
      </w:tr>
      <w:tr w:rsidR="006A50A1" w:rsidRPr="00315FDA" w14:paraId="42817C9E" w14:textId="77777777">
        <w:tc>
          <w:tcPr>
            <w:tcW w:w="6480" w:type="dxa"/>
            <w:shd w:val="clear" w:color="auto" w:fill="auto"/>
          </w:tcPr>
          <w:p w14:paraId="6153ECB0"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9</w:t>
            </w:r>
            <w:r w:rsidRPr="00315FDA">
              <w:rPr>
                <w:bCs/>
                <w:spacing w:val="60"/>
                <w:sz w:val="17"/>
                <w:szCs w:val="17"/>
                <w:lang w:val="fr-FR"/>
              </w:rPr>
              <w:tab/>
            </w:r>
          </w:p>
        </w:tc>
        <w:tc>
          <w:tcPr>
            <w:tcW w:w="840" w:type="dxa"/>
            <w:shd w:val="clear" w:color="auto" w:fill="auto"/>
            <w:vAlign w:val="bottom"/>
          </w:tcPr>
          <w:p w14:paraId="6BAC0D27" w14:textId="77777777" w:rsidR="006A50A1" w:rsidRPr="00315FDA" w:rsidRDefault="006A50A1" w:rsidP="00717BF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43"/>
              <w:jc w:val="right"/>
              <w:rPr>
                <w:bCs/>
                <w:sz w:val="17"/>
                <w:szCs w:val="17"/>
                <w:lang w:val="fr-FR"/>
              </w:rPr>
            </w:pPr>
            <w:r w:rsidRPr="00315FDA">
              <w:rPr>
                <w:bCs/>
                <w:sz w:val="17"/>
                <w:szCs w:val="17"/>
                <w:lang w:val="fr-FR"/>
              </w:rPr>
              <w:t>52</w:t>
            </w:r>
          </w:p>
        </w:tc>
      </w:tr>
      <w:tr w:rsidR="006A50A1" w:rsidRPr="00315FDA" w14:paraId="6C8E5638" w14:textId="77777777">
        <w:tc>
          <w:tcPr>
            <w:tcW w:w="6480" w:type="dxa"/>
            <w:shd w:val="clear" w:color="auto" w:fill="auto"/>
          </w:tcPr>
          <w:p w14:paraId="7C967F27"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10</w:t>
            </w:r>
            <w:r w:rsidRPr="00315FDA">
              <w:rPr>
                <w:bCs/>
                <w:spacing w:val="60"/>
                <w:sz w:val="17"/>
                <w:szCs w:val="17"/>
                <w:lang w:val="fr-FR"/>
              </w:rPr>
              <w:tab/>
            </w:r>
          </w:p>
        </w:tc>
        <w:tc>
          <w:tcPr>
            <w:tcW w:w="840" w:type="dxa"/>
            <w:shd w:val="clear" w:color="auto" w:fill="auto"/>
            <w:vAlign w:val="bottom"/>
          </w:tcPr>
          <w:p w14:paraId="3498FF7E" w14:textId="77777777" w:rsidR="006A50A1" w:rsidRPr="00315FDA" w:rsidRDefault="006A50A1" w:rsidP="00717BF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43"/>
              <w:jc w:val="right"/>
              <w:rPr>
                <w:bCs/>
                <w:sz w:val="17"/>
                <w:szCs w:val="17"/>
                <w:lang w:val="fr-FR"/>
              </w:rPr>
            </w:pPr>
            <w:r w:rsidRPr="00315FDA">
              <w:rPr>
                <w:bCs/>
                <w:sz w:val="17"/>
                <w:szCs w:val="17"/>
                <w:lang w:val="fr-FR"/>
              </w:rPr>
              <w:t>60</w:t>
            </w:r>
          </w:p>
        </w:tc>
      </w:tr>
      <w:tr w:rsidR="006A50A1" w:rsidRPr="00315FDA" w14:paraId="14E965B3" w14:textId="77777777">
        <w:tc>
          <w:tcPr>
            <w:tcW w:w="6480" w:type="dxa"/>
            <w:shd w:val="clear" w:color="auto" w:fill="auto"/>
          </w:tcPr>
          <w:p w14:paraId="2B8E8D31"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11</w:t>
            </w:r>
            <w:r w:rsidRPr="00315FDA">
              <w:rPr>
                <w:bCs/>
                <w:spacing w:val="60"/>
                <w:sz w:val="17"/>
                <w:szCs w:val="17"/>
                <w:lang w:val="fr-FR"/>
              </w:rPr>
              <w:tab/>
            </w:r>
          </w:p>
        </w:tc>
        <w:tc>
          <w:tcPr>
            <w:tcW w:w="840" w:type="dxa"/>
            <w:shd w:val="clear" w:color="auto" w:fill="auto"/>
            <w:vAlign w:val="bottom"/>
          </w:tcPr>
          <w:p w14:paraId="16CB6B8B" w14:textId="77777777" w:rsidR="006A50A1" w:rsidRPr="00315FDA" w:rsidRDefault="006A50A1" w:rsidP="00717BF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43"/>
              <w:jc w:val="right"/>
              <w:rPr>
                <w:bCs/>
                <w:sz w:val="17"/>
                <w:szCs w:val="17"/>
                <w:lang w:val="fr-FR"/>
              </w:rPr>
            </w:pPr>
            <w:r w:rsidRPr="00315FDA">
              <w:rPr>
                <w:bCs/>
                <w:sz w:val="17"/>
                <w:szCs w:val="17"/>
                <w:lang w:val="fr-FR"/>
              </w:rPr>
              <w:t>68</w:t>
            </w:r>
          </w:p>
        </w:tc>
      </w:tr>
      <w:tr w:rsidR="006A50A1" w:rsidRPr="00315FDA" w14:paraId="6A587304" w14:textId="77777777">
        <w:tc>
          <w:tcPr>
            <w:tcW w:w="6480" w:type="dxa"/>
            <w:shd w:val="clear" w:color="auto" w:fill="auto"/>
          </w:tcPr>
          <w:p w14:paraId="58EF5254"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12</w:t>
            </w:r>
            <w:r w:rsidRPr="00315FDA">
              <w:rPr>
                <w:bCs/>
                <w:spacing w:val="60"/>
                <w:sz w:val="17"/>
                <w:szCs w:val="17"/>
                <w:lang w:val="fr-FR"/>
              </w:rPr>
              <w:tab/>
            </w:r>
          </w:p>
        </w:tc>
        <w:tc>
          <w:tcPr>
            <w:tcW w:w="840" w:type="dxa"/>
            <w:shd w:val="clear" w:color="auto" w:fill="auto"/>
            <w:vAlign w:val="bottom"/>
          </w:tcPr>
          <w:p w14:paraId="7036333C" w14:textId="77777777" w:rsidR="006A50A1" w:rsidRPr="00315FDA" w:rsidRDefault="006A50A1" w:rsidP="00717BF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43"/>
              <w:jc w:val="right"/>
              <w:rPr>
                <w:bCs/>
                <w:sz w:val="17"/>
                <w:szCs w:val="17"/>
                <w:lang w:val="fr-FR"/>
              </w:rPr>
            </w:pPr>
            <w:r w:rsidRPr="00315FDA">
              <w:rPr>
                <w:bCs/>
                <w:sz w:val="17"/>
                <w:szCs w:val="17"/>
                <w:lang w:val="fr-FR"/>
              </w:rPr>
              <w:t>76</w:t>
            </w:r>
          </w:p>
        </w:tc>
      </w:tr>
      <w:tr w:rsidR="006A50A1" w:rsidRPr="00315FDA" w14:paraId="078B0DD5" w14:textId="77777777">
        <w:tc>
          <w:tcPr>
            <w:tcW w:w="6480" w:type="dxa"/>
            <w:shd w:val="clear" w:color="auto" w:fill="auto"/>
          </w:tcPr>
          <w:p w14:paraId="5E4141C9"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13</w:t>
            </w:r>
            <w:r w:rsidRPr="00315FDA">
              <w:rPr>
                <w:bCs/>
                <w:spacing w:val="60"/>
                <w:sz w:val="17"/>
                <w:szCs w:val="17"/>
                <w:lang w:val="fr-FR"/>
              </w:rPr>
              <w:tab/>
            </w:r>
          </w:p>
        </w:tc>
        <w:tc>
          <w:tcPr>
            <w:tcW w:w="840" w:type="dxa"/>
            <w:shd w:val="clear" w:color="auto" w:fill="auto"/>
            <w:vAlign w:val="bottom"/>
          </w:tcPr>
          <w:p w14:paraId="088593FD" w14:textId="77777777" w:rsidR="006A50A1" w:rsidRPr="00315FDA" w:rsidRDefault="006A50A1" w:rsidP="00717BF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43"/>
              <w:jc w:val="right"/>
              <w:rPr>
                <w:bCs/>
                <w:sz w:val="17"/>
                <w:szCs w:val="17"/>
                <w:lang w:val="fr-FR"/>
              </w:rPr>
            </w:pPr>
            <w:r w:rsidRPr="00315FDA">
              <w:rPr>
                <w:bCs/>
                <w:sz w:val="17"/>
                <w:szCs w:val="17"/>
                <w:lang w:val="fr-FR"/>
              </w:rPr>
              <w:t>85</w:t>
            </w:r>
          </w:p>
        </w:tc>
      </w:tr>
      <w:tr w:rsidR="006A50A1" w:rsidRPr="00315FDA" w14:paraId="787A2327" w14:textId="77777777">
        <w:tc>
          <w:tcPr>
            <w:tcW w:w="6480" w:type="dxa"/>
            <w:shd w:val="clear" w:color="auto" w:fill="auto"/>
          </w:tcPr>
          <w:p w14:paraId="7C9E4B57"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14</w:t>
            </w:r>
            <w:r w:rsidRPr="00315FDA">
              <w:rPr>
                <w:bCs/>
                <w:spacing w:val="60"/>
                <w:sz w:val="17"/>
                <w:szCs w:val="17"/>
                <w:lang w:val="fr-FR"/>
              </w:rPr>
              <w:tab/>
            </w:r>
          </w:p>
        </w:tc>
        <w:tc>
          <w:tcPr>
            <w:tcW w:w="840" w:type="dxa"/>
            <w:shd w:val="clear" w:color="auto" w:fill="auto"/>
            <w:vAlign w:val="bottom"/>
          </w:tcPr>
          <w:p w14:paraId="5FBD33D4" w14:textId="77777777" w:rsidR="006A50A1" w:rsidRPr="00315FDA" w:rsidRDefault="006A50A1" w:rsidP="00717BF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43"/>
              <w:jc w:val="right"/>
              <w:rPr>
                <w:bCs/>
                <w:sz w:val="17"/>
                <w:szCs w:val="17"/>
                <w:lang w:val="fr-FR"/>
              </w:rPr>
            </w:pPr>
            <w:r w:rsidRPr="00315FDA">
              <w:rPr>
                <w:bCs/>
                <w:sz w:val="17"/>
                <w:szCs w:val="17"/>
                <w:lang w:val="fr-FR"/>
              </w:rPr>
              <w:t>94</w:t>
            </w:r>
          </w:p>
        </w:tc>
      </w:tr>
      <w:tr w:rsidR="006A50A1" w:rsidRPr="00315FDA" w14:paraId="1EEE8953" w14:textId="77777777">
        <w:tc>
          <w:tcPr>
            <w:tcW w:w="6480" w:type="dxa"/>
            <w:tcBorders>
              <w:bottom w:val="single" w:sz="12" w:space="0" w:color="000000"/>
            </w:tcBorders>
            <w:shd w:val="clear" w:color="auto" w:fill="auto"/>
          </w:tcPr>
          <w:p w14:paraId="00A398E4"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15 ou plus</w:t>
            </w:r>
            <w:r w:rsidRPr="00315FDA">
              <w:rPr>
                <w:bCs/>
                <w:spacing w:val="60"/>
                <w:sz w:val="17"/>
                <w:szCs w:val="17"/>
                <w:lang w:val="fr-FR"/>
              </w:rPr>
              <w:tab/>
            </w:r>
          </w:p>
        </w:tc>
        <w:tc>
          <w:tcPr>
            <w:tcW w:w="840" w:type="dxa"/>
            <w:tcBorders>
              <w:bottom w:val="single" w:sz="12" w:space="0" w:color="000000"/>
            </w:tcBorders>
            <w:shd w:val="clear" w:color="auto" w:fill="auto"/>
            <w:vAlign w:val="bottom"/>
          </w:tcPr>
          <w:p w14:paraId="1F2D10E9" w14:textId="77777777" w:rsidR="006A50A1" w:rsidRPr="00315FDA" w:rsidRDefault="006A50A1" w:rsidP="00717BF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43"/>
              <w:jc w:val="right"/>
              <w:rPr>
                <w:bCs/>
                <w:sz w:val="17"/>
                <w:szCs w:val="17"/>
                <w:lang w:val="fr-FR"/>
              </w:rPr>
            </w:pPr>
            <w:r w:rsidRPr="00315FDA">
              <w:rPr>
                <w:bCs/>
                <w:sz w:val="17"/>
                <w:szCs w:val="17"/>
                <w:lang w:val="fr-FR"/>
              </w:rPr>
              <w:t>104</w:t>
            </w:r>
          </w:p>
        </w:tc>
      </w:tr>
    </w:tbl>
    <w:p w14:paraId="4016E97D" w14:textId="77777777" w:rsidR="006A50A1" w:rsidRPr="00315FDA" w:rsidRDefault="006A50A1" w:rsidP="001C5863">
      <w:pPr>
        <w:pStyle w:val="Footnote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548" w:right="1260" w:hanging="288"/>
        <w:rPr>
          <w:sz w:val="10"/>
          <w:lang w:val="fr-FR"/>
        </w:rPr>
      </w:pPr>
    </w:p>
    <w:p w14:paraId="4A0848AC"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3AD8D1FD" w14:textId="2CDA1A62"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w w:val="104"/>
          <w:szCs w:val="24"/>
          <w:lang w:val="fr-FR"/>
        </w:rPr>
      </w:pPr>
      <w:r w:rsidRPr="00315FDA">
        <w:rPr>
          <w:w w:val="104"/>
          <w:szCs w:val="24"/>
          <w:lang w:val="fr-FR"/>
        </w:rPr>
        <w:tab/>
        <w:t>b)</w:t>
      </w:r>
      <w:r w:rsidRPr="00315FDA">
        <w:rPr>
          <w:w w:val="104"/>
          <w:szCs w:val="24"/>
          <w:lang w:val="fr-FR"/>
        </w:rPr>
        <w:tab/>
        <w:t>Pour les participants de la catégorie des services généraux prenant leur retraite dans un pays autre que le pays du lieu d</w:t>
      </w:r>
      <w:r>
        <w:rPr>
          <w:w w:val="104"/>
          <w:szCs w:val="24"/>
          <w:lang w:val="fr-FR"/>
        </w:rPr>
        <w:t>’</w:t>
      </w:r>
      <w:r w:rsidRPr="00315FDA">
        <w:rPr>
          <w:w w:val="104"/>
          <w:szCs w:val="24"/>
          <w:lang w:val="fr-FR"/>
        </w:rPr>
        <w:t>affectation au moment de la cessation de service</w:t>
      </w:r>
      <w:r>
        <w:rPr>
          <w:w w:val="104"/>
          <w:szCs w:val="24"/>
          <w:lang w:val="fr-FR"/>
        </w:rPr>
        <w:t> :</w:t>
      </w:r>
    </w:p>
    <w:p w14:paraId="2AFCB925" w14:textId="1BCA30BA" w:rsidR="006A50A1" w:rsidRPr="001C5863"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w w:val="104"/>
          <w:szCs w:val="24"/>
          <w:lang w:val="fr-FR"/>
        </w:rPr>
        <w:lastRenderedPageBreak/>
        <w:tab/>
        <w:t>i)</w:t>
      </w:r>
      <w:r w:rsidRPr="00315FDA">
        <w:rPr>
          <w:w w:val="104"/>
          <w:szCs w:val="24"/>
          <w:lang w:val="fr-FR"/>
        </w:rPr>
        <w:tab/>
        <w:t>Un traitement médian net, avec et sans l</w:t>
      </w:r>
      <w:r>
        <w:rPr>
          <w:w w:val="104"/>
          <w:szCs w:val="24"/>
          <w:lang w:val="fr-FR"/>
        </w:rPr>
        <w:t>’</w:t>
      </w:r>
      <w:r w:rsidRPr="00315FDA">
        <w:rPr>
          <w:w w:val="104"/>
          <w:szCs w:val="24"/>
          <w:lang w:val="fr-FR"/>
        </w:rPr>
        <w:t>indemnité de non-résident considérée aux fins de la pension mais sans la prime de connaissances linguistiques, est déterminé pour chaque lieu d</w:t>
      </w:r>
      <w:r>
        <w:rPr>
          <w:w w:val="104"/>
          <w:szCs w:val="24"/>
          <w:lang w:val="fr-FR"/>
        </w:rPr>
        <w:t>’</w:t>
      </w:r>
      <w:r w:rsidRPr="00315FDA">
        <w:rPr>
          <w:w w:val="104"/>
          <w:szCs w:val="24"/>
          <w:lang w:val="fr-FR"/>
        </w:rPr>
        <w:t>affectation en faisant la moyenne, en monnaie locale, entre le traitement net correspondant à l</w:t>
      </w:r>
      <w:r>
        <w:rPr>
          <w:w w:val="104"/>
          <w:szCs w:val="24"/>
          <w:lang w:val="fr-FR"/>
        </w:rPr>
        <w:t>’</w:t>
      </w:r>
      <w:r w:rsidRPr="00315FDA">
        <w:rPr>
          <w:w w:val="104"/>
          <w:szCs w:val="24"/>
          <w:lang w:val="fr-FR"/>
        </w:rPr>
        <w:t>échelon I de la classe la plus basse du barème des traitements des agents des services généraux dans ce lieu d</w:t>
      </w:r>
      <w:r>
        <w:rPr>
          <w:w w:val="104"/>
          <w:szCs w:val="24"/>
          <w:lang w:val="fr-FR"/>
        </w:rPr>
        <w:t>’</w:t>
      </w:r>
      <w:r w:rsidRPr="00315FDA">
        <w:rPr>
          <w:w w:val="104"/>
          <w:szCs w:val="24"/>
          <w:lang w:val="fr-FR"/>
        </w:rPr>
        <w:t>affectation et le traitement net correspondant au dernier échelon de la classe la plus élevée de ce même barème. Il ne sera pas tenu compte des classes supplémentaires de la catégorie des services généraux existant dans certaines organisations</w:t>
      </w:r>
      <w:r>
        <w:rPr>
          <w:w w:val="104"/>
          <w:szCs w:val="24"/>
          <w:lang w:val="fr-FR"/>
        </w:rPr>
        <w:t> ;</w:t>
      </w:r>
    </w:p>
    <w:p w14:paraId="3C5778F0" w14:textId="692EEE1A" w:rsidR="006A50A1" w:rsidRPr="001C5863"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w w:val="104"/>
          <w:szCs w:val="24"/>
          <w:lang w:val="fr-FR"/>
        </w:rPr>
        <w:tab/>
        <w:t>ii)</w:t>
      </w:r>
      <w:r w:rsidRPr="00315FDA">
        <w:rPr>
          <w:w w:val="104"/>
          <w:szCs w:val="24"/>
          <w:lang w:val="fr-FR"/>
        </w:rPr>
        <w:tab/>
        <w:t>On fait ensuite la moyenne entre le traitement médian net, sans l</w:t>
      </w:r>
      <w:r>
        <w:rPr>
          <w:w w:val="104"/>
          <w:szCs w:val="24"/>
          <w:lang w:val="fr-FR"/>
        </w:rPr>
        <w:t>’</w:t>
      </w:r>
      <w:r w:rsidRPr="00315FDA">
        <w:rPr>
          <w:w w:val="104"/>
          <w:szCs w:val="24"/>
          <w:lang w:val="fr-FR"/>
        </w:rPr>
        <w:t>indemnité de non-résident considérée aux fins de la pension, applicable dans le lieu d</w:t>
      </w:r>
      <w:r>
        <w:rPr>
          <w:w w:val="104"/>
          <w:szCs w:val="24"/>
          <w:lang w:val="fr-FR"/>
        </w:rPr>
        <w:t>’</w:t>
      </w:r>
      <w:r w:rsidRPr="00315FDA">
        <w:rPr>
          <w:w w:val="104"/>
          <w:szCs w:val="24"/>
          <w:lang w:val="fr-FR"/>
        </w:rPr>
        <w:t>affectation du pays de résidence le mois où la cessation de service est intervenue, et le traitement médian net correspondant applicable trois années auparavant. S</w:t>
      </w:r>
      <w:r>
        <w:rPr>
          <w:w w:val="104"/>
          <w:szCs w:val="24"/>
          <w:lang w:val="fr-FR"/>
        </w:rPr>
        <w:t>’</w:t>
      </w:r>
      <w:r w:rsidRPr="00315FDA">
        <w:rPr>
          <w:w w:val="104"/>
          <w:szCs w:val="24"/>
          <w:lang w:val="fr-FR"/>
        </w:rPr>
        <w:t>il existe plus d</w:t>
      </w:r>
      <w:r>
        <w:rPr>
          <w:w w:val="104"/>
          <w:szCs w:val="24"/>
          <w:lang w:val="fr-FR"/>
        </w:rPr>
        <w:t>’</w:t>
      </w:r>
      <w:r w:rsidRPr="00315FDA">
        <w:rPr>
          <w:w w:val="104"/>
          <w:szCs w:val="24"/>
          <w:lang w:val="fr-FR"/>
        </w:rPr>
        <w:t>un lieu d</w:t>
      </w:r>
      <w:r>
        <w:rPr>
          <w:w w:val="104"/>
          <w:szCs w:val="24"/>
          <w:lang w:val="fr-FR"/>
        </w:rPr>
        <w:t>’</w:t>
      </w:r>
      <w:r w:rsidRPr="00315FDA">
        <w:rPr>
          <w:w w:val="104"/>
          <w:szCs w:val="24"/>
          <w:lang w:val="fr-FR"/>
        </w:rPr>
        <w:t>affectation dans le pays de résidence, on retient celui pour lequel la moyenne est la plus élevée. S</w:t>
      </w:r>
      <w:r>
        <w:rPr>
          <w:w w:val="104"/>
          <w:szCs w:val="24"/>
          <w:lang w:val="fr-FR"/>
        </w:rPr>
        <w:t>’</w:t>
      </w:r>
      <w:r w:rsidRPr="00315FDA">
        <w:rPr>
          <w:w w:val="104"/>
          <w:szCs w:val="24"/>
          <w:lang w:val="fr-FR"/>
        </w:rPr>
        <w:t>il n</w:t>
      </w:r>
      <w:r>
        <w:rPr>
          <w:w w:val="104"/>
          <w:szCs w:val="24"/>
          <w:lang w:val="fr-FR"/>
        </w:rPr>
        <w:t>’</w:t>
      </w:r>
      <w:r w:rsidRPr="00315FDA">
        <w:rPr>
          <w:w w:val="104"/>
          <w:szCs w:val="24"/>
          <w:lang w:val="fr-FR"/>
        </w:rPr>
        <w:t>y a pas de lieu d</w:t>
      </w:r>
      <w:r>
        <w:rPr>
          <w:w w:val="104"/>
          <w:szCs w:val="24"/>
          <w:lang w:val="fr-FR"/>
        </w:rPr>
        <w:t>’</w:t>
      </w:r>
      <w:r w:rsidRPr="00315FDA">
        <w:rPr>
          <w:w w:val="104"/>
          <w:szCs w:val="24"/>
          <w:lang w:val="fr-FR"/>
        </w:rPr>
        <w:t>affectation dans le pays de résidence, on se fonde sur un lieu d</w:t>
      </w:r>
      <w:r>
        <w:rPr>
          <w:w w:val="104"/>
          <w:szCs w:val="24"/>
          <w:lang w:val="fr-FR"/>
        </w:rPr>
        <w:t>’</w:t>
      </w:r>
      <w:r w:rsidRPr="00315FDA">
        <w:rPr>
          <w:w w:val="104"/>
          <w:szCs w:val="24"/>
          <w:lang w:val="fr-FR"/>
        </w:rPr>
        <w:t>affectation situé dans un autre pays où le coût de la vie est comparable, conformément à une procédure qui sera mise au point conjointement par le Comité mixte de la Caisse commune des pensions et l</w:t>
      </w:r>
      <w:r>
        <w:rPr>
          <w:w w:val="104"/>
          <w:szCs w:val="24"/>
          <w:lang w:val="fr-FR"/>
        </w:rPr>
        <w:t>’</w:t>
      </w:r>
      <w:r w:rsidRPr="00315FDA">
        <w:rPr>
          <w:w w:val="104"/>
          <w:szCs w:val="24"/>
          <w:lang w:val="fr-FR"/>
        </w:rPr>
        <w:t>Organisation des Nations Unies. Le montant ainsi obtenu est converti en dollars des États-Unis par application de la moyenne des taux de change entre le dollar des États-Unis et la monnaie dans laquelle le traitement médian net est exprimé, calculée sur les 36 mois civils ayant précédé la cessation de service, y compris le mois pendant lequel celle-ci est intervenue</w:t>
      </w:r>
      <w:r>
        <w:rPr>
          <w:w w:val="104"/>
          <w:szCs w:val="24"/>
          <w:lang w:val="fr-FR"/>
        </w:rPr>
        <w:t> ;</w:t>
      </w:r>
    </w:p>
    <w:p w14:paraId="02C76762" w14:textId="1DC43C63"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w w:val="104"/>
          <w:szCs w:val="24"/>
          <w:lang w:val="fr-FR"/>
        </w:rPr>
      </w:pPr>
      <w:r w:rsidRPr="00315FDA">
        <w:rPr>
          <w:w w:val="104"/>
          <w:szCs w:val="24"/>
          <w:lang w:val="fr-FR"/>
        </w:rPr>
        <w:tab/>
        <w:t>iii)</w:t>
      </w:r>
      <w:r w:rsidRPr="00315FDA">
        <w:rPr>
          <w:w w:val="104"/>
          <w:szCs w:val="24"/>
          <w:lang w:val="fr-FR"/>
        </w:rPr>
        <w:tab/>
        <w:t>On fait alors la moyenne entre le traitement médian net, avec l</w:t>
      </w:r>
      <w:r>
        <w:rPr>
          <w:w w:val="104"/>
          <w:szCs w:val="24"/>
          <w:lang w:val="fr-FR"/>
        </w:rPr>
        <w:t>’</w:t>
      </w:r>
      <w:r w:rsidRPr="00315FDA">
        <w:rPr>
          <w:w w:val="104"/>
          <w:szCs w:val="24"/>
          <w:lang w:val="fr-FR"/>
        </w:rPr>
        <w:t>indemnité de non-résident considérée aux fins de la pension, applicable au lieu d</w:t>
      </w:r>
      <w:r>
        <w:rPr>
          <w:w w:val="104"/>
          <w:szCs w:val="24"/>
          <w:lang w:val="fr-FR"/>
        </w:rPr>
        <w:t>’</w:t>
      </w:r>
      <w:r w:rsidRPr="00315FDA">
        <w:rPr>
          <w:w w:val="104"/>
          <w:szCs w:val="24"/>
          <w:lang w:val="fr-FR"/>
        </w:rPr>
        <w:t>affectation du participant le mois où sa cessation de service est intervenue et le traitement médian net correspondant applicable trois années auparavant. Le montant ainsi obtenu est converti en dollars des États-Unis par application de la moyenne des taux de change entre le dollar des États-Unis et la monnaie dans laquelle le traitement médian net est exprimé, calculée sur les 36 mois civils ayant précédé la cessation de service, y compris le mois au cours duquel celle-ci est intervenue</w:t>
      </w:r>
      <w:r>
        <w:rPr>
          <w:w w:val="104"/>
          <w:szCs w:val="24"/>
          <w:lang w:val="fr-FR"/>
        </w:rPr>
        <w:t> ;</w:t>
      </w:r>
    </w:p>
    <w:p w14:paraId="36D5C610" w14:textId="3DD8F7DE" w:rsidR="006A50A1" w:rsidRPr="001C5863"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iv)</w:t>
      </w:r>
      <w:r w:rsidRPr="00315FDA">
        <w:rPr>
          <w:szCs w:val="24"/>
          <w:lang w:val="fr-FR"/>
        </w:rPr>
        <w:tab/>
        <w:t>On détermine ensuite le rapport entre les traitements médians nets au lieu d</w:t>
      </w:r>
      <w:r>
        <w:rPr>
          <w:szCs w:val="24"/>
          <w:lang w:val="fr-FR"/>
        </w:rPr>
        <w:t>’</w:t>
      </w:r>
      <w:r w:rsidRPr="00315FDA">
        <w:rPr>
          <w:szCs w:val="24"/>
          <w:lang w:val="fr-FR"/>
        </w:rPr>
        <w:t>affectation et dans le pays de retraite en divisant le montant en dollars des États-Unis visé au sous-alinéa ii) par le montant en dollars des États-Unis visé au sous-alinéa iii), le résultat étant arrondi à deux chiffres après la virgule et multiplié par 100</w:t>
      </w:r>
      <w:r>
        <w:rPr>
          <w:szCs w:val="24"/>
          <w:lang w:val="fr-FR"/>
        </w:rPr>
        <w:t> ;</w:t>
      </w:r>
    </w:p>
    <w:p w14:paraId="421C14C7" w14:textId="2A278F48"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bCs/>
          <w:szCs w:val="24"/>
          <w:lang w:val="fr-FR"/>
        </w:rPr>
        <w:lastRenderedPageBreak/>
        <w:tab/>
        <w:t>v)</w:t>
      </w:r>
      <w:r w:rsidRPr="00315FDA">
        <w:rPr>
          <w:bCs/>
          <w:szCs w:val="24"/>
          <w:lang w:val="fr-FR"/>
        </w:rPr>
        <w:tab/>
        <w:t>Le différentiel de coût de la vie applicable dans chaque cas est finalement tiré des valeurs figurant dans le tableau suivant, le résultat étant, le cas échéant, obtenu par interpolation entre les différentiels applicables à la valeur d</w:t>
      </w:r>
      <w:r>
        <w:rPr>
          <w:bCs/>
          <w:szCs w:val="24"/>
          <w:lang w:val="fr-FR"/>
        </w:rPr>
        <w:t>’</w:t>
      </w:r>
      <w:r w:rsidRPr="00315FDA">
        <w:rPr>
          <w:bCs/>
          <w:szCs w:val="24"/>
          <w:lang w:val="fr-FR"/>
        </w:rPr>
        <w:t>indice immédiatement supérieure et à la valeur immédiatement inférieure indiquées dans le tableau</w:t>
      </w:r>
      <w:r>
        <w:rPr>
          <w:bCs/>
          <w:szCs w:val="24"/>
          <w:lang w:val="fr-FR"/>
        </w:rPr>
        <w:t> :</w:t>
      </w:r>
    </w:p>
    <w:p w14:paraId="4A55F347"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szCs w:val="24"/>
          <w:lang w:val="fr-FR"/>
        </w:rPr>
      </w:pPr>
    </w:p>
    <w:p w14:paraId="5E62D497" w14:textId="4D092851" w:rsidR="006A50A1" w:rsidRPr="001C5863" w:rsidRDefault="006A50A1" w:rsidP="00717B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 xml:space="preserve">Prestations payables en cas de cessation de service ou de décès </w:t>
      </w:r>
      <w:r w:rsidRPr="00315FDA">
        <w:rPr>
          <w:lang w:val="fr-FR"/>
        </w:rPr>
        <w:br/>
        <w:t xml:space="preserve">en cours </w:t>
      </w:r>
      <w:r w:rsidRPr="00717BF5">
        <w:rPr>
          <w:sz w:val="20"/>
          <w:szCs w:val="20"/>
          <w:lang w:val="fr-FR"/>
        </w:rPr>
        <w:t>d’emploi</w:t>
      </w:r>
      <w:r w:rsidRPr="00315FDA">
        <w:rPr>
          <w:lang w:val="fr-FR"/>
        </w:rPr>
        <w:t xml:space="preserve"> intervenant avant le 1</w:t>
      </w:r>
      <w:r w:rsidRPr="00315FDA">
        <w:rPr>
          <w:vertAlign w:val="superscript"/>
          <w:lang w:val="fr-FR"/>
        </w:rPr>
        <w:t>er</w:t>
      </w:r>
      <w:r w:rsidRPr="00315FDA">
        <w:rPr>
          <w:lang w:val="fr-FR"/>
        </w:rPr>
        <w:t xml:space="preserve"> juillet 1995, </w:t>
      </w:r>
      <w:r w:rsidRPr="00315FDA">
        <w:rPr>
          <w:lang w:val="fr-FR"/>
        </w:rPr>
        <w:br/>
        <w:t>et autres prestations en découlant</w:t>
      </w:r>
    </w:p>
    <w:p w14:paraId="108290FB"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7C00A4C7" w14:textId="724D5BA4" w:rsidR="006A50A1"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tbl>
      <w:tblPr>
        <w:tblW w:w="7320" w:type="dxa"/>
        <w:tblInd w:w="1260" w:type="dxa"/>
        <w:tblCellMar>
          <w:left w:w="0" w:type="dxa"/>
          <w:right w:w="0" w:type="dxa"/>
        </w:tblCellMar>
        <w:tblLook w:val="0000" w:firstRow="0" w:lastRow="0" w:firstColumn="0" w:lastColumn="0" w:noHBand="0" w:noVBand="0"/>
      </w:tblPr>
      <w:tblGrid>
        <w:gridCol w:w="5437"/>
        <w:gridCol w:w="1883"/>
      </w:tblGrid>
      <w:tr w:rsidR="006A50A1" w:rsidRPr="00717BF5" w14:paraId="0D938112" w14:textId="77777777" w:rsidTr="00137BE5">
        <w:trPr>
          <w:tblHeader/>
        </w:trPr>
        <w:tc>
          <w:tcPr>
            <w:tcW w:w="5437" w:type="dxa"/>
            <w:tcBorders>
              <w:top w:val="single" w:sz="4" w:space="0" w:color="auto"/>
              <w:bottom w:val="single" w:sz="12" w:space="0" w:color="auto"/>
            </w:tcBorders>
            <w:shd w:val="clear" w:color="auto" w:fill="auto"/>
            <w:vAlign w:val="bottom"/>
          </w:tcPr>
          <w:p w14:paraId="41F46576" w14:textId="441C7822" w:rsidR="006A50A1" w:rsidRPr="00717BF5" w:rsidRDefault="006A50A1" w:rsidP="00137BE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1" w:after="81" w:line="160" w:lineRule="exact"/>
              <w:ind w:right="40"/>
              <w:rPr>
                <w:bCs/>
                <w:i/>
                <w:sz w:val="14"/>
                <w:szCs w:val="17"/>
                <w:lang w:val="fr-FR"/>
              </w:rPr>
            </w:pPr>
            <w:r w:rsidRPr="00315FDA">
              <w:rPr>
                <w:i/>
                <w:sz w:val="14"/>
                <w:lang w:val="fr-FR"/>
              </w:rPr>
              <w:t>Rapport entre les traitements médians nets au lieu d</w:t>
            </w:r>
            <w:r>
              <w:rPr>
                <w:i/>
                <w:sz w:val="14"/>
                <w:lang w:val="fr-FR"/>
              </w:rPr>
              <w:t>’</w:t>
            </w:r>
            <w:r w:rsidRPr="00315FDA">
              <w:rPr>
                <w:i/>
                <w:sz w:val="14"/>
                <w:lang w:val="fr-FR"/>
              </w:rPr>
              <w:t xml:space="preserve">affectation </w:t>
            </w:r>
            <w:r w:rsidRPr="00315FDA">
              <w:rPr>
                <w:i/>
                <w:sz w:val="14"/>
                <w:lang w:val="fr-FR"/>
              </w:rPr>
              <w:br/>
              <w:t>et dans le pays de retraite</w:t>
            </w:r>
          </w:p>
        </w:tc>
        <w:tc>
          <w:tcPr>
            <w:tcW w:w="1883" w:type="dxa"/>
            <w:tcBorders>
              <w:top w:val="single" w:sz="4" w:space="0" w:color="auto"/>
              <w:bottom w:val="single" w:sz="12" w:space="0" w:color="auto"/>
            </w:tcBorders>
            <w:shd w:val="clear" w:color="auto" w:fill="auto"/>
            <w:vAlign w:val="bottom"/>
          </w:tcPr>
          <w:p w14:paraId="57E52A45" w14:textId="77777777" w:rsidR="006A50A1" w:rsidRPr="00717BF5" w:rsidRDefault="006A50A1" w:rsidP="00137BE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1" w:after="81" w:line="160" w:lineRule="exact"/>
              <w:ind w:right="43"/>
              <w:jc w:val="right"/>
              <w:rPr>
                <w:bCs/>
                <w:i/>
                <w:sz w:val="14"/>
                <w:szCs w:val="17"/>
                <w:lang w:val="fr-FR"/>
              </w:rPr>
            </w:pPr>
            <w:r w:rsidRPr="00717BF5">
              <w:rPr>
                <w:i/>
                <w:sz w:val="14"/>
                <w:lang w:val="fr-FR"/>
              </w:rPr>
              <w:t xml:space="preserve">Différentiel </w:t>
            </w:r>
            <w:r w:rsidRPr="00717BF5">
              <w:rPr>
                <w:i/>
                <w:sz w:val="14"/>
                <w:lang w:val="fr-FR"/>
              </w:rPr>
              <w:br/>
              <w:t xml:space="preserve">de coût de la vie </w:t>
            </w:r>
            <w:r w:rsidRPr="00717BF5">
              <w:rPr>
                <w:i/>
                <w:sz w:val="14"/>
                <w:lang w:val="fr-FR"/>
              </w:rPr>
              <w:br/>
              <w:t>(pourcentage)</w:t>
            </w:r>
          </w:p>
        </w:tc>
      </w:tr>
      <w:tr w:rsidR="006A50A1" w:rsidRPr="00717BF5" w14:paraId="5062F09A" w14:textId="77777777" w:rsidTr="00137BE5">
        <w:trPr>
          <w:trHeight w:hRule="exact" w:val="115"/>
          <w:tblHeader/>
        </w:trPr>
        <w:tc>
          <w:tcPr>
            <w:tcW w:w="5437" w:type="dxa"/>
            <w:tcBorders>
              <w:top w:val="single" w:sz="12" w:space="0" w:color="auto"/>
            </w:tcBorders>
            <w:shd w:val="clear" w:color="auto" w:fill="auto"/>
            <w:vAlign w:val="bottom"/>
          </w:tcPr>
          <w:p w14:paraId="6ECB4782" w14:textId="77777777" w:rsidR="006A50A1" w:rsidRPr="00717BF5" w:rsidRDefault="006A50A1" w:rsidP="00137BE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Cs/>
                <w:sz w:val="17"/>
                <w:szCs w:val="17"/>
                <w:lang w:val="fr-FR"/>
              </w:rPr>
            </w:pPr>
          </w:p>
        </w:tc>
        <w:tc>
          <w:tcPr>
            <w:tcW w:w="1883" w:type="dxa"/>
            <w:tcBorders>
              <w:top w:val="single" w:sz="12" w:space="0" w:color="auto"/>
            </w:tcBorders>
            <w:shd w:val="clear" w:color="auto" w:fill="auto"/>
            <w:vAlign w:val="bottom"/>
          </w:tcPr>
          <w:p w14:paraId="07833A5F" w14:textId="77777777" w:rsidR="006A50A1" w:rsidRPr="00717BF5" w:rsidRDefault="006A50A1" w:rsidP="00137BE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p>
        </w:tc>
      </w:tr>
      <w:tr w:rsidR="006A50A1" w:rsidRPr="00717BF5" w14:paraId="201CBA45" w14:textId="77777777" w:rsidTr="00717BF5">
        <w:tc>
          <w:tcPr>
            <w:tcW w:w="5437" w:type="dxa"/>
            <w:shd w:val="clear" w:color="auto" w:fill="auto"/>
            <w:vAlign w:val="bottom"/>
          </w:tcPr>
          <w:p w14:paraId="05D5EBF3"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Cs/>
                <w:sz w:val="17"/>
                <w:szCs w:val="17"/>
                <w:lang w:val="fr-FR"/>
              </w:rPr>
            </w:pPr>
            <w:r w:rsidRPr="00717BF5">
              <w:rPr>
                <w:bCs/>
                <w:sz w:val="17"/>
                <w:szCs w:val="17"/>
                <w:lang w:val="fr-FR"/>
              </w:rPr>
              <w:t>Moins de 122</w:t>
            </w:r>
          </w:p>
        </w:tc>
        <w:tc>
          <w:tcPr>
            <w:tcW w:w="1883" w:type="dxa"/>
            <w:shd w:val="clear" w:color="auto" w:fill="auto"/>
            <w:vAlign w:val="bottom"/>
          </w:tcPr>
          <w:p w14:paraId="7AC985BE"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717BF5">
              <w:rPr>
                <w:bCs/>
                <w:sz w:val="17"/>
                <w:szCs w:val="17"/>
                <w:lang w:val="fr-FR"/>
              </w:rPr>
              <w:t>0</w:t>
            </w:r>
          </w:p>
        </w:tc>
      </w:tr>
      <w:tr w:rsidR="006A50A1" w:rsidRPr="00717BF5" w14:paraId="78969752" w14:textId="77777777" w:rsidTr="00717BF5">
        <w:tc>
          <w:tcPr>
            <w:tcW w:w="5437" w:type="dxa"/>
            <w:shd w:val="clear" w:color="auto" w:fill="auto"/>
            <w:vAlign w:val="bottom"/>
          </w:tcPr>
          <w:p w14:paraId="0922A071"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Cs/>
                <w:sz w:val="17"/>
                <w:szCs w:val="17"/>
                <w:lang w:val="fr-FR"/>
              </w:rPr>
            </w:pPr>
            <w:r w:rsidRPr="00717BF5">
              <w:rPr>
                <w:bCs/>
                <w:sz w:val="17"/>
                <w:szCs w:val="17"/>
                <w:lang w:val="fr-FR"/>
              </w:rPr>
              <w:t>122</w:t>
            </w:r>
          </w:p>
        </w:tc>
        <w:tc>
          <w:tcPr>
            <w:tcW w:w="1883" w:type="dxa"/>
            <w:shd w:val="clear" w:color="auto" w:fill="auto"/>
            <w:vAlign w:val="bottom"/>
          </w:tcPr>
          <w:p w14:paraId="1071CB72"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717BF5">
              <w:rPr>
                <w:bCs/>
                <w:sz w:val="17"/>
                <w:szCs w:val="17"/>
                <w:lang w:val="fr-FR"/>
              </w:rPr>
              <w:t>3</w:t>
            </w:r>
          </w:p>
        </w:tc>
      </w:tr>
      <w:tr w:rsidR="006A50A1" w:rsidRPr="00717BF5" w14:paraId="239C8CD3" w14:textId="77777777" w:rsidTr="00717BF5">
        <w:tc>
          <w:tcPr>
            <w:tcW w:w="5437" w:type="dxa"/>
            <w:shd w:val="clear" w:color="auto" w:fill="auto"/>
            <w:vAlign w:val="bottom"/>
          </w:tcPr>
          <w:p w14:paraId="44382CDC"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Cs/>
                <w:sz w:val="17"/>
                <w:szCs w:val="17"/>
                <w:lang w:val="fr-FR"/>
              </w:rPr>
            </w:pPr>
            <w:r w:rsidRPr="00717BF5">
              <w:rPr>
                <w:bCs/>
                <w:sz w:val="17"/>
                <w:szCs w:val="17"/>
                <w:lang w:val="fr-FR"/>
              </w:rPr>
              <w:t>128</w:t>
            </w:r>
          </w:p>
        </w:tc>
        <w:tc>
          <w:tcPr>
            <w:tcW w:w="1883" w:type="dxa"/>
            <w:shd w:val="clear" w:color="auto" w:fill="auto"/>
            <w:vAlign w:val="bottom"/>
          </w:tcPr>
          <w:p w14:paraId="3A1DC85E"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717BF5">
              <w:rPr>
                <w:bCs/>
                <w:sz w:val="17"/>
                <w:szCs w:val="17"/>
                <w:lang w:val="fr-FR"/>
              </w:rPr>
              <w:t>7</w:t>
            </w:r>
          </w:p>
        </w:tc>
      </w:tr>
      <w:tr w:rsidR="006A50A1" w:rsidRPr="00717BF5" w14:paraId="15162D55" w14:textId="77777777" w:rsidTr="00717BF5">
        <w:tc>
          <w:tcPr>
            <w:tcW w:w="5437" w:type="dxa"/>
            <w:shd w:val="clear" w:color="auto" w:fill="auto"/>
            <w:vAlign w:val="bottom"/>
          </w:tcPr>
          <w:p w14:paraId="47D349DA"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Cs/>
                <w:sz w:val="17"/>
                <w:szCs w:val="17"/>
                <w:lang w:val="fr-FR"/>
              </w:rPr>
            </w:pPr>
            <w:r w:rsidRPr="00717BF5">
              <w:rPr>
                <w:bCs/>
                <w:sz w:val="17"/>
                <w:szCs w:val="17"/>
                <w:lang w:val="fr-FR"/>
              </w:rPr>
              <w:t>134</w:t>
            </w:r>
          </w:p>
        </w:tc>
        <w:tc>
          <w:tcPr>
            <w:tcW w:w="1883" w:type="dxa"/>
            <w:shd w:val="clear" w:color="auto" w:fill="auto"/>
            <w:vAlign w:val="bottom"/>
          </w:tcPr>
          <w:p w14:paraId="0FC509D0"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717BF5">
              <w:rPr>
                <w:bCs/>
                <w:sz w:val="17"/>
                <w:szCs w:val="17"/>
                <w:lang w:val="fr-FR"/>
              </w:rPr>
              <w:t>12</w:t>
            </w:r>
          </w:p>
        </w:tc>
      </w:tr>
      <w:tr w:rsidR="006A50A1" w:rsidRPr="00717BF5" w14:paraId="50F898F0" w14:textId="77777777" w:rsidTr="00717BF5">
        <w:tc>
          <w:tcPr>
            <w:tcW w:w="5437" w:type="dxa"/>
            <w:shd w:val="clear" w:color="auto" w:fill="auto"/>
            <w:vAlign w:val="bottom"/>
          </w:tcPr>
          <w:p w14:paraId="0ED5D546"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Cs/>
                <w:sz w:val="17"/>
                <w:szCs w:val="17"/>
                <w:lang w:val="fr-FR"/>
              </w:rPr>
            </w:pPr>
            <w:r w:rsidRPr="00717BF5">
              <w:rPr>
                <w:bCs/>
                <w:sz w:val="17"/>
                <w:szCs w:val="17"/>
                <w:lang w:val="fr-FR"/>
              </w:rPr>
              <w:t>141</w:t>
            </w:r>
          </w:p>
        </w:tc>
        <w:tc>
          <w:tcPr>
            <w:tcW w:w="1883" w:type="dxa"/>
            <w:shd w:val="clear" w:color="auto" w:fill="auto"/>
            <w:vAlign w:val="bottom"/>
          </w:tcPr>
          <w:p w14:paraId="3C63852B"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717BF5">
              <w:rPr>
                <w:bCs/>
                <w:sz w:val="17"/>
                <w:szCs w:val="17"/>
                <w:lang w:val="fr-FR"/>
              </w:rPr>
              <w:t>17</w:t>
            </w:r>
          </w:p>
        </w:tc>
      </w:tr>
      <w:tr w:rsidR="006A50A1" w:rsidRPr="00717BF5" w14:paraId="0783C087" w14:textId="77777777" w:rsidTr="00717BF5">
        <w:tc>
          <w:tcPr>
            <w:tcW w:w="5437" w:type="dxa"/>
            <w:shd w:val="clear" w:color="auto" w:fill="auto"/>
            <w:vAlign w:val="bottom"/>
          </w:tcPr>
          <w:p w14:paraId="6C10129D"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Cs/>
                <w:sz w:val="17"/>
                <w:szCs w:val="17"/>
                <w:lang w:val="fr-FR"/>
              </w:rPr>
            </w:pPr>
            <w:r w:rsidRPr="00717BF5">
              <w:rPr>
                <w:bCs/>
                <w:sz w:val="17"/>
                <w:szCs w:val="17"/>
                <w:lang w:val="fr-FR"/>
              </w:rPr>
              <w:t>148</w:t>
            </w:r>
          </w:p>
        </w:tc>
        <w:tc>
          <w:tcPr>
            <w:tcW w:w="1883" w:type="dxa"/>
            <w:shd w:val="clear" w:color="auto" w:fill="auto"/>
            <w:vAlign w:val="bottom"/>
          </w:tcPr>
          <w:p w14:paraId="3FA712A9"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717BF5">
              <w:rPr>
                <w:bCs/>
                <w:sz w:val="17"/>
                <w:szCs w:val="17"/>
                <w:lang w:val="fr-FR"/>
              </w:rPr>
              <w:t>22</w:t>
            </w:r>
          </w:p>
        </w:tc>
      </w:tr>
      <w:tr w:rsidR="006A50A1" w:rsidRPr="00717BF5" w14:paraId="525188EA" w14:textId="77777777" w:rsidTr="00717BF5">
        <w:tc>
          <w:tcPr>
            <w:tcW w:w="5437" w:type="dxa"/>
            <w:shd w:val="clear" w:color="auto" w:fill="auto"/>
            <w:vAlign w:val="bottom"/>
          </w:tcPr>
          <w:p w14:paraId="647DBA6E"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Cs/>
                <w:sz w:val="17"/>
                <w:szCs w:val="17"/>
                <w:lang w:val="fr-FR"/>
              </w:rPr>
            </w:pPr>
            <w:r w:rsidRPr="00717BF5">
              <w:rPr>
                <w:bCs/>
                <w:sz w:val="17"/>
                <w:szCs w:val="17"/>
                <w:lang w:val="fr-FR"/>
              </w:rPr>
              <w:t>155</w:t>
            </w:r>
          </w:p>
        </w:tc>
        <w:tc>
          <w:tcPr>
            <w:tcW w:w="1883" w:type="dxa"/>
            <w:shd w:val="clear" w:color="auto" w:fill="auto"/>
            <w:vAlign w:val="bottom"/>
          </w:tcPr>
          <w:p w14:paraId="4666016D"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717BF5">
              <w:rPr>
                <w:bCs/>
                <w:sz w:val="17"/>
                <w:szCs w:val="17"/>
                <w:lang w:val="fr-FR"/>
              </w:rPr>
              <w:t>28</w:t>
            </w:r>
          </w:p>
        </w:tc>
      </w:tr>
      <w:tr w:rsidR="006A50A1" w:rsidRPr="00717BF5" w14:paraId="0CC9C043" w14:textId="77777777" w:rsidTr="00717BF5">
        <w:tc>
          <w:tcPr>
            <w:tcW w:w="5437" w:type="dxa"/>
            <w:shd w:val="clear" w:color="auto" w:fill="auto"/>
            <w:vAlign w:val="bottom"/>
          </w:tcPr>
          <w:p w14:paraId="1CFE5C71"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Cs/>
                <w:sz w:val="17"/>
                <w:szCs w:val="17"/>
                <w:lang w:val="fr-FR"/>
              </w:rPr>
            </w:pPr>
            <w:r w:rsidRPr="00717BF5">
              <w:rPr>
                <w:bCs/>
                <w:sz w:val="17"/>
                <w:szCs w:val="17"/>
                <w:lang w:val="fr-FR"/>
              </w:rPr>
              <w:t>162</w:t>
            </w:r>
          </w:p>
        </w:tc>
        <w:tc>
          <w:tcPr>
            <w:tcW w:w="1883" w:type="dxa"/>
            <w:shd w:val="clear" w:color="auto" w:fill="auto"/>
            <w:vAlign w:val="bottom"/>
          </w:tcPr>
          <w:p w14:paraId="652D0FF3"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717BF5">
              <w:rPr>
                <w:bCs/>
                <w:sz w:val="17"/>
                <w:szCs w:val="17"/>
                <w:lang w:val="fr-FR"/>
              </w:rPr>
              <w:t>34</w:t>
            </w:r>
          </w:p>
        </w:tc>
      </w:tr>
      <w:tr w:rsidR="006A50A1" w:rsidRPr="00717BF5" w14:paraId="154577ED" w14:textId="77777777" w:rsidTr="00717BF5">
        <w:tc>
          <w:tcPr>
            <w:tcW w:w="5437" w:type="dxa"/>
            <w:shd w:val="clear" w:color="auto" w:fill="auto"/>
            <w:vAlign w:val="bottom"/>
          </w:tcPr>
          <w:p w14:paraId="32E17BCB"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Cs/>
                <w:sz w:val="17"/>
                <w:szCs w:val="17"/>
                <w:lang w:val="fr-FR"/>
              </w:rPr>
            </w:pPr>
            <w:r w:rsidRPr="00717BF5">
              <w:rPr>
                <w:bCs/>
                <w:sz w:val="17"/>
                <w:szCs w:val="17"/>
                <w:lang w:val="fr-FR"/>
              </w:rPr>
              <w:t>171</w:t>
            </w:r>
          </w:p>
        </w:tc>
        <w:tc>
          <w:tcPr>
            <w:tcW w:w="1883" w:type="dxa"/>
            <w:shd w:val="clear" w:color="auto" w:fill="auto"/>
            <w:vAlign w:val="bottom"/>
          </w:tcPr>
          <w:p w14:paraId="0F56F018"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717BF5">
              <w:rPr>
                <w:bCs/>
                <w:sz w:val="17"/>
                <w:szCs w:val="17"/>
                <w:lang w:val="fr-FR"/>
              </w:rPr>
              <w:t>40</w:t>
            </w:r>
          </w:p>
        </w:tc>
      </w:tr>
      <w:tr w:rsidR="006A50A1" w:rsidRPr="00717BF5" w14:paraId="02C7DD06" w14:textId="77777777" w:rsidTr="00717BF5">
        <w:tc>
          <w:tcPr>
            <w:tcW w:w="5437" w:type="dxa"/>
            <w:tcBorders>
              <w:bottom w:val="single" w:sz="12" w:space="0" w:color="auto"/>
            </w:tcBorders>
            <w:shd w:val="clear" w:color="auto" w:fill="auto"/>
            <w:vAlign w:val="bottom"/>
          </w:tcPr>
          <w:p w14:paraId="25168336"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bCs/>
                <w:sz w:val="17"/>
                <w:szCs w:val="17"/>
                <w:lang w:val="fr-FR"/>
              </w:rPr>
            </w:pPr>
            <w:r w:rsidRPr="00717BF5">
              <w:rPr>
                <w:bCs/>
                <w:sz w:val="17"/>
                <w:szCs w:val="17"/>
                <w:lang w:val="fr-FR"/>
              </w:rPr>
              <w:t>180 ou plus</w:t>
            </w:r>
          </w:p>
        </w:tc>
        <w:tc>
          <w:tcPr>
            <w:tcW w:w="1883" w:type="dxa"/>
            <w:tcBorders>
              <w:bottom w:val="single" w:sz="12" w:space="0" w:color="auto"/>
            </w:tcBorders>
            <w:shd w:val="clear" w:color="auto" w:fill="auto"/>
            <w:vAlign w:val="bottom"/>
          </w:tcPr>
          <w:p w14:paraId="6BB4665D" w14:textId="77777777" w:rsidR="006A50A1" w:rsidRPr="00717BF5" w:rsidRDefault="006A50A1" w:rsidP="00717BF5">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717BF5">
              <w:rPr>
                <w:bCs/>
                <w:sz w:val="17"/>
                <w:szCs w:val="17"/>
                <w:lang w:val="fr-FR"/>
              </w:rPr>
              <w:t>46</w:t>
            </w:r>
          </w:p>
        </w:tc>
      </w:tr>
    </w:tbl>
    <w:p w14:paraId="65BB63D6" w14:textId="73066375" w:rsidR="006A50A1" w:rsidRPr="001B2EA4" w:rsidRDefault="006A50A1" w:rsidP="001B2EA4">
      <w:pPr>
        <w:pStyle w:val="SingleTxt"/>
        <w:spacing w:after="0" w:line="120" w:lineRule="exact"/>
        <w:rPr>
          <w:sz w:val="10"/>
          <w:lang w:val="fr-FR"/>
        </w:rPr>
      </w:pPr>
    </w:p>
    <w:p w14:paraId="5722864C" w14:textId="6287091E" w:rsidR="006A50A1" w:rsidRPr="001B2EA4" w:rsidRDefault="006A50A1" w:rsidP="001B2EA4">
      <w:pPr>
        <w:pStyle w:val="SingleTxt"/>
        <w:spacing w:after="0" w:line="120" w:lineRule="exact"/>
        <w:rPr>
          <w:sz w:val="10"/>
          <w:lang w:val="fr-FR"/>
        </w:rPr>
      </w:pPr>
    </w:p>
    <w:p w14:paraId="7175B93C" w14:textId="4C501DDE" w:rsidR="006A50A1" w:rsidRPr="001B2EA4" w:rsidRDefault="006A50A1" w:rsidP="001B2EA4">
      <w:pPr>
        <w:pStyle w:val="SingleTxt"/>
        <w:spacing w:after="0" w:line="120" w:lineRule="exact"/>
        <w:rPr>
          <w:sz w:val="10"/>
          <w:lang w:val="fr-FR"/>
        </w:rPr>
      </w:pPr>
    </w:p>
    <w:p w14:paraId="4876DD8F" w14:textId="09E5D295"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131EA181" w14:textId="42B8AD9D" w:rsidR="006A50A1" w:rsidRPr="001C5863" w:rsidRDefault="006A50A1"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 xml:space="preserve">Prestations payables en cas de cessation de service ou de décès </w:t>
      </w:r>
      <w:r w:rsidRPr="00315FDA">
        <w:rPr>
          <w:lang w:val="fr-FR"/>
        </w:rPr>
        <w:br/>
        <w:t>en cours d</w:t>
      </w:r>
      <w:r>
        <w:rPr>
          <w:lang w:val="fr-FR"/>
        </w:rPr>
        <w:t>’</w:t>
      </w:r>
      <w:r w:rsidRPr="00315FDA">
        <w:rPr>
          <w:lang w:val="fr-FR"/>
        </w:rPr>
        <w:t>emploi intervenant après le 1</w:t>
      </w:r>
      <w:r w:rsidRPr="00315FDA">
        <w:rPr>
          <w:vertAlign w:val="superscript"/>
          <w:lang w:val="fr-FR"/>
        </w:rPr>
        <w:t>er</w:t>
      </w:r>
      <w:r w:rsidRPr="00315FDA">
        <w:rPr>
          <w:lang w:val="fr-FR"/>
        </w:rPr>
        <w:t xml:space="preserve"> juillet 1995, </w:t>
      </w:r>
      <w:r w:rsidRPr="00315FDA">
        <w:rPr>
          <w:lang w:val="fr-FR"/>
        </w:rPr>
        <w:br/>
        <w:t>et autres prestations en découlant</w:t>
      </w:r>
    </w:p>
    <w:p w14:paraId="19268138"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75381363"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tbl>
      <w:tblPr>
        <w:tblW w:w="7320" w:type="dxa"/>
        <w:tblInd w:w="1260" w:type="dxa"/>
        <w:tblCellMar>
          <w:left w:w="0" w:type="dxa"/>
          <w:right w:w="0" w:type="dxa"/>
        </w:tblCellMar>
        <w:tblLook w:val="0000" w:firstRow="0" w:lastRow="0" w:firstColumn="0" w:lastColumn="0" w:noHBand="0" w:noVBand="0"/>
      </w:tblPr>
      <w:tblGrid>
        <w:gridCol w:w="5400"/>
        <w:gridCol w:w="1920"/>
      </w:tblGrid>
      <w:tr w:rsidR="006A50A1" w:rsidRPr="001B2EA4" w14:paraId="3A44A62D" w14:textId="77777777" w:rsidTr="001B2EA4">
        <w:trPr>
          <w:tblHeader/>
        </w:trPr>
        <w:tc>
          <w:tcPr>
            <w:tcW w:w="5400" w:type="dxa"/>
            <w:tcBorders>
              <w:top w:val="single" w:sz="4" w:space="0" w:color="auto"/>
              <w:bottom w:val="single" w:sz="12" w:space="0" w:color="auto"/>
            </w:tcBorders>
            <w:shd w:val="clear" w:color="auto" w:fill="auto"/>
            <w:vAlign w:val="bottom"/>
          </w:tcPr>
          <w:p w14:paraId="034CB933" w14:textId="41E92B7D" w:rsidR="006A50A1" w:rsidRPr="001B2EA4" w:rsidRDefault="006A50A1" w:rsidP="001B2E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1" w:after="81" w:line="160" w:lineRule="exact"/>
              <w:ind w:right="40"/>
              <w:rPr>
                <w:i/>
                <w:sz w:val="14"/>
                <w:lang w:val="fr-FR"/>
              </w:rPr>
            </w:pPr>
            <w:r w:rsidRPr="001B2EA4">
              <w:rPr>
                <w:i/>
                <w:sz w:val="14"/>
                <w:lang w:val="fr-FR"/>
              </w:rPr>
              <w:t xml:space="preserve">Rapport entre les traitements médians nets au lieu d’affectation </w:t>
            </w:r>
            <w:r w:rsidRPr="001B2EA4">
              <w:rPr>
                <w:i/>
                <w:sz w:val="14"/>
                <w:lang w:val="fr-FR"/>
              </w:rPr>
              <w:br/>
              <w:t>et dans le pays de retraite</w:t>
            </w:r>
          </w:p>
        </w:tc>
        <w:tc>
          <w:tcPr>
            <w:tcW w:w="1920" w:type="dxa"/>
            <w:tcBorders>
              <w:top w:val="single" w:sz="4" w:space="0" w:color="auto"/>
              <w:bottom w:val="single" w:sz="12" w:space="0" w:color="auto"/>
            </w:tcBorders>
            <w:shd w:val="clear" w:color="auto" w:fill="auto"/>
            <w:vAlign w:val="bottom"/>
          </w:tcPr>
          <w:p w14:paraId="3169934C" w14:textId="77777777" w:rsidR="006A50A1" w:rsidRPr="001B2EA4" w:rsidRDefault="006A50A1" w:rsidP="001B2E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1" w:after="81" w:line="160" w:lineRule="exact"/>
              <w:ind w:right="43"/>
              <w:jc w:val="right"/>
              <w:rPr>
                <w:i/>
                <w:sz w:val="14"/>
                <w:lang w:val="fr-FR"/>
              </w:rPr>
            </w:pPr>
            <w:r w:rsidRPr="001B2EA4">
              <w:rPr>
                <w:i/>
                <w:sz w:val="14"/>
                <w:lang w:val="fr-FR"/>
              </w:rPr>
              <w:t xml:space="preserve">Différentiel </w:t>
            </w:r>
            <w:r w:rsidRPr="001B2EA4">
              <w:rPr>
                <w:i/>
                <w:sz w:val="14"/>
                <w:lang w:val="fr-FR"/>
              </w:rPr>
              <w:br/>
              <w:t xml:space="preserve">de coût de la vie </w:t>
            </w:r>
            <w:r w:rsidRPr="001B2EA4">
              <w:rPr>
                <w:i/>
                <w:sz w:val="14"/>
                <w:lang w:val="fr-FR"/>
              </w:rPr>
              <w:br/>
              <w:t>(pourcentage)</w:t>
            </w:r>
          </w:p>
        </w:tc>
      </w:tr>
      <w:tr w:rsidR="006A50A1" w:rsidRPr="001B2EA4" w14:paraId="13137B05" w14:textId="77777777" w:rsidTr="001B2EA4">
        <w:trPr>
          <w:trHeight w:hRule="exact" w:val="115"/>
          <w:tblHeader/>
        </w:trPr>
        <w:tc>
          <w:tcPr>
            <w:tcW w:w="5400" w:type="dxa"/>
            <w:tcBorders>
              <w:top w:val="single" w:sz="12" w:space="0" w:color="auto"/>
            </w:tcBorders>
            <w:shd w:val="clear" w:color="auto" w:fill="auto"/>
            <w:vAlign w:val="bottom"/>
          </w:tcPr>
          <w:p w14:paraId="76A7D57A" w14:textId="77777777" w:rsidR="006A50A1" w:rsidRPr="001B2EA4" w:rsidRDefault="006A50A1" w:rsidP="001B2E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40" w:line="210" w:lineRule="exact"/>
              <w:ind w:right="40"/>
              <w:rPr>
                <w:sz w:val="17"/>
                <w:lang w:val="fr-FR"/>
              </w:rPr>
            </w:pPr>
          </w:p>
        </w:tc>
        <w:tc>
          <w:tcPr>
            <w:tcW w:w="1920" w:type="dxa"/>
            <w:tcBorders>
              <w:top w:val="single" w:sz="12" w:space="0" w:color="auto"/>
            </w:tcBorders>
            <w:shd w:val="clear" w:color="auto" w:fill="auto"/>
            <w:vAlign w:val="bottom"/>
          </w:tcPr>
          <w:p w14:paraId="1FB58DF4" w14:textId="77777777" w:rsidR="006A50A1" w:rsidRPr="001B2EA4" w:rsidRDefault="006A50A1" w:rsidP="001B2E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40" w:line="210" w:lineRule="exact"/>
              <w:ind w:right="40"/>
              <w:jc w:val="right"/>
              <w:rPr>
                <w:sz w:val="17"/>
                <w:lang w:val="fr-FR"/>
              </w:rPr>
            </w:pPr>
          </w:p>
        </w:tc>
      </w:tr>
      <w:tr w:rsidR="006A50A1" w:rsidRPr="001B2EA4" w14:paraId="1AAF5796" w14:textId="77777777" w:rsidTr="001B2EA4">
        <w:tc>
          <w:tcPr>
            <w:tcW w:w="5400" w:type="dxa"/>
            <w:shd w:val="clear" w:color="auto" w:fill="auto"/>
            <w:vAlign w:val="bottom"/>
          </w:tcPr>
          <w:p w14:paraId="6D633D30"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Moins de 105</w:t>
            </w:r>
            <w:r w:rsidRPr="001B2EA4">
              <w:rPr>
                <w:bCs/>
                <w:spacing w:val="60"/>
                <w:sz w:val="17"/>
                <w:szCs w:val="17"/>
                <w:lang w:val="fr-FR"/>
              </w:rPr>
              <w:tab/>
            </w:r>
          </w:p>
        </w:tc>
        <w:tc>
          <w:tcPr>
            <w:tcW w:w="1920" w:type="dxa"/>
            <w:shd w:val="clear" w:color="auto" w:fill="auto"/>
            <w:vAlign w:val="bottom"/>
          </w:tcPr>
          <w:p w14:paraId="132F5A7E"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1B2EA4">
              <w:rPr>
                <w:bCs/>
                <w:sz w:val="17"/>
                <w:szCs w:val="17"/>
                <w:lang w:val="fr-FR"/>
              </w:rPr>
              <w:t>0</w:t>
            </w:r>
          </w:p>
        </w:tc>
      </w:tr>
      <w:tr w:rsidR="006A50A1" w:rsidRPr="001B2EA4" w14:paraId="53FFEC0D" w14:textId="77777777" w:rsidTr="001B2EA4">
        <w:tc>
          <w:tcPr>
            <w:tcW w:w="5400" w:type="dxa"/>
            <w:shd w:val="clear" w:color="auto" w:fill="auto"/>
            <w:vAlign w:val="bottom"/>
          </w:tcPr>
          <w:p w14:paraId="53BFD7BA"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105</w:t>
            </w:r>
            <w:r w:rsidRPr="001B2EA4">
              <w:rPr>
                <w:bCs/>
                <w:spacing w:val="60"/>
                <w:sz w:val="17"/>
                <w:szCs w:val="17"/>
                <w:lang w:val="fr-FR"/>
              </w:rPr>
              <w:tab/>
            </w:r>
          </w:p>
        </w:tc>
        <w:tc>
          <w:tcPr>
            <w:tcW w:w="1920" w:type="dxa"/>
            <w:shd w:val="clear" w:color="auto" w:fill="auto"/>
            <w:vAlign w:val="bottom"/>
          </w:tcPr>
          <w:p w14:paraId="01C3EA4B"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1B2EA4">
              <w:rPr>
                <w:bCs/>
                <w:sz w:val="17"/>
                <w:szCs w:val="17"/>
                <w:lang w:val="fr-FR"/>
              </w:rPr>
              <w:t>3</w:t>
            </w:r>
          </w:p>
        </w:tc>
      </w:tr>
      <w:tr w:rsidR="006A50A1" w:rsidRPr="001B2EA4" w14:paraId="08331778" w14:textId="77777777" w:rsidTr="001B2EA4">
        <w:tc>
          <w:tcPr>
            <w:tcW w:w="5400" w:type="dxa"/>
            <w:shd w:val="clear" w:color="auto" w:fill="auto"/>
            <w:vAlign w:val="bottom"/>
          </w:tcPr>
          <w:p w14:paraId="1C0FA065"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110</w:t>
            </w:r>
            <w:r w:rsidRPr="001B2EA4">
              <w:rPr>
                <w:bCs/>
                <w:spacing w:val="60"/>
                <w:sz w:val="17"/>
                <w:szCs w:val="17"/>
                <w:lang w:val="fr-FR"/>
              </w:rPr>
              <w:tab/>
            </w:r>
          </w:p>
        </w:tc>
        <w:tc>
          <w:tcPr>
            <w:tcW w:w="1920" w:type="dxa"/>
            <w:shd w:val="clear" w:color="auto" w:fill="auto"/>
            <w:vAlign w:val="bottom"/>
          </w:tcPr>
          <w:p w14:paraId="1E88FBDD"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1B2EA4">
              <w:rPr>
                <w:bCs/>
                <w:sz w:val="17"/>
                <w:szCs w:val="17"/>
                <w:lang w:val="fr-FR"/>
              </w:rPr>
              <w:t>8</w:t>
            </w:r>
          </w:p>
        </w:tc>
      </w:tr>
      <w:tr w:rsidR="006A50A1" w:rsidRPr="001B2EA4" w14:paraId="03D084DA" w14:textId="77777777" w:rsidTr="001B2EA4">
        <w:tc>
          <w:tcPr>
            <w:tcW w:w="5400" w:type="dxa"/>
            <w:shd w:val="clear" w:color="auto" w:fill="auto"/>
            <w:vAlign w:val="bottom"/>
          </w:tcPr>
          <w:p w14:paraId="2B180354"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116</w:t>
            </w:r>
            <w:r w:rsidRPr="001B2EA4">
              <w:rPr>
                <w:bCs/>
                <w:spacing w:val="60"/>
                <w:sz w:val="17"/>
                <w:szCs w:val="17"/>
                <w:lang w:val="fr-FR"/>
              </w:rPr>
              <w:tab/>
            </w:r>
          </w:p>
        </w:tc>
        <w:tc>
          <w:tcPr>
            <w:tcW w:w="1920" w:type="dxa"/>
            <w:shd w:val="clear" w:color="auto" w:fill="auto"/>
            <w:vAlign w:val="bottom"/>
          </w:tcPr>
          <w:p w14:paraId="534471D9"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1B2EA4">
              <w:rPr>
                <w:bCs/>
                <w:sz w:val="17"/>
                <w:szCs w:val="17"/>
                <w:lang w:val="fr-FR"/>
              </w:rPr>
              <w:t>14</w:t>
            </w:r>
          </w:p>
        </w:tc>
      </w:tr>
      <w:tr w:rsidR="006A50A1" w:rsidRPr="001B2EA4" w14:paraId="604AFA2A" w14:textId="77777777" w:rsidTr="001B2EA4">
        <w:tc>
          <w:tcPr>
            <w:tcW w:w="5400" w:type="dxa"/>
            <w:shd w:val="clear" w:color="auto" w:fill="auto"/>
            <w:vAlign w:val="bottom"/>
          </w:tcPr>
          <w:p w14:paraId="71854BB3"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122</w:t>
            </w:r>
            <w:r w:rsidRPr="001B2EA4">
              <w:rPr>
                <w:bCs/>
                <w:spacing w:val="60"/>
                <w:sz w:val="17"/>
                <w:szCs w:val="17"/>
                <w:lang w:val="fr-FR"/>
              </w:rPr>
              <w:tab/>
            </w:r>
          </w:p>
        </w:tc>
        <w:tc>
          <w:tcPr>
            <w:tcW w:w="1920" w:type="dxa"/>
            <w:shd w:val="clear" w:color="auto" w:fill="auto"/>
            <w:vAlign w:val="bottom"/>
          </w:tcPr>
          <w:p w14:paraId="21B60E30"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1B2EA4">
              <w:rPr>
                <w:bCs/>
                <w:sz w:val="17"/>
                <w:szCs w:val="17"/>
                <w:lang w:val="fr-FR"/>
              </w:rPr>
              <w:t>19</w:t>
            </w:r>
          </w:p>
        </w:tc>
      </w:tr>
      <w:tr w:rsidR="006A50A1" w:rsidRPr="001B2EA4" w14:paraId="718DD024" w14:textId="77777777" w:rsidTr="001B2EA4">
        <w:tc>
          <w:tcPr>
            <w:tcW w:w="5400" w:type="dxa"/>
            <w:shd w:val="clear" w:color="auto" w:fill="auto"/>
            <w:vAlign w:val="bottom"/>
          </w:tcPr>
          <w:p w14:paraId="376BF5F9"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128</w:t>
            </w:r>
            <w:r w:rsidRPr="001B2EA4">
              <w:rPr>
                <w:bCs/>
                <w:spacing w:val="60"/>
                <w:sz w:val="17"/>
                <w:szCs w:val="17"/>
                <w:lang w:val="fr-FR"/>
              </w:rPr>
              <w:tab/>
            </w:r>
          </w:p>
        </w:tc>
        <w:tc>
          <w:tcPr>
            <w:tcW w:w="1920" w:type="dxa"/>
            <w:shd w:val="clear" w:color="auto" w:fill="auto"/>
            <w:vAlign w:val="bottom"/>
          </w:tcPr>
          <w:p w14:paraId="43C82DB2"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1B2EA4">
              <w:rPr>
                <w:bCs/>
                <w:sz w:val="17"/>
                <w:szCs w:val="17"/>
                <w:lang w:val="fr-FR"/>
              </w:rPr>
              <w:t>25</w:t>
            </w:r>
          </w:p>
        </w:tc>
      </w:tr>
      <w:tr w:rsidR="006A50A1" w:rsidRPr="001B2EA4" w14:paraId="03C9076D" w14:textId="77777777" w:rsidTr="001B2EA4">
        <w:tc>
          <w:tcPr>
            <w:tcW w:w="5400" w:type="dxa"/>
            <w:shd w:val="clear" w:color="auto" w:fill="auto"/>
            <w:vAlign w:val="bottom"/>
          </w:tcPr>
          <w:p w14:paraId="6876E40B"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134</w:t>
            </w:r>
            <w:r w:rsidRPr="001B2EA4">
              <w:rPr>
                <w:bCs/>
                <w:spacing w:val="60"/>
                <w:sz w:val="17"/>
                <w:szCs w:val="17"/>
                <w:lang w:val="fr-FR"/>
              </w:rPr>
              <w:tab/>
            </w:r>
          </w:p>
        </w:tc>
        <w:tc>
          <w:tcPr>
            <w:tcW w:w="1920" w:type="dxa"/>
            <w:shd w:val="clear" w:color="auto" w:fill="auto"/>
            <w:vAlign w:val="bottom"/>
          </w:tcPr>
          <w:p w14:paraId="34177AA6"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1B2EA4">
              <w:rPr>
                <w:bCs/>
                <w:sz w:val="17"/>
                <w:szCs w:val="17"/>
                <w:lang w:val="fr-FR"/>
              </w:rPr>
              <w:t>31</w:t>
            </w:r>
          </w:p>
        </w:tc>
      </w:tr>
      <w:tr w:rsidR="006A50A1" w:rsidRPr="001B2EA4" w14:paraId="694EA38C" w14:textId="77777777" w:rsidTr="001B2EA4">
        <w:tc>
          <w:tcPr>
            <w:tcW w:w="5400" w:type="dxa"/>
            <w:shd w:val="clear" w:color="auto" w:fill="auto"/>
            <w:vAlign w:val="bottom"/>
          </w:tcPr>
          <w:p w14:paraId="522EA143"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141</w:t>
            </w:r>
            <w:r w:rsidRPr="001B2EA4">
              <w:rPr>
                <w:bCs/>
                <w:spacing w:val="60"/>
                <w:sz w:val="17"/>
                <w:szCs w:val="17"/>
                <w:lang w:val="fr-FR"/>
              </w:rPr>
              <w:tab/>
            </w:r>
          </w:p>
        </w:tc>
        <w:tc>
          <w:tcPr>
            <w:tcW w:w="1920" w:type="dxa"/>
            <w:shd w:val="clear" w:color="auto" w:fill="auto"/>
            <w:vAlign w:val="bottom"/>
          </w:tcPr>
          <w:p w14:paraId="61ED57D0"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1B2EA4">
              <w:rPr>
                <w:bCs/>
                <w:sz w:val="17"/>
                <w:szCs w:val="17"/>
                <w:lang w:val="fr-FR"/>
              </w:rPr>
              <w:t>38</w:t>
            </w:r>
          </w:p>
        </w:tc>
      </w:tr>
      <w:tr w:rsidR="006A50A1" w:rsidRPr="001B2EA4" w14:paraId="6570FE20" w14:textId="77777777" w:rsidTr="001B2EA4">
        <w:tc>
          <w:tcPr>
            <w:tcW w:w="5400" w:type="dxa"/>
            <w:shd w:val="clear" w:color="auto" w:fill="auto"/>
            <w:vAlign w:val="bottom"/>
          </w:tcPr>
          <w:p w14:paraId="08E51BA9"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148</w:t>
            </w:r>
            <w:r w:rsidRPr="001B2EA4">
              <w:rPr>
                <w:bCs/>
                <w:spacing w:val="60"/>
                <w:sz w:val="17"/>
                <w:szCs w:val="17"/>
                <w:lang w:val="fr-FR"/>
              </w:rPr>
              <w:tab/>
            </w:r>
          </w:p>
        </w:tc>
        <w:tc>
          <w:tcPr>
            <w:tcW w:w="1920" w:type="dxa"/>
            <w:shd w:val="clear" w:color="auto" w:fill="auto"/>
            <w:vAlign w:val="bottom"/>
          </w:tcPr>
          <w:p w14:paraId="5862E827"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1B2EA4">
              <w:rPr>
                <w:bCs/>
                <w:sz w:val="17"/>
                <w:szCs w:val="17"/>
                <w:lang w:val="fr-FR"/>
              </w:rPr>
              <w:t>45</w:t>
            </w:r>
          </w:p>
        </w:tc>
      </w:tr>
      <w:tr w:rsidR="006A50A1" w:rsidRPr="001B2EA4" w14:paraId="71BEE8CA" w14:textId="77777777" w:rsidTr="001B2EA4">
        <w:tc>
          <w:tcPr>
            <w:tcW w:w="5400" w:type="dxa"/>
            <w:shd w:val="clear" w:color="auto" w:fill="auto"/>
            <w:vAlign w:val="bottom"/>
          </w:tcPr>
          <w:p w14:paraId="3AD20949"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155</w:t>
            </w:r>
            <w:r w:rsidRPr="001B2EA4">
              <w:rPr>
                <w:bCs/>
                <w:spacing w:val="60"/>
                <w:sz w:val="17"/>
                <w:szCs w:val="17"/>
                <w:lang w:val="fr-FR"/>
              </w:rPr>
              <w:tab/>
            </w:r>
          </w:p>
        </w:tc>
        <w:tc>
          <w:tcPr>
            <w:tcW w:w="1920" w:type="dxa"/>
            <w:shd w:val="clear" w:color="auto" w:fill="auto"/>
            <w:vAlign w:val="bottom"/>
          </w:tcPr>
          <w:p w14:paraId="26BB126F"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1B2EA4">
              <w:rPr>
                <w:bCs/>
                <w:sz w:val="17"/>
                <w:szCs w:val="17"/>
                <w:lang w:val="fr-FR"/>
              </w:rPr>
              <w:t>52</w:t>
            </w:r>
          </w:p>
        </w:tc>
      </w:tr>
      <w:tr w:rsidR="006A50A1" w:rsidRPr="001B2EA4" w14:paraId="4B821AAD" w14:textId="77777777" w:rsidTr="001B2EA4">
        <w:tc>
          <w:tcPr>
            <w:tcW w:w="5400" w:type="dxa"/>
            <w:shd w:val="clear" w:color="auto" w:fill="auto"/>
            <w:vAlign w:val="bottom"/>
          </w:tcPr>
          <w:p w14:paraId="43F57DA0"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163</w:t>
            </w:r>
            <w:r w:rsidRPr="001B2EA4">
              <w:rPr>
                <w:bCs/>
                <w:spacing w:val="60"/>
                <w:sz w:val="17"/>
                <w:szCs w:val="17"/>
                <w:lang w:val="fr-FR"/>
              </w:rPr>
              <w:tab/>
            </w:r>
          </w:p>
        </w:tc>
        <w:tc>
          <w:tcPr>
            <w:tcW w:w="1920" w:type="dxa"/>
            <w:shd w:val="clear" w:color="auto" w:fill="auto"/>
            <w:vAlign w:val="bottom"/>
          </w:tcPr>
          <w:p w14:paraId="3BE140DC"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1B2EA4">
              <w:rPr>
                <w:bCs/>
                <w:sz w:val="17"/>
                <w:szCs w:val="17"/>
                <w:lang w:val="fr-FR"/>
              </w:rPr>
              <w:t>60</w:t>
            </w:r>
          </w:p>
        </w:tc>
      </w:tr>
      <w:tr w:rsidR="006A50A1" w:rsidRPr="001B2EA4" w14:paraId="3DCA348A" w14:textId="77777777" w:rsidTr="001B2EA4">
        <w:tc>
          <w:tcPr>
            <w:tcW w:w="5400" w:type="dxa"/>
            <w:shd w:val="clear" w:color="auto" w:fill="auto"/>
            <w:vAlign w:val="bottom"/>
          </w:tcPr>
          <w:p w14:paraId="5946481F"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171</w:t>
            </w:r>
            <w:r w:rsidRPr="001B2EA4">
              <w:rPr>
                <w:bCs/>
                <w:spacing w:val="60"/>
                <w:sz w:val="17"/>
                <w:szCs w:val="17"/>
                <w:lang w:val="fr-FR"/>
              </w:rPr>
              <w:tab/>
            </w:r>
          </w:p>
        </w:tc>
        <w:tc>
          <w:tcPr>
            <w:tcW w:w="1920" w:type="dxa"/>
            <w:shd w:val="clear" w:color="auto" w:fill="auto"/>
            <w:vAlign w:val="bottom"/>
          </w:tcPr>
          <w:p w14:paraId="7849AEF7"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1B2EA4">
              <w:rPr>
                <w:bCs/>
                <w:sz w:val="17"/>
                <w:szCs w:val="17"/>
                <w:lang w:val="fr-FR"/>
              </w:rPr>
              <w:t>68</w:t>
            </w:r>
          </w:p>
        </w:tc>
      </w:tr>
      <w:tr w:rsidR="006A50A1" w:rsidRPr="001B2EA4" w14:paraId="7D2FF08E" w14:textId="77777777" w:rsidTr="001B2EA4">
        <w:tc>
          <w:tcPr>
            <w:tcW w:w="5400" w:type="dxa"/>
            <w:shd w:val="clear" w:color="auto" w:fill="auto"/>
            <w:vAlign w:val="bottom"/>
          </w:tcPr>
          <w:p w14:paraId="114E60E3"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lastRenderedPageBreak/>
              <w:t>180</w:t>
            </w:r>
            <w:r w:rsidRPr="001B2EA4">
              <w:rPr>
                <w:bCs/>
                <w:spacing w:val="60"/>
                <w:sz w:val="17"/>
                <w:szCs w:val="17"/>
                <w:lang w:val="fr-FR"/>
              </w:rPr>
              <w:tab/>
            </w:r>
          </w:p>
        </w:tc>
        <w:tc>
          <w:tcPr>
            <w:tcW w:w="1920" w:type="dxa"/>
            <w:shd w:val="clear" w:color="auto" w:fill="auto"/>
            <w:vAlign w:val="bottom"/>
          </w:tcPr>
          <w:p w14:paraId="06E79446"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1B2EA4">
              <w:rPr>
                <w:bCs/>
                <w:sz w:val="17"/>
                <w:szCs w:val="17"/>
                <w:lang w:val="fr-FR"/>
              </w:rPr>
              <w:t>76</w:t>
            </w:r>
          </w:p>
        </w:tc>
      </w:tr>
      <w:tr w:rsidR="006A50A1" w:rsidRPr="001B2EA4" w14:paraId="3B60185F" w14:textId="77777777" w:rsidTr="001B2EA4">
        <w:tc>
          <w:tcPr>
            <w:tcW w:w="5400" w:type="dxa"/>
            <w:shd w:val="clear" w:color="auto" w:fill="auto"/>
            <w:vAlign w:val="bottom"/>
          </w:tcPr>
          <w:p w14:paraId="332C8175"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189</w:t>
            </w:r>
            <w:r w:rsidRPr="001B2EA4">
              <w:rPr>
                <w:bCs/>
                <w:spacing w:val="60"/>
                <w:sz w:val="17"/>
                <w:szCs w:val="17"/>
                <w:lang w:val="fr-FR"/>
              </w:rPr>
              <w:tab/>
            </w:r>
          </w:p>
        </w:tc>
        <w:tc>
          <w:tcPr>
            <w:tcW w:w="1920" w:type="dxa"/>
            <w:shd w:val="clear" w:color="auto" w:fill="auto"/>
            <w:vAlign w:val="bottom"/>
          </w:tcPr>
          <w:p w14:paraId="4D6F215F"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1B2EA4">
              <w:rPr>
                <w:bCs/>
                <w:sz w:val="17"/>
                <w:szCs w:val="17"/>
                <w:lang w:val="fr-FR"/>
              </w:rPr>
              <w:t>85</w:t>
            </w:r>
          </w:p>
        </w:tc>
      </w:tr>
      <w:tr w:rsidR="006A50A1" w:rsidRPr="001B2EA4" w14:paraId="1652E9F2" w14:textId="77777777" w:rsidTr="001B2EA4">
        <w:tc>
          <w:tcPr>
            <w:tcW w:w="5400" w:type="dxa"/>
            <w:shd w:val="clear" w:color="auto" w:fill="auto"/>
            <w:vAlign w:val="bottom"/>
          </w:tcPr>
          <w:p w14:paraId="7093CCB3"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198</w:t>
            </w:r>
            <w:r w:rsidRPr="001B2EA4">
              <w:rPr>
                <w:bCs/>
                <w:spacing w:val="60"/>
                <w:sz w:val="17"/>
                <w:szCs w:val="17"/>
                <w:lang w:val="fr-FR"/>
              </w:rPr>
              <w:tab/>
            </w:r>
          </w:p>
        </w:tc>
        <w:tc>
          <w:tcPr>
            <w:tcW w:w="1920" w:type="dxa"/>
            <w:shd w:val="clear" w:color="auto" w:fill="auto"/>
            <w:vAlign w:val="bottom"/>
          </w:tcPr>
          <w:p w14:paraId="7120E736"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1B2EA4">
              <w:rPr>
                <w:bCs/>
                <w:sz w:val="17"/>
                <w:szCs w:val="17"/>
                <w:lang w:val="fr-FR"/>
              </w:rPr>
              <w:t>94</w:t>
            </w:r>
          </w:p>
        </w:tc>
      </w:tr>
      <w:tr w:rsidR="006A50A1" w:rsidRPr="001B2EA4" w14:paraId="7264C045" w14:textId="77777777" w:rsidTr="001B2EA4">
        <w:tc>
          <w:tcPr>
            <w:tcW w:w="5400" w:type="dxa"/>
            <w:tcBorders>
              <w:bottom w:val="single" w:sz="12" w:space="0" w:color="auto"/>
            </w:tcBorders>
            <w:shd w:val="clear" w:color="auto" w:fill="auto"/>
            <w:vAlign w:val="bottom"/>
          </w:tcPr>
          <w:p w14:paraId="05E5AEFA"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208 ou plus</w:t>
            </w:r>
            <w:r w:rsidRPr="001B2EA4">
              <w:rPr>
                <w:bCs/>
                <w:spacing w:val="60"/>
                <w:sz w:val="17"/>
                <w:szCs w:val="17"/>
                <w:lang w:val="fr-FR"/>
              </w:rPr>
              <w:tab/>
            </w:r>
          </w:p>
        </w:tc>
        <w:tc>
          <w:tcPr>
            <w:tcW w:w="1920" w:type="dxa"/>
            <w:tcBorders>
              <w:bottom w:val="single" w:sz="12" w:space="0" w:color="auto"/>
            </w:tcBorders>
            <w:shd w:val="clear" w:color="auto" w:fill="auto"/>
            <w:vAlign w:val="bottom"/>
          </w:tcPr>
          <w:p w14:paraId="577659ED" w14:textId="77777777" w:rsidR="006A50A1" w:rsidRPr="001B2EA4" w:rsidRDefault="006A50A1" w:rsidP="001B2EA4">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jc w:val="right"/>
              <w:rPr>
                <w:bCs/>
                <w:sz w:val="17"/>
                <w:szCs w:val="17"/>
                <w:lang w:val="fr-FR"/>
              </w:rPr>
            </w:pPr>
            <w:r w:rsidRPr="001B2EA4">
              <w:rPr>
                <w:bCs/>
                <w:sz w:val="17"/>
                <w:szCs w:val="17"/>
                <w:lang w:val="fr-FR"/>
              </w:rPr>
              <w:t>104</w:t>
            </w:r>
          </w:p>
        </w:tc>
      </w:tr>
    </w:tbl>
    <w:p w14:paraId="1E311BD7"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5D05DBD9"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44CFFE61" w14:textId="1254DB59" w:rsidR="006A50A1" w:rsidRPr="001C5863"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w w:val="104"/>
          <w:lang w:val="fr-FR"/>
        </w:rPr>
        <w:tab/>
      </w:r>
      <w:r w:rsidRPr="00315FDA">
        <w:rPr>
          <w:w w:val="104"/>
          <w:szCs w:val="24"/>
          <w:lang w:val="fr-FR"/>
        </w:rPr>
        <w:t>c)</w:t>
      </w:r>
      <w:r w:rsidRPr="00315FDA">
        <w:rPr>
          <w:w w:val="104"/>
          <w:szCs w:val="24"/>
          <w:lang w:val="fr-FR"/>
        </w:rPr>
        <w:tab/>
        <w:t>Aucun différentiel de coût de la vie ne sera calculé pour les participants de la catégorie des services généraux dont le pays de résidence après la cessation de service est le pays du lieu d</w:t>
      </w:r>
      <w:r>
        <w:rPr>
          <w:w w:val="104"/>
          <w:szCs w:val="24"/>
          <w:lang w:val="fr-FR"/>
        </w:rPr>
        <w:t>’</w:t>
      </w:r>
      <w:r w:rsidRPr="00315FDA">
        <w:rPr>
          <w:w w:val="104"/>
          <w:szCs w:val="24"/>
          <w:lang w:val="fr-FR"/>
        </w:rPr>
        <w:t>affectation au moment de la cessation de service. En d</w:t>
      </w:r>
      <w:r>
        <w:rPr>
          <w:w w:val="104"/>
          <w:szCs w:val="24"/>
          <w:lang w:val="fr-FR"/>
        </w:rPr>
        <w:t>’</w:t>
      </w:r>
      <w:r w:rsidRPr="00315FDA">
        <w:rPr>
          <w:w w:val="104"/>
          <w:szCs w:val="24"/>
          <w:lang w:val="fr-FR"/>
        </w:rPr>
        <w:t>autres termes, la rémunération moyenne finale de ces participants ne fera l</w:t>
      </w:r>
      <w:r>
        <w:rPr>
          <w:w w:val="104"/>
          <w:szCs w:val="24"/>
          <w:lang w:val="fr-FR"/>
        </w:rPr>
        <w:t>’</w:t>
      </w:r>
      <w:r w:rsidRPr="00315FDA">
        <w:rPr>
          <w:w w:val="104"/>
          <w:szCs w:val="24"/>
          <w:lang w:val="fr-FR"/>
        </w:rPr>
        <w:t>objet d</w:t>
      </w:r>
      <w:r>
        <w:rPr>
          <w:w w:val="104"/>
          <w:szCs w:val="24"/>
          <w:lang w:val="fr-FR"/>
        </w:rPr>
        <w:t>’</w:t>
      </w:r>
      <w:r w:rsidRPr="00315FDA">
        <w:rPr>
          <w:w w:val="104"/>
          <w:szCs w:val="24"/>
          <w:lang w:val="fr-FR"/>
        </w:rPr>
        <w:t>aucun ajustement aux fins de l</w:t>
      </w:r>
      <w:r>
        <w:rPr>
          <w:w w:val="104"/>
          <w:szCs w:val="24"/>
          <w:lang w:val="fr-FR"/>
        </w:rPr>
        <w:t>’</w:t>
      </w:r>
      <w:r w:rsidRPr="00315FDA">
        <w:rPr>
          <w:w w:val="104"/>
          <w:szCs w:val="24"/>
          <w:lang w:val="fr-FR"/>
        </w:rPr>
        <w:t>alinéa b) du paragraphe 5.</w:t>
      </w:r>
    </w:p>
    <w:p w14:paraId="7A5EB450" w14:textId="456A103C" w:rsidR="006A50A1" w:rsidRPr="001B2EA4" w:rsidRDefault="006A50A1" w:rsidP="001B2EA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w w:val="104"/>
          <w:sz w:val="10"/>
          <w:szCs w:val="24"/>
          <w:lang w:val="fr-FR"/>
        </w:rPr>
      </w:pPr>
    </w:p>
    <w:p w14:paraId="10FDAB76" w14:textId="6EA7834A" w:rsidR="006A50A1" w:rsidRPr="001B2EA4" w:rsidRDefault="006A50A1" w:rsidP="001B2EA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w w:val="104"/>
          <w:sz w:val="10"/>
          <w:szCs w:val="24"/>
          <w:lang w:val="fr-FR"/>
        </w:rPr>
      </w:pPr>
    </w:p>
    <w:p w14:paraId="74291D2C" w14:textId="77777777" w:rsidR="006A50A1" w:rsidRPr="00315FDA" w:rsidRDefault="006A50A1"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w w:val="104"/>
          <w:szCs w:val="24"/>
          <w:lang w:val="fr-FR"/>
        </w:rPr>
      </w:pPr>
      <w:r w:rsidRPr="00315FDA">
        <w:rPr>
          <w:w w:val="104"/>
          <w:szCs w:val="24"/>
          <w:lang w:val="fr-FR"/>
        </w:rPr>
        <w:tab/>
        <w:t>E.</w:t>
      </w:r>
      <w:r w:rsidRPr="00315FDA">
        <w:rPr>
          <w:w w:val="104"/>
          <w:szCs w:val="24"/>
          <w:lang w:val="fr-FR"/>
        </w:rPr>
        <w:tab/>
        <w:t>A</w:t>
      </w:r>
      <w:r w:rsidRPr="00315FDA">
        <w:rPr>
          <w:szCs w:val="24"/>
          <w:lang w:val="fr-FR"/>
        </w:rPr>
        <w:t>justements spéciaux applicables aux petites pensions</w:t>
      </w:r>
    </w:p>
    <w:p w14:paraId="68512767" w14:textId="4DA5D420" w:rsidR="006A50A1" w:rsidRPr="001B2EA4" w:rsidRDefault="006A50A1" w:rsidP="001B2EA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w w:val="104"/>
          <w:sz w:val="10"/>
          <w:szCs w:val="24"/>
          <w:lang w:val="fr-FR"/>
        </w:rPr>
      </w:pPr>
    </w:p>
    <w:p w14:paraId="6DC7A797" w14:textId="1F752F23" w:rsidR="006A50A1" w:rsidRPr="001B2EA4" w:rsidRDefault="006A50A1" w:rsidP="001B2EA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w w:val="104"/>
          <w:sz w:val="10"/>
          <w:szCs w:val="24"/>
          <w:lang w:val="fr-FR"/>
        </w:rPr>
      </w:pPr>
    </w:p>
    <w:p w14:paraId="16B2203B" w14:textId="6F02FB54"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w w:val="104"/>
          <w:szCs w:val="24"/>
          <w:lang w:val="fr-FR"/>
        </w:rPr>
      </w:pPr>
      <w:r w:rsidRPr="00315FDA">
        <w:rPr>
          <w:w w:val="104"/>
          <w:szCs w:val="24"/>
          <w:lang w:val="fr-FR"/>
        </w:rPr>
        <w:t>Chaque fois que, selon les Statuts de la Caisse, le montant en dollars correspondant au taux annuel normal d</w:t>
      </w:r>
      <w:r>
        <w:rPr>
          <w:w w:val="104"/>
          <w:szCs w:val="24"/>
          <w:lang w:val="fr-FR"/>
        </w:rPr>
        <w:t>’</w:t>
      </w:r>
      <w:r w:rsidRPr="00315FDA">
        <w:rPr>
          <w:w w:val="104"/>
          <w:szCs w:val="24"/>
          <w:lang w:val="fr-FR"/>
        </w:rPr>
        <w:t>une pension de retraite ou d</w:t>
      </w:r>
      <w:r>
        <w:rPr>
          <w:w w:val="104"/>
          <w:szCs w:val="24"/>
          <w:lang w:val="fr-FR"/>
        </w:rPr>
        <w:t>’</w:t>
      </w:r>
      <w:r w:rsidRPr="00315FDA">
        <w:rPr>
          <w:w w:val="104"/>
          <w:szCs w:val="24"/>
          <w:lang w:val="fr-FR"/>
        </w:rPr>
        <w:t>une pension d</w:t>
      </w:r>
      <w:r>
        <w:rPr>
          <w:w w:val="104"/>
          <w:szCs w:val="24"/>
          <w:lang w:val="fr-FR"/>
        </w:rPr>
        <w:t>’</w:t>
      </w:r>
      <w:r w:rsidRPr="00315FDA">
        <w:rPr>
          <w:w w:val="104"/>
          <w:szCs w:val="24"/>
          <w:lang w:val="fr-FR"/>
        </w:rPr>
        <w:t>invalidité fondée sur une période d</w:t>
      </w:r>
      <w:r>
        <w:rPr>
          <w:w w:val="104"/>
          <w:szCs w:val="24"/>
          <w:lang w:val="fr-FR"/>
        </w:rPr>
        <w:t>’</w:t>
      </w:r>
      <w:r w:rsidRPr="00315FDA">
        <w:rPr>
          <w:w w:val="104"/>
          <w:szCs w:val="24"/>
          <w:lang w:val="fr-FR"/>
        </w:rPr>
        <w:t>affiliation de 15 années ou plus est, avant toute conversion en une somme en capital, inférieur aux chiffres maximaux en dollars indiqués dans les tableaux ci-après, ce montant fera l</w:t>
      </w:r>
      <w:r>
        <w:rPr>
          <w:w w:val="104"/>
          <w:szCs w:val="24"/>
          <w:lang w:val="fr-FR"/>
        </w:rPr>
        <w:t>’</w:t>
      </w:r>
      <w:r w:rsidRPr="00315FDA">
        <w:rPr>
          <w:w w:val="104"/>
          <w:szCs w:val="24"/>
          <w:lang w:val="fr-FR"/>
        </w:rPr>
        <w:t>objet d</w:t>
      </w:r>
      <w:r>
        <w:rPr>
          <w:w w:val="104"/>
          <w:szCs w:val="24"/>
          <w:lang w:val="fr-FR"/>
        </w:rPr>
        <w:t>’</w:t>
      </w:r>
      <w:r w:rsidRPr="00315FDA">
        <w:rPr>
          <w:w w:val="104"/>
          <w:szCs w:val="24"/>
          <w:lang w:val="fr-FR"/>
        </w:rPr>
        <w:t>un ajustement spécial, conformément aux barèmes suivants</w:t>
      </w:r>
      <w:r>
        <w:rPr>
          <w:w w:val="104"/>
          <w:szCs w:val="24"/>
          <w:lang w:val="fr-FR"/>
        </w:rPr>
        <w:t> :</w:t>
      </w:r>
    </w:p>
    <w:p w14:paraId="4A8B3626" w14:textId="7075EB83" w:rsidR="006A50A1" w:rsidRPr="001B2EA4" w:rsidRDefault="006A50A1" w:rsidP="001B2EA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w w:val="104"/>
          <w:sz w:val="10"/>
          <w:szCs w:val="24"/>
          <w:lang w:val="fr-FR"/>
        </w:rPr>
      </w:pPr>
    </w:p>
    <w:p w14:paraId="59A92AEB" w14:textId="77777777" w:rsidR="006A50A1" w:rsidRPr="001C5863" w:rsidRDefault="006A50A1"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t>Cessation de service antérieure au 1</w:t>
      </w:r>
      <w:r w:rsidRPr="00315FDA">
        <w:rPr>
          <w:vertAlign w:val="superscript"/>
          <w:lang w:val="fr-FR"/>
        </w:rPr>
        <w:t>er</w:t>
      </w:r>
      <w:r w:rsidRPr="00315FDA">
        <w:rPr>
          <w:lang w:val="fr-FR"/>
        </w:rPr>
        <w:t xml:space="preserve"> avril 1993</w:t>
      </w:r>
    </w:p>
    <w:p w14:paraId="49E04E6A"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3D2D1891"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tbl>
      <w:tblPr>
        <w:tblW w:w="7320" w:type="dxa"/>
        <w:tblInd w:w="1260" w:type="dxa"/>
        <w:tblCellMar>
          <w:left w:w="0" w:type="dxa"/>
          <w:right w:w="0" w:type="dxa"/>
        </w:tblCellMar>
        <w:tblLook w:val="0000" w:firstRow="0" w:lastRow="0" w:firstColumn="0" w:lastColumn="0" w:noHBand="0" w:noVBand="0"/>
      </w:tblPr>
      <w:tblGrid>
        <w:gridCol w:w="5625"/>
        <w:gridCol w:w="1695"/>
      </w:tblGrid>
      <w:tr w:rsidR="006A50A1" w:rsidRPr="001B2EA4" w14:paraId="1B7D202C" w14:textId="77777777" w:rsidTr="001B2EA4">
        <w:trPr>
          <w:tblHeader/>
        </w:trPr>
        <w:tc>
          <w:tcPr>
            <w:tcW w:w="5625" w:type="dxa"/>
            <w:tcBorders>
              <w:top w:val="single" w:sz="4" w:space="0" w:color="auto"/>
              <w:bottom w:val="single" w:sz="12" w:space="0" w:color="auto"/>
            </w:tcBorders>
            <w:shd w:val="clear" w:color="auto" w:fill="auto"/>
            <w:vAlign w:val="bottom"/>
          </w:tcPr>
          <w:p w14:paraId="06144746" w14:textId="77777777" w:rsidR="006A50A1" w:rsidRPr="001B2EA4" w:rsidRDefault="006A50A1" w:rsidP="001B2E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1" w:after="81" w:line="160" w:lineRule="exact"/>
              <w:ind w:right="40"/>
              <w:rPr>
                <w:i/>
                <w:sz w:val="14"/>
                <w:lang w:val="fr-FR"/>
              </w:rPr>
            </w:pPr>
            <w:r w:rsidRPr="001B2EA4">
              <w:rPr>
                <w:i/>
                <w:sz w:val="14"/>
                <w:lang w:val="fr-FR"/>
              </w:rPr>
              <w:t>Montant annuel de la pension</w:t>
            </w:r>
            <w:r w:rsidRPr="001B2EA4">
              <w:rPr>
                <w:i/>
                <w:sz w:val="14"/>
                <w:lang w:val="fr-FR"/>
              </w:rPr>
              <w:br/>
              <w:t>(dollars É.-U.)</w:t>
            </w:r>
          </w:p>
        </w:tc>
        <w:tc>
          <w:tcPr>
            <w:tcW w:w="1695" w:type="dxa"/>
            <w:tcBorders>
              <w:top w:val="single" w:sz="4" w:space="0" w:color="auto"/>
              <w:bottom w:val="single" w:sz="12" w:space="0" w:color="auto"/>
            </w:tcBorders>
            <w:shd w:val="clear" w:color="auto" w:fill="auto"/>
            <w:vAlign w:val="bottom"/>
          </w:tcPr>
          <w:p w14:paraId="52FEFEAD" w14:textId="77777777" w:rsidR="006A50A1" w:rsidRPr="001B2EA4" w:rsidRDefault="006A50A1" w:rsidP="001B2E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1" w:after="81" w:line="160" w:lineRule="exact"/>
              <w:ind w:right="43"/>
              <w:jc w:val="right"/>
              <w:rPr>
                <w:i/>
                <w:sz w:val="14"/>
                <w:lang w:val="fr-FR"/>
              </w:rPr>
            </w:pPr>
            <w:r w:rsidRPr="001B2EA4">
              <w:rPr>
                <w:i/>
                <w:sz w:val="14"/>
                <w:lang w:val="fr-FR"/>
              </w:rPr>
              <w:t>Ajustement spécial</w:t>
            </w:r>
            <w:r w:rsidRPr="001B2EA4">
              <w:rPr>
                <w:i/>
                <w:sz w:val="14"/>
                <w:lang w:val="fr-FR"/>
              </w:rPr>
              <w:br/>
              <w:t>(pourcentage)</w:t>
            </w:r>
          </w:p>
        </w:tc>
      </w:tr>
      <w:tr w:rsidR="006A50A1" w:rsidRPr="001B2EA4" w14:paraId="20196FC2" w14:textId="77777777" w:rsidTr="001B2EA4">
        <w:trPr>
          <w:trHeight w:hRule="exact" w:val="115"/>
          <w:tblHeader/>
        </w:trPr>
        <w:tc>
          <w:tcPr>
            <w:tcW w:w="5625" w:type="dxa"/>
            <w:tcBorders>
              <w:top w:val="single" w:sz="12" w:space="0" w:color="auto"/>
            </w:tcBorders>
            <w:shd w:val="clear" w:color="auto" w:fill="auto"/>
            <w:vAlign w:val="bottom"/>
          </w:tcPr>
          <w:p w14:paraId="2A47EBFC" w14:textId="77777777" w:rsidR="006A50A1" w:rsidRPr="001B2EA4" w:rsidRDefault="006A50A1" w:rsidP="001B2E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40" w:line="210" w:lineRule="exact"/>
              <w:ind w:right="40"/>
              <w:rPr>
                <w:sz w:val="17"/>
                <w:lang w:val="fr-FR"/>
              </w:rPr>
            </w:pPr>
          </w:p>
        </w:tc>
        <w:tc>
          <w:tcPr>
            <w:tcW w:w="1695" w:type="dxa"/>
            <w:tcBorders>
              <w:top w:val="single" w:sz="12" w:space="0" w:color="auto"/>
            </w:tcBorders>
            <w:shd w:val="clear" w:color="auto" w:fill="auto"/>
            <w:vAlign w:val="bottom"/>
          </w:tcPr>
          <w:p w14:paraId="2434FEA3" w14:textId="77777777" w:rsidR="006A50A1" w:rsidRPr="001B2EA4" w:rsidRDefault="006A50A1" w:rsidP="001B2E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40" w:line="210" w:lineRule="exact"/>
              <w:ind w:right="43"/>
              <w:jc w:val="right"/>
              <w:rPr>
                <w:sz w:val="17"/>
                <w:lang w:val="fr-FR"/>
              </w:rPr>
            </w:pPr>
          </w:p>
        </w:tc>
      </w:tr>
      <w:tr w:rsidR="006A50A1" w:rsidRPr="001B2EA4" w14:paraId="4DDB6D97" w14:textId="77777777" w:rsidTr="001B2EA4">
        <w:tc>
          <w:tcPr>
            <w:tcW w:w="5625" w:type="dxa"/>
            <w:shd w:val="clear" w:color="auto" w:fill="auto"/>
            <w:vAlign w:val="bottom"/>
          </w:tcPr>
          <w:p w14:paraId="0AE13654"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4 000</w:t>
            </w:r>
            <w:r w:rsidRPr="001B2EA4">
              <w:rPr>
                <w:bCs/>
                <w:spacing w:val="60"/>
                <w:sz w:val="17"/>
                <w:szCs w:val="17"/>
                <w:lang w:val="fr-FR"/>
              </w:rPr>
              <w:tab/>
            </w:r>
          </w:p>
        </w:tc>
        <w:tc>
          <w:tcPr>
            <w:tcW w:w="1695" w:type="dxa"/>
            <w:shd w:val="clear" w:color="auto" w:fill="auto"/>
            <w:vAlign w:val="bottom"/>
          </w:tcPr>
          <w:p w14:paraId="7CEDE79D"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1B2EA4">
              <w:rPr>
                <w:bCs/>
                <w:sz w:val="17"/>
                <w:szCs w:val="17"/>
                <w:lang w:val="fr-FR"/>
              </w:rPr>
              <w:t>0</w:t>
            </w:r>
          </w:p>
        </w:tc>
      </w:tr>
      <w:tr w:rsidR="006A50A1" w:rsidRPr="001B2EA4" w14:paraId="72C81C1C" w14:textId="77777777" w:rsidTr="001B2EA4">
        <w:tc>
          <w:tcPr>
            <w:tcW w:w="5625" w:type="dxa"/>
            <w:shd w:val="clear" w:color="auto" w:fill="auto"/>
            <w:vAlign w:val="bottom"/>
          </w:tcPr>
          <w:p w14:paraId="760827EC"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3 800</w:t>
            </w:r>
            <w:r w:rsidRPr="001B2EA4">
              <w:rPr>
                <w:bCs/>
                <w:spacing w:val="60"/>
                <w:sz w:val="17"/>
                <w:szCs w:val="17"/>
                <w:lang w:val="fr-FR"/>
              </w:rPr>
              <w:tab/>
            </w:r>
          </w:p>
        </w:tc>
        <w:tc>
          <w:tcPr>
            <w:tcW w:w="1695" w:type="dxa"/>
            <w:shd w:val="clear" w:color="auto" w:fill="auto"/>
            <w:vAlign w:val="bottom"/>
          </w:tcPr>
          <w:p w14:paraId="31F0826B"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1B2EA4">
              <w:rPr>
                <w:bCs/>
                <w:sz w:val="17"/>
                <w:szCs w:val="17"/>
                <w:lang w:val="fr-FR"/>
              </w:rPr>
              <w:t>3</w:t>
            </w:r>
          </w:p>
        </w:tc>
      </w:tr>
      <w:tr w:rsidR="006A50A1" w:rsidRPr="001B2EA4" w14:paraId="02293948" w14:textId="77777777" w:rsidTr="001B2EA4">
        <w:tc>
          <w:tcPr>
            <w:tcW w:w="5625" w:type="dxa"/>
            <w:shd w:val="clear" w:color="auto" w:fill="auto"/>
            <w:vAlign w:val="bottom"/>
          </w:tcPr>
          <w:p w14:paraId="01EB44D4"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3 600</w:t>
            </w:r>
            <w:r w:rsidRPr="001B2EA4">
              <w:rPr>
                <w:bCs/>
                <w:spacing w:val="60"/>
                <w:sz w:val="17"/>
                <w:szCs w:val="17"/>
                <w:lang w:val="fr-FR"/>
              </w:rPr>
              <w:tab/>
            </w:r>
          </w:p>
        </w:tc>
        <w:tc>
          <w:tcPr>
            <w:tcW w:w="1695" w:type="dxa"/>
            <w:shd w:val="clear" w:color="auto" w:fill="auto"/>
            <w:vAlign w:val="bottom"/>
          </w:tcPr>
          <w:p w14:paraId="39BC26CC"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1B2EA4">
              <w:rPr>
                <w:bCs/>
                <w:sz w:val="17"/>
                <w:szCs w:val="17"/>
                <w:lang w:val="fr-FR"/>
              </w:rPr>
              <w:t>7</w:t>
            </w:r>
          </w:p>
        </w:tc>
      </w:tr>
      <w:tr w:rsidR="006A50A1" w:rsidRPr="001B2EA4" w14:paraId="5E4C76F4" w14:textId="77777777" w:rsidTr="001B2EA4">
        <w:tc>
          <w:tcPr>
            <w:tcW w:w="5625" w:type="dxa"/>
            <w:shd w:val="clear" w:color="auto" w:fill="auto"/>
            <w:vAlign w:val="bottom"/>
          </w:tcPr>
          <w:p w14:paraId="0287291F"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3 400</w:t>
            </w:r>
            <w:r w:rsidRPr="001B2EA4">
              <w:rPr>
                <w:bCs/>
                <w:spacing w:val="60"/>
                <w:sz w:val="17"/>
                <w:szCs w:val="17"/>
                <w:lang w:val="fr-FR"/>
              </w:rPr>
              <w:tab/>
            </w:r>
          </w:p>
        </w:tc>
        <w:tc>
          <w:tcPr>
            <w:tcW w:w="1695" w:type="dxa"/>
            <w:shd w:val="clear" w:color="auto" w:fill="auto"/>
            <w:vAlign w:val="bottom"/>
          </w:tcPr>
          <w:p w14:paraId="164132F4"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1B2EA4">
              <w:rPr>
                <w:bCs/>
                <w:sz w:val="17"/>
                <w:szCs w:val="17"/>
                <w:lang w:val="fr-FR"/>
              </w:rPr>
              <w:t>12</w:t>
            </w:r>
          </w:p>
        </w:tc>
      </w:tr>
      <w:tr w:rsidR="006A50A1" w:rsidRPr="001B2EA4" w14:paraId="3248B3C0" w14:textId="77777777" w:rsidTr="001B2EA4">
        <w:tc>
          <w:tcPr>
            <w:tcW w:w="5625" w:type="dxa"/>
            <w:shd w:val="clear" w:color="auto" w:fill="auto"/>
            <w:vAlign w:val="bottom"/>
          </w:tcPr>
          <w:p w14:paraId="367C4953"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3 200</w:t>
            </w:r>
            <w:r w:rsidRPr="001B2EA4">
              <w:rPr>
                <w:bCs/>
                <w:spacing w:val="60"/>
                <w:sz w:val="17"/>
                <w:szCs w:val="17"/>
                <w:lang w:val="fr-FR"/>
              </w:rPr>
              <w:tab/>
            </w:r>
          </w:p>
        </w:tc>
        <w:tc>
          <w:tcPr>
            <w:tcW w:w="1695" w:type="dxa"/>
            <w:shd w:val="clear" w:color="auto" w:fill="auto"/>
            <w:vAlign w:val="bottom"/>
          </w:tcPr>
          <w:p w14:paraId="5915BEE1"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1B2EA4">
              <w:rPr>
                <w:bCs/>
                <w:sz w:val="17"/>
                <w:szCs w:val="17"/>
                <w:lang w:val="fr-FR"/>
              </w:rPr>
              <w:t>17</w:t>
            </w:r>
          </w:p>
        </w:tc>
      </w:tr>
      <w:tr w:rsidR="006A50A1" w:rsidRPr="001B2EA4" w14:paraId="3F159DBB" w14:textId="77777777" w:rsidTr="001B2EA4">
        <w:tc>
          <w:tcPr>
            <w:tcW w:w="5625" w:type="dxa"/>
            <w:shd w:val="clear" w:color="auto" w:fill="auto"/>
            <w:vAlign w:val="bottom"/>
          </w:tcPr>
          <w:p w14:paraId="2A24A9D0"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3 000</w:t>
            </w:r>
            <w:r w:rsidRPr="001B2EA4">
              <w:rPr>
                <w:bCs/>
                <w:spacing w:val="60"/>
                <w:sz w:val="17"/>
                <w:szCs w:val="17"/>
                <w:lang w:val="fr-FR"/>
              </w:rPr>
              <w:tab/>
            </w:r>
          </w:p>
        </w:tc>
        <w:tc>
          <w:tcPr>
            <w:tcW w:w="1695" w:type="dxa"/>
            <w:shd w:val="clear" w:color="auto" w:fill="auto"/>
            <w:vAlign w:val="bottom"/>
          </w:tcPr>
          <w:p w14:paraId="5B935AF7"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1B2EA4">
              <w:rPr>
                <w:bCs/>
                <w:sz w:val="17"/>
                <w:szCs w:val="17"/>
                <w:lang w:val="fr-FR"/>
              </w:rPr>
              <w:t>22</w:t>
            </w:r>
          </w:p>
        </w:tc>
      </w:tr>
      <w:tr w:rsidR="006A50A1" w:rsidRPr="001B2EA4" w14:paraId="06704FC7" w14:textId="77777777" w:rsidTr="001B2EA4">
        <w:tc>
          <w:tcPr>
            <w:tcW w:w="5625" w:type="dxa"/>
            <w:shd w:val="clear" w:color="auto" w:fill="auto"/>
            <w:vAlign w:val="bottom"/>
          </w:tcPr>
          <w:p w14:paraId="3B50ED45"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2 800</w:t>
            </w:r>
            <w:r w:rsidRPr="001B2EA4">
              <w:rPr>
                <w:bCs/>
                <w:spacing w:val="60"/>
                <w:sz w:val="17"/>
                <w:szCs w:val="17"/>
                <w:lang w:val="fr-FR"/>
              </w:rPr>
              <w:tab/>
            </w:r>
          </w:p>
        </w:tc>
        <w:tc>
          <w:tcPr>
            <w:tcW w:w="1695" w:type="dxa"/>
            <w:shd w:val="clear" w:color="auto" w:fill="auto"/>
            <w:vAlign w:val="bottom"/>
          </w:tcPr>
          <w:p w14:paraId="2AAB3DD8"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1B2EA4">
              <w:rPr>
                <w:bCs/>
                <w:sz w:val="17"/>
                <w:szCs w:val="17"/>
                <w:lang w:val="fr-FR"/>
              </w:rPr>
              <w:t>28</w:t>
            </w:r>
          </w:p>
        </w:tc>
      </w:tr>
      <w:tr w:rsidR="006A50A1" w:rsidRPr="001B2EA4" w14:paraId="26C08AB3" w14:textId="77777777" w:rsidTr="001B2EA4">
        <w:tc>
          <w:tcPr>
            <w:tcW w:w="5625" w:type="dxa"/>
            <w:shd w:val="clear" w:color="auto" w:fill="auto"/>
            <w:vAlign w:val="bottom"/>
          </w:tcPr>
          <w:p w14:paraId="1DB143A3"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2 600</w:t>
            </w:r>
            <w:r w:rsidRPr="001B2EA4">
              <w:rPr>
                <w:bCs/>
                <w:spacing w:val="60"/>
                <w:sz w:val="17"/>
                <w:szCs w:val="17"/>
                <w:lang w:val="fr-FR"/>
              </w:rPr>
              <w:tab/>
            </w:r>
          </w:p>
        </w:tc>
        <w:tc>
          <w:tcPr>
            <w:tcW w:w="1695" w:type="dxa"/>
            <w:shd w:val="clear" w:color="auto" w:fill="auto"/>
            <w:vAlign w:val="bottom"/>
          </w:tcPr>
          <w:p w14:paraId="347C7C7D"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1B2EA4">
              <w:rPr>
                <w:bCs/>
                <w:sz w:val="17"/>
                <w:szCs w:val="17"/>
                <w:lang w:val="fr-FR"/>
              </w:rPr>
              <w:t>34</w:t>
            </w:r>
          </w:p>
        </w:tc>
      </w:tr>
      <w:tr w:rsidR="006A50A1" w:rsidRPr="001B2EA4" w14:paraId="1CF014D2" w14:textId="77777777" w:rsidTr="001B2EA4">
        <w:tc>
          <w:tcPr>
            <w:tcW w:w="5625" w:type="dxa"/>
            <w:shd w:val="clear" w:color="auto" w:fill="auto"/>
            <w:vAlign w:val="bottom"/>
          </w:tcPr>
          <w:p w14:paraId="4395ACD9"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2 400</w:t>
            </w:r>
            <w:r w:rsidRPr="001B2EA4">
              <w:rPr>
                <w:bCs/>
                <w:spacing w:val="60"/>
                <w:sz w:val="17"/>
                <w:szCs w:val="17"/>
                <w:lang w:val="fr-FR"/>
              </w:rPr>
              <w:tab/>
            </w:r>
          </w:p>
        </w:tc>
        <w:tc>
          <w:tcPr>
            <w:tcW w:w="1695" w:type="dxa"/>
            <w:shd w:val="clear" w:color="auto" w:fill="auto"/>
            <w:vAlign w:val="bottom"/>
          </w:tcPr>
          <w:p w14:paraId="6014E708"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1B2EA4">
              <w:rPr>
                <w:bCs/>
                <w:sz w:val="17"/>
                <w:szCs w:val="17"/>
                <w:lang w:val="fr-FR"/>
              </w:rPr>
              <w:t>40</w:t>
            </w:r>
          </w:p>
        </w:tc>
      </w:tr>
      <w:tr w:rsidR="006A50A1" w:rsidRPr="001B2EA4" w14:paraId="0680D902" w14:textId="77777777" w:rsidTr="001B2EA4">
        <w:tc>
          <w:tcPr>
            <w:tcW w:w="5625" w:type="dxa"/>
            <w:tcBorders>
              <w:bottom w:val="single" w:sz="12" w:space="0" w:color="auto"/>
            </w:tcBorders>
            <w:shd w:val="clear" w:color="auto" w:fill="auto"/>
            <w:vAlign w:val="bottom"/>
          </w:tcPr>
          <w:p w14:paraId="415B79E1"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1B2EA4">
              <w:rPr>
                <w:bCs/>
                <w:sz w:val="17"/>
                <w:szCs w:val="17"/>
                <w:lang w:val="fr-FR"/>
              </w:rPr>
              <w:t>2 200 ou moins</w:t>
            </w:r>
            <w:r w:rsidRPr="001B2EA4">
              <w:rPr>
                <w:bCs/>
                <w:spacing w:val="60"/>
                <w:sz w:val="17"/>
                <w:szCs w:val="17"/>
                <w:lang w:val="fr-FR"/>
              </w:rPr>
              <w:tab/>
            </w:r>
          </w:p>
        </w:tc>
        <w:tc>
          <w:tcPr>
            <w:tcW w:w="1695" w:type="dxa"/>
            <w:tcBorders>
              <w:bottom w:val="single" w:sz="12" w:space="0" w:color="auto"/>
            </w:tcBorders>
            <w:shd w:val="clear" w:color="auto" w:fill="auto"/>
            <w:vAlign w:val="bottom"/>
          </w:tcPr>
          <w:p w14:paraId="6D5F926A" w14:textId="77777777" w:rsidR="006A50A1" w:rsidRPr="001B2EA4" w:rsidRDefault="006A50A1" w:rsidP="001B2EA4">
            <w:pPr>
              <w:keepNext/>
              <w:keepLines/>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1B2EA4">
              <w:rPr>
                <w:bCs/>
                <w:sz w:val="17"/>
                <w:szCs w:val="17"/>
                <w:lang w:val="fr-FR"/>
              </w:rPr>
              <w:t>46</w:t>
            </w:r>
          </w:p>
        </w:tc>
      </w:tr>
    </w:tbl>
    <w:p w14:paraId="1811D5CE"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7F43FC86"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6E3BA5D3"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3170FEB3" w14:textId="77777777" w:rsidR="006A50A1" w:rsidRDefault="006A50A1">
      <w:pPr>
        <w:spacing w:line="240" w:lineRule="auto"/>
        <w:rPr>
          <w:b/>
          <w:spacing w:val="2"/>
          <w:sz w:val="24"/>
          <w:lang w:val="fr-FR"/>
        </w:rPr>
      </w:pPr>
      <w:r>
        <w:rPr>
          <w:lang w:val="fr-FR"/>
        </w:rPr>
        <w:br w:type="page"/>
      </w:r>
    </w:p>
    <w:p w14:paraId="01558751" w14:textId="24F6F711" w:rsidR="006A50A1" w:rsidRPr="00315FDA" w:rsidRDefault="006A50A1"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lastRenderedPageBreak/>
        <w:tab/>
      </w:r>
      <w:r w:rsidRPr="00315FDA">
        <w:rPr>
          <w:lang w:val="fr-FR"/>
        </w:rPr>
        <w:tab/>
      </w:r>
      <w:r w:rsidRPr="00315FDA">
        <w:rPr>
          <w:bCs/>
          <w:lang w:val="fr-FR"/>
        </w:rPr>
        <w:t>Cessation de service intervenant à partir du 1</w:t>
      </w:r>
      <w:r w:rsidRPr="00315FDA">
        <w:rPr>
          <w:bCs/>
          <w:vertAlign w:val="superscript"/>
          <w:lang w:val="fr-FR"/>
        </w:rPr>
        <w:t>er</w:t>
      </w:r>
      <w:r w:rsidRPr="00315FDA">
        <w:rPr>
          <w:bCs/>
          <w:lang w:val="fr-FR"/>
        </w:rPr>
        <w:t xml:space="preserve"> avril 1993 </w:t>
      </w:r>
      <w:r w:rsidRPr="00315FDA">
        <w:rPr>
          <w:bCs/>
          <w:lang w:val="fr-FR"/>
        </w:rPr>
        <w:br/>
        <w:t>et avant le 1</w:t>
      </w:r>
      <w:r w:rsidRPr="00315FDA">
        <w:rPr>
          <w:bCs/>
          <w:vertAlign w:val="superscript"/>
          <w:lang w:val="fr-FR"/>
        </w:rPr>
        <w:t>er</w:t>
      </w:r>
      <w:r w:rsidRPr="00315FDA">
        <w:rPr>
          <w:bCs/>
          <w:lang w:val="fr-FR"/>
        </w:rPr>
        <w:t xml:space="preserve"> juillet 1995</w:t>
      </w:r>
    </w:p>
    <w:p w14:paraId="4934E50C"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0D43E72A"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tbl>
      <w:tblPr>
        <w:tblW w:w="7320" w:type="dxa"/>
        <w:tblInd w:w="1260" w:type="dxa"/>
        <w:tblBorders>
          <w:top w:val="single" w:sz="4" w:space="0" w:color="000000"/>
          <w:bottom w:val="single" w:sz="12" w:space="0" w:color="000000"/>
          <w:insideH w:val="single" w:sz="12" w:space="0" w:color="000000"/>
        </w:tblBorders>
        <w:tblCellMar>
          <w:left w:w="0" w:type="dxa"/>
          <w:right w:w="0" w:type="dxa"/>
        </w:tblCellMar>
        <w:tblLook w:val="0000" w:firstRow="0" w:lastRow="0" w:firstColumn="0" w:lastColumn="0" w:noHBand="0" w:noVBand="0"/>
      </w:tblPr>
      <w:tblGrid>
        <w:gridCol w:w="5196"/>
        <w:gridCol w:w="2124"/>
      </w:tblGrid>
      <w:tr w:rsidR="006A50A1" w:rsidRPr="00315FDA" w14:paraId="023D4C10" w14:textId="77777777">
        <w:trPr>
          <w:tblHeader/>
        </w:trPr>
        <w:tc>
          <w:tcPr>
            <w:tcW w:w="6075" w:type="dxa"/>
            <w:tcBorders>
              <w:top w:val="single" w:sz="4" w:space="0" w:color="000000"/>
              <w:bottom w:val="single" w:sz="12" w:space="0" w:color="000000"/>
            </w:tcBorders>
            <w:shd w:val="clear" w:color="auto" w:fill="auto"/>
            <w:vAlign w:val="bottom"/>
          </w:tcPr>
          <w:p w14:paraId="0107E11F"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240" w:lineRule="auto"/>
              <w:ind w:right="1260"/>
              <w:rPr>
                <w:i/>
                <w:sz w:val="14"/>
                <w:lang w:val="fr-FR"/>
              </w:rPr>
            </w:pPr>
            <w:r w:rsidRPr="00315FDA">
              <w:rPr>
                <w:i/>
                <w:sz w:val="14"/>
                <w:lang w:val="fr-FR"/>
              </w:rPr>
              <w:t>Montant annuel de la pension</w:t>
            </w:r>
            <w:r w:rsidRPr="00315FDA">
              <w:rPr>
                <w:i/>
                <w:sz w:val="14"/>
                <w:lang w:val="fr-FR"/>
              </w:rPr>
              <w:br/>
              <w:t>(dollars É.-U.)</w:t>
            </w:r>
          </w:p>
        </w:tc>
        <w:tc>
          <w:tcPr>
            <w:tcW w:w="1245" w:type="dxa"/>
            <w:tcBorders>
              <w:top w:val="single" w:sz="4" w:space="0" w:color="000000"/>
              <w:bottom w:val="single" w:sz="12" w:space="0" w:color="000000"/>
            </w:tcBorders>
            <w:shd w:val="clear" w:color="auto" w:fill="auto"/>
            <w:vAlign w:val="bottom"/>
          </w:tcPr>
          <w:p w14:paraId="265411D8"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240" w:lineRule="auto"/>
              <w:ind w:right="1260"/>
              <w:jc w:val="right"/>
              <w:rPr>
                <w:i/>
                <w:sz w:val="14"/>
                <w:lang w:val="fr-FR"/>
              </w:rPr>
            </w:pPr>
            <w:r w:rsidRPr="00315FDA">
              <w:rPr>
                <w:i/>
                <w:sz w:val="14"/>
                <w:lang w:val="fr-FR"/>
              </w:rPr>
              <w:t>Ajustement spécial</w:t>
            </w:r>
            <w:r w:rsidRPr="00315FDA">
              <w:rPr>
                <w:i/>
                <w:sz w:val="14"/>
                <w:lang w:val="fr-FR"/>
              </w:rPr>
              <w:br/>
              <w:t>(pourcentage)</w:t>
            </w:r>
          </w:p>
        </w:tc>
      </w:tr>
      <w:tr w:rsidR="006A50A1" w:rsidRPr="00315FDA" w14:paraId="5465EF05" w14:textId="77777777">
        <w:trPr>
          <w:trHeight w:hRule="exact" w:val="115"/>
          <w:tblHeader/>
        </w:trPr>
        <w:tc>
          <w:tcPr>
            <w:tcW w:w="6075" w:type="dxa"/>
            <w:tcBorders>
              <w:top w:val="single" w:sz="12" w:space="0" w:color="000000"/>
            </w:tcBorders>
            <w:shd w:val="clear" w:color="auto" w:fill="auto"/>
            <w:vAlign w:val="bottom"/>
          </w:tcPr>
          <w:p w14:paraId="049BB076"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40" w:line="240" w:lineRule="auto"/>
              <w:ind w:right="1260"/>
              <w:rPr>
                <w:i/>
                <w:sz w:val="17"/>
                <w:lang w:val="fr-FR"/>
              </w:rPr>
            </w:pPr>
          </w:p>
        </w:tc>
        <w:tc>
          <w:tcPr>
            <w:tcW w:w="1245" w:type="dxa"/>
            <w:tcBorders>
              <w:top w:val="single" w:sz="12" w:space="0" w:color="000000"/>
            </w:tcBorders>
            <w:shd w:val="clear" w:color="auto" w:fill="auto"/>
            <w:vAlign w:val="bottom"/>
          </w:tcPr>
          <w:p w14:paraId="63CD41E6"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40" w:line="240" w:lineRule="auto"/>
              <w:ind w:right="1260"/>
              <w:jc w:val="right"/>
              <w:rPr>
                <w:sz w:val="17"/>
                <w:lang w:val="fr-FR"/>
              </w:rPr>
            </w:pPr>
          </w:p>
        </w:tc>
      </w:tr>
      <w:tr w:rsidR="006A50A1" w:rsidRPr="00315FDA" w14:paraId="7110B881" w14:textId="77777777">
        <w:tc>
          <w:tcPr>
            <w:tcW w:w="6075" w:type="dxa"/>
            <w:shd w:val="clear" w:color="auto" w:fill="auto"/>
            <w:vAlign w:val="center"/>
          </w:tcPr>
          <w:p w14:paraId="658F7D4A"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6 500</w:t>
            </w:r>
            <w:r w:rsidRPr="00315FDA">
              <w:rPr>
                <w:bCs/>
                <w:spacing w:val="60"/>
                <w:sz w:val="17"/>
                <w:szCs w:val="17"/>
                <w:lang w:val="fr-FR"/>
              </w:rPr>
              <w:tab/>
            </w:r>
          </w:p>
        </w:tc>
        <w:tc>
          <w:tcPr>
            <w:tcW w:w="1245" w:type="dxa"/>
            <w:shd w:val="clear" w:color="auto" w:fill="auto"/>
          </w:tcPr>
          <w:p w14:paraId="4CC65DFE"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jc w:val="right"/>
              <w:rPr>
                <w:bCs/>
                <w:sz w:val="17"/>
                <w:szCs w:val="17"/>
                <w:lang w:val="fr-FR"/>
              </w:rPr>
            </w:pPr>
            <w:r w:rsidRPr="00315FDA">
              <w:rPr>
                <w:bCs/>
                <w:sz w:val="17"/>
                <w:szCs w:val="17"/>
                <w:lang w:val="fr-FR"/>
              </w:rPr>
              <w:t>0</w:t>
            </w:r>
          </w:p>
        </w:tc>
      </w:tr>
      <w:tr w:rsidR="006A50A1" w:rsidRPr="00315FDA" w14:paraId="01D2B183" w14:textId="77777777">
        <w:tc>
          <w:tcPr>
            <w:tcW w:w="6075" w:type="dxa"/>
            <w:shd w:val="clear" w:color="auto" w:fill="auto"/>
            <w:vAlign w:val="center"/>
          </w:tcPr>
          <w:p w14:paraId="298327E6"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6 250</w:t>
            </w:r>
            <w:r w:rsidRPr="00315FDA">
              <w:rPr>
                <w:bCs/>
                <w:spacing w:val="60"/>
                <w:sz w:val="17"/>
                <w:szCs w:val="17"/>
                <w:lang w:val="fr-FR"/>
              </w:rPr>
              <w:tab/>
            </w:r>
          </w:p>
        </w:tc>
        <w:tc>
          <w:tcPr>
            <w:tcW w:w="1245" w:type="dxa"/>
            <w:shd w:val="clear" w:color="auto" w:fill="auto"/>
          </w:tcPr>
          <w:p w14:paraId="279E5FEC"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jc w:val="right"/>
              <w:rPr>
                <w:bCs/>
                <w:sz w:val="17"/>
                <w:szCs w:val="17"/>
                <w:lang w:val="fr-FR"/>
              </w:rPr>
            </w:pPr>
            <w:r w:rsidRPr="00315FDA">
              <w:rPr>
                <w:bCs/>
                <w:sz w:val="17"/>
                <w:szCs w:val="17"/>
                <w:lang w:val="fr-FR"/>
              </w:rPr>
              <w:t>3</w:t>
            </w:r>
          </w:p>
        </w:tc>
      </w:tr>
      <w:tr w:rsidR="006A50A1" w:rsidRPr="00315FDA" w14:paraId="1D24E6EF" w14:textId="77777777">
        <w:tc>
          <w:tcPr>
            <w:tcW w:w="6075" w:type="dxa"/>
            <w:shd w:val="clear" w:color="auto" w:fill="auto"/>
            <w:vAlign w:val="center"/>
          </w:tcPr>
          <w:p w14:paraId="0AF09ABA"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6 000</w:t>
            </w:r>
            <w:r w:rsidRPr="00315FDA">
              <w:rPr>
                <w:bCs/>
                <w:spacing w:val="60"/>
                <w:sz w:val="17"/>
                <w:szCs w:val="17"/>
                <w:lang w:val="fr-FR"/>
              </w:rPr>
              <w:tab/>
            </w:r>
          </w:p>
        </w:tc>
        <w:tc>
          <w:tcPr>
            <w:tcW w:w="1245" w:type="dxa"/>
            <w:shd w:val="clear" w:color="auto" w:fill="auto"/>
          </w:tcPr>
          <w:p w14:paraId="4B6C8486"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jc w:val="right"/>
              <w:rPr>
                <w:bCs/>
                <w:sz w:val="17"/>
                <w:szCs w:val="17"/>
                <w:lang w:val="fr-FR"/>
              </w:rPr>
            </w:pPr>
            <w:r w:rsidRPr="00315FDA">
              <w:rPr>
                <w:bCs/>
                <w:sz w:val="17"/>
                <w:szCs w:val="17"/>
                <w:lang w:val="fr-FR"/>
              </w:rPr>
              <w:t>6</w:t>
            </w:r>
          </w:p>
        </w:tc>
      </w:tr>
      <w:tr w:rsidR="006A50A1" w:rsidRPr="00315FDA" w14:paraId="714F1A6D" w14:textId="77777777">
        <w:tc>
          <w:tcPr>
            <w:tcW w:w="6075" w:type="dxa"/>
            <w:shd w:val="clear" w:color="auto" w:fill="auto"/>
            <w:vAlign w:val="center"/>
          </w:tcPr>
          <w:p w14:paraId="2BBC1659"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5 750</w:t>
            </w:r>
            <w:r w:rsidRPr="00315FDA">
              <w:rPr>
                <w:bCs/>
                <w:spacing w:val="60"/>
                <w:sz w:val="17"/>
                <w:szCs w:val="17"/>
                <w:lang w:val="fr-FR"/>
              </w:rPr>
              <w:tab/>
            </w:r>
          </w:p>
        </w:tc>
        <w:tc>
          <w:tcPr>
            <w:tcW w:w="1245" w:type="dxa"/>
            <w:shd w:val="clear" w:color="auto" w:fill="auto"/>
          </w:tcPr>
          <w:p w14:paraId="69B21EA9"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jc w:val="right"/>
              <w:rPr>
                <w:bCs/>
                <w:sz w:val="17"/>
                <w:szCs w:val="17"/>
                <w:lang w:val="fr-FR"/>
              </w:rPr>
            </w:pPr>
            <w:r w:rsidRPr="00315FDA">
              <w:rPr>
                <w:bCs/>
                <w:sz w:val="17"/>
                <w:szCs w:val="17"/>
                <w:lang w:val="fr-FR"/>
              </w:rPr>
              <w:t>9</w:t>
            </w:r>
          </w:p>
        </w:tc>
      </w:tr>
      <w:tr w:rsidR="006A50A1" w:rsidRPr="00315FDA" w14:paraId="3AD74EFB" w14:textId="77777777">
        <w:tc>
          <w:tcPr>
            <w:tcW w:w="6075" w:type="dxa"/>
            <w:shd w:val="clear" w:color="auto" w:fill="auto"/>
            <w:vAlign w:val="center"/>
          </w:tcPr>
          <w:p w14:paraId="02B5AA0F"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5 500</w:t>
            </w:r>
            <w:r w:rsidRPr="00315FDA">
              <w:rPr>
                <w:bCs/>
                <w:spacing w:val="60"/>
                <w:sz w:val="17"/>
                <w:szCs w:val="17"/>
                <w:lang w:val="fr-FR"/>
              </w:rPr>
              <w:tab/>
            </w:r>
          </w:p>
        </w:tc>
        <w:tc>
          <w:tcPr>
            <w:tcW w:w="1245" w:type="dxa"/>
            <w:shd w:val="clear" w:color="auto" w:fill="auto"/>
          </w:tcPr>
          <w:p w14:paraId="0E49A8A4"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jc w:val="right"/>
              <w:rPr>
                <w:bCs/>
                <w:sz w:val="17"/>
                <w:szCs w:val="17"/>
                <w:lang w:val="fr-FR"/>
              </w:rPr>
            </w:pPr>
            <w:r w:rsidRPr="00315FDA">
              <w:rPr>
                <w:bCs/>
                <w:sz w:val="17"/>
                <w:szCs w:val="17"/>
                <w:lang w:val="fr-FR"/>
              </w:rPr>
              <w:t>12</w:t>
            </w:r>
          </w:p>
        </w:tc>
      </w:tr>
      <w:tr w:rsidR="006A50A1" w:rsidRPr="00315FDA" w14:paraId="3DD3632E" w14:textId="77777777">
        <w:tc>
          <w:tcPr>
            <w:tcW w:w="6075" w:type="dxa"/>
            <w:shd w:val="clear" w:color="auto" w:fill="auto"/>
            <w:vAlign w:val="center"/>
          </w:tcPr>
          <w:p w14:paraId="70FDD4E3"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5 250</w:t>
            </w:r>
            <w:r w:rsidRPr="00315FDA">
              <w:rPr>
                <w:bCs/>
                <w:spacing w:val="60"/>
                <w:sz w:val="17"/>
                <w:szCs w:val="17"/>
                <w:lang w:val="fr-FR"/>
              </w:rPr>
              <w:tab/>
            </w:r>
          </w:p>
        </w:tc>
        <w:tc>
          <w:tcPr>
            <w:tcW w:w="1245" w:type="dxa"/>
            <w:shd w:val="clear" w:color="auto" w:fill="auto"/>
          </w:tcPr>
          <w:p w14:paraId="54DD0345"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jc w:val="right"/>
              <w:rPr>
                <w:bCs/>
                <w:sz w:val="17"/>
                <w:szCs w:val="17"/>
                <w:lang w:val="fr-FR"/>
              </w:rPr>
            </w:pPr>
            <w:r w:rsidRPr="00315FDA">
              <w:rPr>
                <w:bCs/>
                <w:sz w:val="17"/>
                <w:szCs w:val="17"/>
                <w:lang w:val="fr-FR"/>
              </w:rPr>
              <w:t>15</w:t>
            </w:r>
          </w:p>
        </w:tc>
      </w:tr>
      <w:tr w:rsidR="006A50A1" w:rsidRPr="00315FDA" w14:paraId="7034ED03" w14:textId="77777777">
        <w:tc>
          <w:tcPr>
            <w:tcW w:w="6075" w:type="dxa"/>
            <w:shd w:val="clear" w:color="auto" w:fill="auto"/>
            <w:vAlign w:val="center"/>
          </w:tcPr>
          <w:p w14:paraId="7190B1E0"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5 000</w:t>
            </w:r>
            <w:r w:rsidRPr="00315FDA">
              <w:rPr>
                <w:bCs/>
                <w:spacing w:val="60"/>
                <w:sz w:val="17"/>
                <w:szCs w:val="17"/>
                <w:lang w:val="fr-FR"/>
              </w:rPr>
              <w:tab/>
            </w:r>
          </w:p>
        </w:tc>
        <w:tc>
          <w:tcPr>
            <w:tcW w:w="1245" w:type="dxa"/>
            <w:shd w:val="clear" w:color="auto" w:fill="auto"/>
          </w:tcPr>
          <w:p w14:paraId="5704DA3B"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jc w:val="right"/>
              <w:rPr>
                <w:bCs/>
                <w:sz w:val="17"/>
                <w:szCs w:val="17"/>
                <w:lang w:val="fr-FR"/>
              </w:rPr>
            </w:pPr>
            <w:r w:rsidRPr="00315FDA">
              <w:rPr>
                <w:bCs/>
                <w:sz w:val="17"/>
                <w:szCs w:val="17"/>
                <w:lang w:val="fr-FR"/>
              </w:rPr>
              <w:t>18</w:t>
            </w:r>
          </w:p>
        </w:tc>
      </w:tr>
      <w:tr w:rsidR="006A50A1" w:rsidRPr="00315FDA" w14:paraId="20371654" w14:textId="77777777">
        <w:tc>
          <w:tcPr>
            <w:tcW w:w="6075" w:type="dxa"/>
            <w:shd w:val="clear" w:color="auto" w:fill="auto"/>
            <w:vAlign w:val="center"/>
          </w:tcPr>
          <w:p w14:paraId="3975754A"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4 750</w:t>
            </w:r>
            <w:r w:rsidRPr="00315FDA">
              <w:rPr>
                <w:bCs/>
                <w:spacing w:val="60"/>
                <w:sz w:val="17"/>
                <w:szCs w:val="17"/>
                <w:lang w:val="fr-FR"/>
              </w:rPr>
              <w:tab/>
            </w:r>
          </w:p>
        </w:tc>
        <w:tc>
          <w:tcPr>
            <w:tcW w:w="1245" w:type="dxa"/>
            <w:shd w:val="clear" w:color="auto" w:fill="auto"/>
          </w:tcPr>
          <w:p w14:paraId="6A21729E"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jc w:val="right"/>
              <w:rPr>
                <w:bCs/>
                <w:sz w:val="17"/>
                <w:szCs w:val="17"/>
                <w:lang w:val="fr-FR"/>
              </w:rPr>
            </w:pPr>
            <w:r w:rsidRPr="00315FDA">
              <w:rPr>
                <w:bCs/>
                <w:sz w:val="17"/>
                <w:szCs w:val="17"/>
                <w:lang w:val="fr-FR"/>
              </w:rPr>
              <w:t>21</w:t>
            </w:r>
          </w:p>
        </w:tc>
      </w:tr>
      <w:tr w:rsidR="006A50A1" w:rsidRPr="00315FDA" w14:paraId="758DAE28" w14:textId="77777777">
        <w:tc>
          <w:tcPr>
            <w:tcW w:w="6075" w:type="dxa"/>
            <w:shd w:val="clear" w:color="auto" w:fill="auto"/>
            <w:vAlign w:val="center"/>
          </w:tcPr>
          <w:p w14:paraId="7C6062D0"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4 500</w:t>
            </w:r>
            <w:r w:rsidRPr="00315FDA">
              <w:rPr>
                <w:bCs/>
                <w:spacing w:val="60"/>
                <w:sz w:val="17"/>
                <w:szCs w:val="17"/>
                <w:lang w:val="fr-FR"/>
              </w:rPr>
              <w:tab/>
            </w:r>
          </w:p>
        </w:tc>
        <w:tc>
          <w:tcPr>
            <w:tcW w:w="1245" w:type="dxa"/>
            <w:shd w:val="clear" w:color="auto" w:fill="auto"/>
          </w:tcPr>
          <w:p w14:paraId="18BBBEA6"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jc w:val="right"/>
              <w:rPr>
                <w:bCs/>
                <w:sz w:val="17"/>
                <w:szCs w:val="17"/>
                <w:lang w:val="fr-FR"/>
              </w:rPr>
            </w:pPr>
            <w:r w:rsidRPr="00315FDA">
              <w:rPr>
                <w:bCs/>
                <w:sz w:val="17"/>
                <w:szCs w:val="17"/>
                <w:lang w:val="fr-FR"/>
              </w:rPr>
              <w:t>25</w:t>
            </w:r>
          </w:p>
        </w:tc>
      </w:tr>
      <w:tr w:rsidR="006A50A1" w:rsidRPr="00315FDA" w14:paraId="63087366" w14:textId="77777777">
        <w:tc>
          <w:tcPr>
            <w:tcW w:w="6075" w:type="dxa"/>
            <w:shd w:val="clear" w:color="auto" w:fill="auto"/>
            <w:vAlign w:val="center"/>
          </w:tcPr>
          <w:p w14:paraId="575F3C26"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4 250</w:t>
            </w:r>
            <w:r w:rsidRPr="00315FDA">
              <w:rPr>
                <w:bCs/>
                <w:spacing w:val="60"/>
                <w:sz w:val="17"/>
                <w:szCs w:val="17"/>
                <w:lang w:val="fr-FR"/>
              </w:rPr>
              <w:tab/>
            </w:r>
          </w:p>
        </w:tc>
        <w:tc>
          <w:tcPr>
            <w:tcW w:w="1245" w:type="dxa"/>
            <w:shd w:val="clear" w:color="auto" w:fill="auto"/>
          </w:tcPr>
          <w:p w14:paraId="7B937550"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jc w:val="right"/>
              <w:rPr>
                <w:bCs/>
                <w:sz w:val="17"/>
                <w:szCs w:val="17"/>
                <w:lang w:val="fr-FR"/>
              </w:rPr>
            </w:pPr>
            <w:r w:rsidRPr="00315FDA">
              <w:rPr>
                <w:bCs/>
                <w:sz w:val="17"/>
                <w:szCs w:val="17"/>
                <w:lang w:val="fr-FR"/>
              </w:rPr>
              <w:t>28</w:t>
            </w:r>
          </w:p>
        </w:tc>
      </w:tr>
      <w:tr w:rsidR="006A50A1" w:rsidRPr="00315FDA" w14:paraId="285C394F" w14:textId="77777777">
        <w:tc>
          <w:tcPr>
            <w:tcW w:w="6075" w:type="dxa"/>
            <w:shd w:val="clear" w:color="auto" w:fill="auto"/>
            <w:vAlign w:val="center"/>
          </w:tcPr>
          <w:p w14:paraId="563FFB47"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4 000</w:t>
            </w:r>
            <w:r w:rsidRPr="00315FDA">
              <w:rPr>
                <w:bCs/>
                <w:spacing w:val="60"/>
                <w:sz w:val="17"/>
                <w:szCs w:val="17"/>
                <w:lang w:val="fr-FR"/>
              </w:rPr>
              <w:tab/>
            </w:r>
          </w:p>
        </w:tc>
        <w:tc>
          <w:tcPr>
            <w:tcW w:w="1245" w:type="dxa"/>
            <w:shd w:val="clear" w:color="auto" w:fill="auto"/>
          </w:tcPr>
          <w:p w14:paraId="6F97A9DB"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jc w:val="right"/>
              <w:rPr>
                <w:bCs/>
                <w:sz w:val="17"/>
                <w:szCs w:val="17"/>
                <w:lang w:val="fr-FR"/>
              </w:rPr>
            </w:pPr>
            <w:r w:rsidRPr="00315FDA">
              <w:rPr>
                <w:bCs/>
                <w:sz w:val="17"/>
                <w:szCs w:val="17"/>
                <w:lang w:val="fr-FR"/>
              </w:rPr>
              <w:t>31</w:t>
            </w:r>
          </w:p>
        </w:tc>
      </w:tr>
      <w:tr w:rsidR="006A50A1" w:rsidRPr="00315FDA" w14:paraId="4FE4B631" w14:textId="77777777">
        <w:tc>
          <w:tcPr>
            <w:tcW w:w="6075" w:type="dxa"/>
            <w:shd w:val="clear" w:color="auto" w:fill="auto"/>
            <w:vAlign w:val="center"/>
          </w:tcPr>
          <w:p w14:paraId="750F6430"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3 750</w:t>
            </w:r>
            <w:r w:rsidRPr="00315FDA">
              <w:rPr>
                <w:bCs/>
                <w:spacing w:val="60"/>
                <w:sz w:val="17"/>
                <w:szCs w:val="17"/>
                <w:lang w:val="fr-FR"/>
              </w:rPr>
              <w:tab/>
            </w:r>
          </w:p>
        </w:tc>
        <w:tc>
          <w:tcPr>
            <w:tcW w:w="1245" w:type="dxa"/>
            <w:shd w:val="clear" w:color="auto" w:fill="auto"/>
          </w:tcPr>
          <w:p w14:paraId="6A837321"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jc w:val="right"/>
              <w:rPr>
                <w:bCs/>
                <w:sz w:val="17"/>
                <w:szCs w:val="17"/>
                <w:lang w:val="fr-FR"/>
              </w:rPr>
            </w:pPr>
            <w:r w:rsidRPr="00315FDA">
              <w:rPr>
                <w:bCs/>
                <w:sz w:val="17"/>
                <w:szCs w:val="17"/>
                <w:lang w:val="fr-FR"/>
              </w:rPr>
              <w:t>34</w:t>
            </w:r>
          </w:p>
        </w:tc>
      </w:tr>
      <w:tr w:rsidR="006A50A1" w:rsidRPr="00315FDA" w14:paraId="01C99973" w14:textId="77777777">
        <w:tc>
          <w:tcPr>
            <w:tcW w:w="6075" w:type="dxa"/>
            <w:shd w:val="clear" w:color="auto" w:fill="auto"/>
            <w:vAlign w:val="center"/>
          </w:tcPr>
          <w:p w14:paraId="142E63A6"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3 500</w:t>
            </w:r>
            <w:r w:rsidRPr="00315FDA">
              <w:rPr>
                <w:bCs/>
                <w:spacing w:val="60"/>
                <w:sz w:val="17"/>
                <w:szCs w:val="17"/>
                <w:lang w:val="fr-FR"/>
              </w:rPr>
              <w:tab/>
            </w:r>
          </w:p>
        </w:tc>
        <w:tc>
          <w:tcPr>
            <w:tcW w:w="1245" w:type="dxa"/>
            <w:shd w:val="clear" w:color="auto" w:fill="auto"/>
          </w:tcPr>
          <w:p w14:paraId="52B195B8"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jc w:val="right"/>
              <w:rPr>
                <w:bCs/>
                <w:sz w:val="17"/>
                <w:szCs w:val="17"/>
                <w:lang w:val="fr-FR"/>
              </w:rPr>
            </w:pPr>
            <w:r w:rsidRPr="00315FDA">
              <w:rPr>
                <w:bCs/>
                <w:sz w:val="17"/>
                <w:szCs w:val="17"/>
                <w:lang w:val="fr-FR"/>
              </w:rPr>
              <w:t>37</w:t>
            </w:r>
          </w:p>
        </w:tc>
      </w:tr>
      <w:tr w:rsidR="006A50A1" w:rsidRPr="00315FDA" w14:paraId="56D7FEDB" w14:textId="77777777">
        <w:tc>
          <w:tcPr>
            <w:tcW w:w="6075" w:type="dxa"/>
            <w:shd w:val="clear" w:color="auto" w:fill="auto"/>
            <w:vAlign w:val="center"/>
          </w:tcPr>
          <w:p w14:paraId="2E108FF1"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3 250</w:t>
            </w:r>
            <w:r w:rsidRPr="00315FDA">
              <w:rPr>
                <w:bCs/>
                <w:spacing w:val="60"/>
                <w:sz w:val="17"/>
                <w:szCs w:val="17"/>
                <w:lang w:val="fr-FR"/>
              </w:rPr>
              <w:tab/>
            </w:r>
          </w:p>
        </w:tc>
        <w:tc>
          <w:tcPr>
            <w:tcW w:w="1245" w:type="dxa"/>
            <w:shd w:val="clear" w:color="auto" w:fill="auto"/>
          </w:tcPr>
          <w:p w14:paraId="4C6EEF1D"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jc w:val="right"/>
              <w:rPr>
                <w:bCs/>
                <w:sz w:val="17"/>
                <w:szCs w:val="17"/>
                <w:lang w:val="fr-FR"/>
              </w:rPr>
            </w:pPr>
            <w:r w:rsidRPr="00315FDA">
              <w:rPr>
                <w:bCs/>
                <w:sz w:val="17"/>
                <w:szCs w:val="17"/>
                <w:lang w:val="fr-FR"/>
              </w:rPr>
              <w:t>40</w:t>
            </w:r>
          </w:p>
        </w:tc>
      </w:tr>
      <w:tr w:rsidR="006A50A1" w:rsidRPr="00315FDA" w14:paraId="1BC914D6" w14:textId="77777777">
        <w:tc>
          <w:tcPr>
            <w:tcW w:w="6075" w:type="dxa"/>
            <w:shd w:val="clear" w:color="auto" w:fill="auto"/>
            <w:vAlign w:val="center"/>
          </w:tcPr>
          <w:p w14:paraId="3758F0CD"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3 000</w:t>
            </w:r>
            <w:r w:rsidRPr="00315FDA">
              <w:rPr>
                <w:bCs/>
                <w:spacing w:val="60"/>
                <w:sz w:val="17"/>
                <w:szCs w:val="17"/>
                <w:lang w:val="fr-FR"/>
              </w:rPr>
              <w:tab/>
            </w:r>
          </w:p>
        </w:tc>
        <w:tc>
          <w:tcPr>
            <w:tcW w:w="1245" w:type="dxa"/>
            <w:shd w:val="clear" w:color="auto" w:fill="auto"/>
          </w:tcPr>
          <w:p w14:paraId="6A1AA8C2"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jc w:val="right"/>
              <w:rPr>
                <w:bCs/>
                <w:sz w:val="17"/>
                <w:szCs w:val="17"/>
                <w:lang w:val="fr-FR"/>
              </w:rPr>
            </w:pPr>
            <w:r w:rsidRPr="00315FDA">
              <w:rPr>
                <w:bCs/>
                <w:sz w:val="17"/>
                <w:szCs w:val="17"/>
                <w:lang w:val="fr-FR"/>
              </w:rPr>
              <w:t>43</w:t>
            </w:r>
          </w:p>
        </w:tc>
      </w:tr>
      <w:tr w:rsidR="006A50A1" w:rsidRPr="00315FDA" w14:paraId="221C412F" w14:textId="77777777">
        <w:tc>
          <w:tcPr>
            <w:tcW w:w="6075" w:type="dxa"/>
            <w:tcBorders>
              <w:bottom w:val="single" w:sz="12" w:space="0" w:color="000000"/>
            </w:tcBorders>
            <w:shd w:val="clear" w:color="auto" w:fill="auto"/>
            <w:vAlign w:val="center"/>
          </w:tcPr>
          <w:p w14:paraId="0C3120F9" w14:textId="77777777" w:rsidR="006A50A1" w:rsidRPr="001C5863"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rPr>
                <w:lang w:val="fr-FR"/>
              </w:rPr>
            </w:pPr>
            <w:r w:rsidRPr="00315FDA">
              <w:rPr>
                <w:bCs/>
                <w:sz w:val="17"/>
                <w:szCs w:val="17"/>
                <w:lang w:val="fr-FR"/>
              </w:rPr>
              <w:t>2 750 ou moins</w:t>
            </w:r>
            <w:r w:rsidRPr="00315FDA">
              <w:rPr>
                <w:bCs/>
                <w:spacing w:val="60"/>
                <w:sz w:val="17"/>
                <w:szCs w:val="17"/>
                <w:lang w:val="fr-FR"/>
              </w:rPr>
              <w:tab/>
            </w:r>
          </w:p>
        </w:tc>
        <w:tc>
          <w:tcPr>
            <w:tcW w:w="1245" w:type="dxa"/>
            <w:tcBorders>
              <w:bottom w:val="single" w:sz="12" w:space="0" w:color="000000"/>
            </w:tcBorders>
            <w:shd w:val="clear" w:color="auto" w:fill="auto"/>
          </w:tcPr>
          <w:p w14:paraId="53CAB205" w14:textId="77777777" w:rsidR="006A50A1" w:rsidRPr="00315FDA" w:rsidRDefault="006A50A1"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auto"/>
              <w:ind w:right="1260"/>
              <w:jc w:val="right"/>
              <w:rPr>
                <w:bCs/>
                <w:sz w:val="17"/>
                <w:szCs w:val="17"/>
                <w:lang w:val="fr-FR"/>
              </w:rPr>
            </w:pPr>
            <w:r w:rsidRPr="00315FDA">
              <w:rPr>
                <w:bCs/>
                <w:sz w:val="17"/>
                <w:szCs w:val="17"/>
                <w:lang w:val="fr-FR"/>
              </w:rPr>
              <w:t>46</w:t>
            </w:r>
          </w:p>
        </w:tc>
      </w:tr>
    </w:tbl>
    <w:p w14:paraId="30FD79F9"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073D0D64"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4C377731"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r w:rsidRPr="001C5863">
        <w:rPr>
          <w:lang w:val="fr-FR"/>
        </w:rPr>
        <w:br w:type="page"/>
      </w:r>
    </w:p>
    <w:p w14:paraId="06E45FAE" w14:textId="77777777" w:rsidR="006A50A1" w:rsidRPr="00315FDA" w:rsidRDefault="006A50A1"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lastRenderedPageBreak/>
        <w:tab/>
      </w:r>
      <w:r w:rsidRPr="00315FDA">
        <w:rPr>
          <w:lang w:val="fr-FR"/>
        </w:rPr>
        <w:tab/>
      </w:r>
      <w:r w:rsidRPr="00315FDA">
        <w:rPr>
          <w:bCs/>
          <w:lang w:val="fr-FR"/>
        </w:rPr>
        <w:t>Cessation de service intervenant à partir du 1</w:t>
      </w:r>
      <w:r w:rsidRPr="00315FDA">
        <w:rPr>
          <w:bCs/>
          <w:vertAlign w:val="superscript"/>
          <w:lang w:val="fr-FR"/>
        </w:rPr>
        <w:t>er</w:t>
      </w:r>
      <w:r w:rsidRPr="00315FDA">
        <w:rPr>
          <w:bCs/>
          <w:lang w:val="fr-FR"/>
        </w:rPr>
        <w:t xml:space="preserve"> juillet 1995</w:t>
      </w:r>
    </w:p>
    <w:p w14:paraId="023757A1"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20295E8F"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tbl>
      <w:tblPr>
        <w:tblW w:w="7320" w:type="dxa"/>
        <w:tblInd w:w="1260" w:type="dxa"/>
        <w:tblCellMar>
          <w:left w:w="0" w:type="dxa"/>
          <w:right w:w="0" w:type="dxa"/>
        </w:tblCellMar>
        <w:tblLook w:val="0000" w:firstRow="0" w:lastRow="0" w:firstColumn="0" w:lastColumn="0" w:noHBand="0" w:noVBand="0"/>
      </w:tblPr>
      <w:tblGrid>
        <w:gridCol w:w="6075"/>
        <w:gridCol w:w="1245"/>
      </w:tblGrid>
      <w:tr w:rsidR="006A50A1" w:rsidRPr="001B2EA4" w14:paraId="106C3A65" w14:textId="77777777" w:rsidTr="001B2EA4">
        <w:trPr>
          <w:tblHeader/>
        </w:trPr>
        <w:tc>
          <w:tcPr>
            <w:tcW w:w="6075" w:type="dxa"/>
            <w:tcBorders>
              <w:top w:val="single" w:sz="4" w:space="0" w:color="auto"/>
              <w:bottom w:val="single" w:sz="12" w:space="0" w:color="auto"/>
            </w:tcBorders>
            <w:shd w:val="clear" w:color="auto" w:fill="auto"/>
            <w:vAlign w:val="bottom"/>
          </w:tcPr>
          <w:p w14:paraId="6E1D47B9" w14:textId="537E24AB" w:rsidR="006A50A1" w:rsidRPr="001B2EA4" w:rsidRDefault="006A50A1" w:rsidP="001B2E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1" w:after="81" w:line="160" w:lineRule="exact"/>
              <w:ind w:right="40"/>
              <w:rPr>
                <w:i/>
                <w:sz w:val="14"/>
                <w:lang w:val="fr-FR"/>
              </w:rPr>
            </w:pPr>
            <w:r w:rsidRPr="001B2EA4">
              <w:rPr>
                <w:i/>
                <w:sz w:val="14"/>
                <w:lang w:val="fr-FR"/>
              </w:rPr>
              <w:t>Montant annuel de la pension</w:t>
            </w:r>
            <w:r>
              <w:rPr>
                <w:i/>
                <w:sz w:val="14"/>
                <w:lang w:val="fr-FR"/>
              </w:rPr>
              <w:t xml:space="preserve"> </w:t>
            </w:r>
            <w:r w:rsidRPr="001B2EA4">
              <w:rPr>
                <w:i/>
                <w:sz w:val="14"/>
                <w:lang w:val="fr-FR"/>
              </w:rPr>
              <w:t>(dollars É.-U.)</w:t>
            </w:r>
          </w:p>
        </w:tc>
        <w:tc>
          <w:tcPr>
            <w:tcW w:w="1245" w:type="dxa"/>
            <w:tcBorders>
              <w:top w:val="single" w:sz="4" w:space="0" w:color="auto"/>
              <w:bottom w:val="single" w:sz="12" w:space="0" w:color="auto"/>
            </w:tcBorders>
            <w:shd w:val="clear" w:color="auto" w:fill="auto"/>
            <w:vAlign w:val="bottom"/>
          </w:tcPr>
          <w:p w14:paraId="745588C1" w14:textId="77777777" w:rsidR="006A50A1" w:rsidRPr="001B2EA4" w:rsidRDefault="006A50A1" w:rsidP="001B2E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1" w:after="81" w:line="160" w:lineRule="exact"/>
              <w:ind w:right="43"/>
              <w:jc w:val="right"/>
              <w:rPr>
                <w:i/>
                <w:sz w:val="14"/>
                <w:lang w:val="fr-FR"/>
              </w:rPr>
            </w:pPr>
            <w:r w:rsidRPr="001B2EA4">
              <w:rPr>
                <w:i/>
                <w:sz w:val="14"/>
                <w:lang w:val="fr-FR"/>
              </w:rPr>
              <w:t>Ajustement spécial</w:t>
            </w:r>
            <w:r w:rsidRPr="001B2EA4">
              <w:rPr>
                <w:i/>
                <w:sz w:val="14"/>
                <w:lang w:val="fr-FR"/>
              </w:rPr>
              <w:br/>
              <w:t>(pourcentage)</w:t>
            </w:r>
          </w:p>
        </w:tc>
      </w:tr>
      <w:tr w:rsidR="006A50A1" w:rsidRPr="001B2EA4" w14:paraId="0E0F2CEB" w14:textId="77777777" w:rsidTr="001B2EA4">
        <w:trPr>
          <w:trHeight w:hRule="exact" w:val="115"/>
          <w:tblHeader/>
        </w:trPr>
        <w:tc>
          <w:tcPr>
            <w:tcW w:w="6075" w:type="dxa"/>
            <w:tcBorders>
              <w:top w:val="single" w:sz="12" w:space="0" w:color="auto"/>
            </w:tcBorders>
            <w:shd w:val="clear" w:color="auto" w:fill="auto"/>
            <w:vAlign w:val="bottom"/>
          </w:tcPr>
          <w:p w14:paraId="2308E5EC" w14:textId="77777777" w:rsidR="006A50A1" w:rsidRPr="001B2EA4" w:rsidRDefault="006A50A1" w:rsidP="001B2E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40" w:line="210" w:lineRule="exact"/>
              <w:ind w:right="40"/>
              <w:rPr>
                <w:sz w:val="17"/>
                <w:lang w:val="fr-FR"/>
              </w:rPr>
            </w:pPr>
          </w:p>
        </w:tc>
        <w:tc>
          <w:tcPr>
            <w:tcW w:w="1245" w:type="dxa"/>
            <w:tcBorders>
              <w:top w:val="single" w:sz="12" w:space="0" w:color="auto"/>
            </w:tcBorders>
            <w:shd w:val="clear" w:color="auto" w:fill="auto"/>
            <w:vAlign w:val="bottom"/>
          </w:tcPr>
          <w:p w14:paraId="27694F2D" w14:textId="77777777" w:rsidR="006A50A1" w:rsidRPr="001B2EA4" w:rsidRDefault="006A50A1" w:rsidP="001B2E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40" w:line="210" w:lineRule="exact"/>
              <w:ind w:right="43"/>
              <w:jc w:val="right"/>
              <w:rPr>
                <w:sz w:val="17"/>
                <w:lang w:val="fr-FR"/>
              </w:rPr>
            </w:pPr>
          </w:p>
        </w:tc>
      </w:tr>
      <w:tr w:rsidR="006A50A1" w:rsidRPr="001B2EA4" w14:paraId="1358A1B3" w14:textId="77777777" w:rsidTr="001B2EA4">
        <w:tc>
          <w:tcPr>
            <w:tcW w:w="6075" w:type="dxa"/>
            <w:shd w:val="clear" w:color="auto" w:fill="auto"/>
            <w:vAlign w:val="bottom"/>
          </w:tcPr>
          <w:p w14:paraId="773AF65B"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sz w:val="17"/>
                <w:lang w:val="fr-FR"/>
              </w:rPr>
            </w:pPr>
            <w:r w:rsidRPr="001B2EA4">
              <w:rPr>
                <w:bCs/>
                <w:sz w:val="17"/>
                <w:szCs w:val="17"/>
                <w:lang w:val="fr-FR"/>
              </w:rPr>
              <w:t>6 500</w:t>
            </w:r>
            <w:r w:rsidRPr="001B2EA4">
              <w:rPr>
                <w:bCs/>
                <w:spacing w:val="60"/>
                <w:sz w:val="17"/>
                <w:szCs w:val="17"/>
                <w:lang w:val="fr-FR"/>
              </w:rPr>
              <w:tab/>
            </w:r>
          </w:p>
        </w:tc>
        <w:tc>
          <w:tcPr>
            <w:tcW w:w="1245" w:type="dxa"/>
            <w:shd w:val="clear" w:color="auto" w:fill="auto"/>
            <w:vAlign w:val="bottom"/>
          </w:tcPr>
          <w:p w14:paraId="2C09E9BC"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3"/>
              <w:jc w:val="right"/>
              <w:rPr>
                <w:bCs/>
                <w:sz w:val="17"/>
                <w:szCs w:val="17"/>
                <w:lang w:val="fr-FR"/>
              </w:rPr>
            </w:pPr>
            <w:r w:rsidRPr="001B2EA4">
              <w:rPr>
                <w:bCs/>
                <w:sz w:val="17"/>
                <w:szCs w:val="17"/>
                <w:lang w:val="fr-FR"/>
              </w:rPr>
              <w:t>0</w:t>
            </w:r>
          </w:p>
        </w:tc>
      </w:tr>
      <w:tr w:rsidR="006A50A1" w:rsidRPr="001B2EA4" w14:paraId="0EE571BD" w14:textId="77777777" w:rsidTr="001B2EA4">
        <w:tc>
          <w:tcPr>
            <w:tcW w:w="6075" w:type="dxa"/>
            <w:shd w:val="clear" w:color="auto" w:fill="auto"/>
            <w:vAlign w:val="bottom"/>
          </w:tcPr>
          <w:p w14:paraId="4A3FFFAE"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sz w:val="17"/>
                <w:lang w:val="fr-FR"/>
              </w:rPr>
            </w:pPr>
            <w:r w:rsidRPr="001B2EA4">
              <w:rPr>
                <w:bCs/>
                <w:sz w:val="17"/>
                <w:szCs w:val="17"/>
                <w:lang w:val="fr-FR"/>
              </w:rPr>
              <w:t>6 250</w:t>
            </w:r>
            <w:r w:rsidRPr="001B2EA4">
              <w:rPr>
                <w:bCs/>
                <w:spacing w:val="60"/>
                <w:sz w:val="17"/>
                <w:szCs w:val="17"/>
                <w:lang w:val="fr-FR"/>
              </w:rPr>
              <w:tab/>
            </w:r>
          </w:p>
        </w:tc>
        <w:tc>
          <w:tcPr>
            <w:tcW w:w="1245" w:type="dxa"/>
            <w:shd w:val="clear" w:color="auto" w:fill="auto"/>
            <w:vAlign w:val="bottom"/>
          </w:tcPr>
          <w:p w14:paraId="1440A422"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3"/>
              <w:jc w:val="right"/>
              <w:rPr>
                <w:bCs/>
                <w:sz w:val="17"/>
                <w:szCs w:val="17"/>
                <w:lang w:val="fr-FR"/>
              </w:rPr>
            </w:pPr>
            <w:r w:rsidRPr="001B2EA4">
              <w:rPr>
                <w:bCs/>
                <w:sz w:val="17"/>
                <w:szCs w:val="17"/>
                <w:lang w:val="fr-FR"/>
              </w:rPr>
              <w:t>3</w:t>
            </w:r>
          </w:p>
        </w:tc>
      </w:tr>
      <w:tr w:rsidR="006A50A1" w:rsidRPr="001B2EA4" w14:paraId="53809B33" w14:textId="77777777" w:rsidTr="001B2EA4">
        <w:tc>
          <w:tcPr>
            <w:tcW w:w="6075" w:type="dxa"/>
            <w:shd w:val="clear" w:color="auto" w:fill="auto"/>
            <w:vAlign w:val="bottom"/>
          </w:tcPr>
          <w:p w14:paraId="13491AC8"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sz w:val="17"/>
                <w:lang w:val="fr-FR"/>
              </w:rPr>
            </w:pPr>
            <w:r w:rsidRPr="001B2EA4">
              <w:rPr>
                <w:bCs/>
                <w:sz w:val="17"/>
                <w:szCs w:val="17"/>
                <w:lang w:val="fr-FR"/>
              </w:rPr>
              <w:t>6 000</w:t>
            </w:r>
            <w:r w:rsidRPr="001B2EA4">
              <w:rPr>
                <w:bCs/>
                <w:spacing w:val="60"/>
                <w:sz w:val="17"/>
                <w:szCs w:val="17"/>
                <w:lang w:val="fr-FR"/>
              </w:rPr>
              <w:tab/>
            </w:r>
          </w:p>
        </w:tc>
        <w:tc>
          <w:tcPr>
            <w:tcW w:w="1245" w:type="dxa"/>
            <w:shd w:val="clear" w:color="auto" w:fill="auto"/>
            <w:vAlign w:val="bottom"/>
          </w:tcPr>
          <w:p w14:paraId="76952A31"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3"/>
              <w:jc w:val="right"/>
              <w:rPr>
                <w:bCs/>
                <w:sz w:val="17"/>
                <w:szCs w:val="17"/>
                <w:lang w:val="fr-FR"/>
              </w:rPr>
            </w:pPr>
            <w:r w:rsidRPr="001B2EA4">
              <w:rPr>
                <w:bCs/>
                <w:sz w:val="17"/>
                <w:szCs w:val="17"/>
                <w:lang w:val="fr-FR"/>
              </w:rPr>
              <w:t>7</w:t>
            </w:r>
          </w:p>
        </w:tc>
      </w:tr>
      <w:tr w:rsidR="006A50A1" w:rsidRPr="001B2EA4" w14:paraId="0DDF72C2" w14:textId="77777777" w:rsidTr="001B2EA4">
        <w:tc>
          <w:tcPr>
            <w:tcW w:w="6075" w:type="dxa"/>
            <w:shd w:val="clear" w:color="auto" w:fill="auto"/>
            <w:vAlign w:val="bottom"/>
          </w:tcPr>
          <w:p w14:paraId="07CEE80B"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sz w:val="17"/>
                <w:lang w:val="fr-FR"/>
              </w:rPr>
            </w:pPr>
            <w:r w:rsidRPr="001B2EA4">
              <w:rPr>
                <w:bCs/>
                <w:sz w:val="17"/>
                <w:szCs w:val="17"/>
                <w:lang w:val="fr-FR"/>
              </w:rPr>
              <w:t>5 750</w:t>
            </w:r>
            <w:r w:rsidRPr="001B2EA4">
              <w:rPr>
                <w:bCs/>
                <w:spacing w:val="60"/>
                <w:sz w:val="17"/>
                <w:szCs w:val="17"/>
                <w:lang w:val="fr-FR"/>
              </w:rPr>
              <w:tab/>
            </w:r>
          </w:p>
        </w:tc>
        <w:tc>
          <w:tcPr>
            <w:tcW w:w="1245" w:type="dxa"/>
            <w:shd w:val="clear" w:color="auto" w:fill="auto"/>
            <w:vAlign w:val="bottom"/>
          </w:tcPr>
          <w:p w14:paraId="27A8B2C8"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3"/>
              <w:jc w:val="right"/>
              <w:rPr>
                <w:bCs/>
                <w:sz w:val="17"/>
                <w:szCs w:val="17"/>
                <w:lang w:val="fr-FR"/>
              </w:rPr>
            </w:pPr>
            <w:r w:rsidRPr="001B2EA4">
              <w:rPr>
                <w:bCs/>
                <w:sz w:val="17"/>
                <w:szCs w:val="17"/>
                <w:lang w:val="fr-FR"/>
              </w:rPr>
              <w:t>12</w:t>
            </w:r>
          </w:p>
        </w:tc>
      </w:tr>
      <w:tr w:rsidR="006A50A1" w:rsidRPr="001B2EA4" w14:paraId="18BA27B9" w14:textId="77777777" w:rsidTr="001B2EA4">
        <w:tc>
          <w:tcPr>
            <w:tcW w:w="6075" w:type="dxa"/>
            <w:shd w:val="clear" w:color="auto" w:fill="auto"/>
            <w:vAlign w:val="bottom"/>
          </w:tcPr>
          <w:p w14:paraId="5042369F"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sz w:val="17"/>
                <w:lang w:val="fr-FR"/>
              </w:rPr>
            </w:pPr>
            <w:r w:rsidRPr="001B2EA4">
              <w:rPr>
                <w:bCs/>
                <w:sz w:val="17"/>
                <w:szCs w:val="17"/>
                <w:lang w:val="fr-FR"/>
              </w:rPr>
              <w:t>5 500</w:t>
            </w:r>
            <w:r w:rsidRPr="001B2EA4">
              <w:rPr>
                <w:bCs/>
                <w:spacing w:val="60"/>
                <w:sz w:val="17"/>
                <w:szCs w:val="17"/>
                <w:lang w:val="fr-FR"/>
              </w:rPr>
              <w:tab/>
            </w:r>
          </w:p>
        </w:tc>
        <w:tc>
          <w:tcPr>
            <w:tcW w:w="1245" w:type="dxa"/>
            <w:shd w:val="clear" w:color="auto" w:fill="auto"/>
            <w:vAlign w:val="bottom"/>
          </w:tcPr>
          <w:p w14:paraId="173649CE"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3"/>
              <w:jc w:val="right"/>
              <w:rPr>
                <w:bCs/>
                <w:sz w:val="17"/>
                <w:szCs w:val="17"/>
                <w:lang w:val="fr-FR"/>
              </w:rPr>
            </w:pPr>
            <w:r w:rsidRPr="001B2EA4">
              <w:rPr>
                <w:bCs/>
                <w:sz w:val="17"/>
                <w:szCs w:val="17"/>
                <w:lang w:val="fr-FR"/>
              </w:rPr>
              <w:t>17</w:t>
            </w:r>
          </w:p>
        </w:tc>
      </w:tr>
      <w:tr w:rsidR="006A50A1" w:rsidRPr="001B2EA4" w14:paraId="7D3ECC91" w14:textId="77777777" w:rsidTr="001B2EA4">
        <w:tc>
          <w:tcPr>
            <w:tcW w:w="6075" w:type="dxa"/>
            <w:shd w:val="clear" w:color="auto" w:fill="auto"/>
            <w:vAlign w:val="bottom"/>
          </w:tcPr>
          <w:p w14:paraId="3892AD6A"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sz w:val="17"/>
                <w:lang w:val="fr-FR"/>
              </w:rPr>
            </w:pPr>
            <w:r w:rsidRPr="001B2EA4">
              <w:rPr>
                <w:bCs/>
                <w:sz w:val="17"/>
                <w:szCs w:val="17"/>
                <w:lang w:val="fr-FR"/>
              </w:rPr>
              <w:t>5 250</w:t>
            </w:r>
            <w:r w:rsidRPr="001B2EA4">
              <w:rPr>
                <w:bCs/>
                <w:spacing w:val="60"/>
                <w:sz w:val="17"/>
                <w:szCs w:val="17"/>
                <w:lang w:val="fr-FR"/>
              </w:rPr>
              <w:tab/>
            </w:r>
          </w:p>
        </w:tc>
        <w:tc>
          <w:tcPr>
            <w:tcW w:w="1245" w:type="dxa"/>
            <w:shd w:val="clear" w:color="auto" w:fill="auto"/>
            <w:vAlign w:val="bottom"/>
          </w:tcPr>
          <w:p w14:paraId="6E1380BD"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3"/>
              <w:jc w:val="right"/>
              <w:rPr>
                <w:bCs/>
                <w:sz w:val="17"/>
                <w:szCs w:val="17"/>
                <w:lang w:val="fr-FR"/>
              </w:rPr>
            </w:pPr>
            <w:r w:rsidRPr="001B2EA4">
              <w:rPr>
                <w:bCs/>
                <w:sz w:val="17"/>
                <w:szCs w:val="17"/>
                <w:lang w:val="fr-FR"/>
              </w:rPr>
              <w:t>22</w:t>
            </w:r>
          </w:p>
        </w:tc>
      </w:tr>
      <w:tr w:rsidR="006A50A1" w:rsidRPr="001B2EA4" w14:paraId="5E89FAB8" w14:textId="77777777" w:rsidTr="001B2EA4">
        <w:tc>
          <w:tcPr>
            <w:tcW w:w="6075" w:type="dxa"/>
            <w:shd w:val="clear" w:color="auto" w:fill="auto"/>
            <w:vAlign w:val="bottom"/>
          </w:tcPr>
          <w:p w14:paraId="6D3AC4E5"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sz w:val="17"/>
                <w:lang w:val="fr-FR"/>
              </w:rPr>
            </w:pPr>
            <w:r w:rsidRPr="001B2EA4">
              <w:rPr>
                <w:bCs/>
                <w:sz w:val="17"/>
                <w:szCs w:val="17"/>
                <w:lang w:val="fr-FR"/>
              </w:rPr>
              <w:t>5 000</w:t>
            </w:r>
            <w:r w:rsidRPr="001B2EA4">
              <w:rPr>
                <w:bCs/>
                <w:spacing w:val="60"/>
                <w:sz w:val="17"/>
                <w:szCs w:val="17"/>
                <w:lang w:val="fr-FR"/>
              </w:rPr>
              <w:tab/>
            </w:r>
          </w:p>
        </w:tc>
        <w:tc>
          <w:tcPr>
            <w:tcW w:w="1245" w:type="dxa"/>
            <w:shd w:val="clear" w:color="auto" w:fill="auto"/>
            <w:vAlign w:val="bottom"/>
          </w:tcPr>
          <w:p w14:paraId="02A06687"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3"/>
              <w:jc w:val="right"/>
              <w:rPr>
                <w:bCs/>
                <w:sz w:val="17"/>
                <w:szCs w:val="17"/>
                <w:lang w:val="fr-FR"/>
              </w:rPr>
            </w:pPr>
            <w:r w:rsidRPr="001B2EA4">
              <w:rPr>
                <w:bCs/>
                <w:sz w:val="17"/>
                <w:szCs w:val="17"/>
                <w:lang w:val="fr-FR"/>
              </w:rPr>
              <w:t>28</w:t>
            </w:r>
          </w:p>
        </w:tc>
      </w:tr>
      <w:tr w:rsidR="006A50A1" w:rsidRPr="001B2EA4" w14:paraId="0E1105A2" w14:textId="77777777" w:rsidTr="001B2EA4">
        <w:tc>
          <w:tcPr>
            <w:tcW w:w="6075" w:type="dxa"/>
            <w:shd w:val="clear" w:color="auto" w:fill="auto"/>
            <w:vAlign w:val="bottom"/>
          </w:tcPr>
          <w:p w14:paraId="6E644F18"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sz w:val="17"/>
                <w:lang w:val="fr-FR"/>
              </w:rPr>
            </w:pPr>
            <w:r w:rsidRPr="001B2EA4">
              <w:rPr>
                <w:bCs/>
                <w:sz w:val="17"/>
                <w:szCs w:val="17"/>
                <w:lang w:val="fr-FR"/>
              </w:rPr>
              <w:t>4 750</w:t>
            </w:r>
            <w:r w:rsidRPr="001B2EA4">
              <w:rPr>
                <w:bCs/>
                <w:spacing w:val="60"/>
                <w:sz w:val="17"/>
                <w:szCs w:val="17"/>
                <w:lang w:val="fr-FR"/>
              </w:rPr>
              <w:tab/>
            </w:r>
          </w:p>
        </w:tc>
        <w:tc>
          <w:tcPr>
            <w:tcW w:w="1245" w:type="dxa"/>
            <w:shd w:val="clear" w:color="auto" w:fill="auto"/>
            <w:vAlign w:val="bottom"/>
          </w:tcPr>
          <w:p w14:paraId="193B2BEE"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3"/>
              <w:jc w:val="right"/>
              <w:rPr>
                <w:bCs/>
                <w:sz w:val="17"/>
                <w:szCs w:val="17"/>
                <w:lang w:val="fr-FR"/>
              </w:rPr>
            </w:pPr>
            <w:r w:rsidRPr="001B2EA4">
              <w:rPr>
                <w:bCs/>
                <w:sz w:val="17"/>
                <w:szCs w:val="17"/>
                <w:lang w:val="fr-FR"/>
              </w:rPr>
              <w:t>34</w:t>
            </w:r>
          </w:p>
        </w:tc>
      </w:tr>
      <w:tr w:rsidR="006A50A1" w:rsidRPr="001B2EA4" w14:paraId="1A8203D0" w14:textId="77777777" w:rsidTr="001B2EA4">
        <w:tc>
          <w:tcPr>
            <w:tcW w:w="6075" w:type="dxa"/>
            <w:shd w:val="clear" w:color="auto" w:fill="auto"/>
            <w:vAlign w:val="bottom"/>
          </w:tcPr>
          <w:p w14:paraId="3E11C5DC"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sz w:val="17"/>
                <w:lang w:val="fr-FR"/>
              </w:rPr>
            </w:pPr>
            <w:r w:rsidRPr="001B2EA4">
              <w:rPr>
                <w:bCs/>
                <w:sz w:val="17"/>
                <w:szCs w:val="17"/>
                <w:lang w:val="fr-FR"/>
              </w:rPr>
              <w:t>4 500</w:t>
            </w:r>
            <w:r w:rsidRPr="001B2EA4">
              <w:rPr>
                <w:bCs/>
                <w:spacing w:val="60"/>
                <w:sz w:val="17"/>
                <w:szCs w:val="17"/>
                <w:lang w:val="fr-FR"/>
              </w:rPr>
              <w:tab/>
            </w:r>
          </w:p>
        </w:tc>
        <w:tc>
          <w:tcPr>
            <w:tcW w:w="1245" w:type="dxa"/>
            <w:shd w:val="clear" w:color="auto" w:fill="auto"/>
            <w:vAlign w:val="bottom"/>
          </w:tcPr>
          <w:p w14:paraId="4AE050A1"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3"/>
              <w:jc w:val="right"/>
              <w:rPr>
                <w:bCs/>
                <w:sz w:val="17"/>
                <w:szCs w:val="17"/>
                <w:lang w:val="fr-FR"/>
              </w:rPr>
            </w:pPr>
            <w:r w:rsidRPr="001B2EA4">
              <w:rPr>
                <w:bCs/>
                <w:sz w:val="17"/>
                <w:szCs w:val="17"/>
                <w:lang w:val="fr-FR"/>
              </w:rPr>
              <w:t>40</w:t>
            </w:r>
          </w:p>
        </w:tc>
      </w:tr>
      <w:tr w:rsidR="006A50A1" w:rsidRPr="001B2EA4" w14:paraId="4715CD9A" w14:textId="77777777" w:rsidTr="001B2EA4">
        <w:tc>
          <w:tcPr>
            <w:tcW w:w="6075" w:type="dxa"/>
            <w:shd w:val="clear" w:color="auto" w:fill="auto"/>
            <w:vAlign w:val="bottom"/>
          </w:tcPr>
          <w:p w14:paraId="08D8F571"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sz w:val="17"/>
                <w:lang w:val="fr-FR"/>
              </w:rPr>
            </w:pPr>
            <w:r w:rsidRPr="001B2EA4">
              <w:rPr>
                <w:bCs/>
                <w:sz w:val="17"/>
                <w:szCs w:val="17"/>
                <w:lang w:val="fr-FR"/>
              </w:rPr>
              <w:t>4 250</w:t>
            </w:r>
            <w:r w:rsidRPr="001B2EA4">
              <w:rPr>
                <w:bCs/>
                <w:spacing w:val="60"/>
                <w:sz w:val="17"/>
                <w:szCs w:val="17"/>
                <w:lang w:val="fr-FR"/>
              </w:rPr>
              <w:tab/>
            </w:r>
          </w:p>
        </w:tc>
        <w:tc>
          <w:tcPr>
            <w:tcW w:w="1245" w:type="dxa"/>
            <w:shd w:val="clear" w:color="auto" w:fill="auto"/>
            <w:vAlign w:val="bottom"/>
          </w:tcPr>
          <w:p w14:paraId="064CB058"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3"/>
              <w:jc w:val="right"/>
              <w:rPr>
                <w:bCs/>
                <w:sz w:val="17"/>
                <w:szCs w:val="17"/>
                <w:lang w:val="fr-FR"/>
              </w:rPr>
            </w:pPr>
            <w:r w:rsidRPr="001B2EA4">
              <w:rPr>
                <w:bCs/>
                <w:sz w:val="17"/>
                <w:szCs w:val="17"/>
                <w:lang w:val="fr-FR"/>
              </w:rPr>
              <w:t>52</w:t>
            </w:r>
          </w:p>
        </w:tc>
      </w:tr>
      <w:tr w:rsidR="006A50A1" w:rsidRPr="001B2EA4" w14:paraId="6480FD02" w14:textId="77777777" w:rsidTr="001B2EA4">
        <w:tc>
          <w:tcPr>
            <w:tcW w:w="6075" w:type="dxa"/>
            <w:shd w:val="clear" w:color="auto" w:fill="auto"/>
            <w:vAlign w:val="bottom"/>
          </w:tcPr>
          <w:p w14:paraId="2A7D582D"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sz w:val="17"/>
                <w:lang w:val="fr-FR"/>
              </w:rPr>
            </w:pPr>
            <w:r w:rsidRPr="001B2EA4">
              <w:rPr>
                <w:bCs/>
                <w:sz w:val="17"/>
                <w:szCs w:val="17"/>
                <w:lang w:val="fr-FR"/>
              </w:rPr>
              <w:t>4 000</w:t>
            </w:r>
            <w:r w:rsidRPr="001B2EA4">
              <w:rPr>
                <w:bCs/>
                <w:spacing w:val="60"/>
                <w:sz w:val="17"/>
                <w:szCs w:val="17"/>
                <w:lang w:val="fr-FR"/>
              </w:rPr>
              <w:tab/>
            </w:r>
          </w:p>
        </w:tc>
        <w:tc>
          <w:tcPr>
            <w:tcW w:w="1245" w:type="dxa"/>
            <w:shd w:val="clear" w:color="auto" w:fill="auto"/>
            <w:vAlign w:val="bottom"/>
          </w:tcPr>
          <w:p w14:paraId="25AC77E9"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3"/>
              <w:jc w:val="right"/>
              <w:rPr>
                <w:bCs/>
                <w:sz w:val="17"/>
                <w:szCs w:val="17"/>
                <w:lang w:val="fr-FR"/>
              </w:rPr>
            </w:pPr>
            <w:r w:rsidRPr="001B2EA4">
              <w:rPr>
                <w:bCs/>
                <w:sz w:val="17"/>
                <w:szCs w:val="17"/>
                <w:lang w:val="fr-FR"/>
              </w:rPr>
              <w:t>60</w:t>
            </w:r>
          </w:p>
        </w:tc>
      </w:tr>
      <w:tr w:rsidR="006A50A1" w:rsidRPr="001B2EA4" w14:paraId="0AA8C256" w14:textId="77777777" w:rsidTr="001B2EA4">
        <w:tc>
          <w:tcPr>
            <w:tcW w:w="6075" w:type="dxa"/>
            <w:shd w:val="clear" w:color="auto" w:fill="auto"/>
            <w:vAlign w:val="bottom"/>
          </w:tcPr>
          <w:p w14:paraId="43772DFD"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sz w:val="17"/>
                <w:lang w:val="fr-FR"/>
              </w:rPr>
            </w:pPr>
            <w:r w:rsidRPr="001B2EA4">
              <w:rPr>
                <w:bCs/>
                <w:sz w:val="17"/>
                <w:szCs w:val="17"/>
                <w:lang w:val="fr-FR"/>
              </w:rPr>
              <w:t>3 750</w:t>
            </w:r>
            <w:r w:rsidRPr="001B2EA4">
              <w:rPr>
                <w:bCs/>
                <w:spacing w:val="60"/>
                <w:sz w:val="17"/>
                <w:szCs w:val="17"/>
                <w:lang w:val="fr-FR"/>
              </w:rPr>
              <w:tab/>
            </w:r>
          </w:p>
        </w:tc>
        <w:tc>
          <w:tcPr>
            <w:tcW w:w="1245" w:type="dxa"/>
            <w:shd w:val="clear" w:color="auto" w:fill="auto"/>
            <w:vAlign w:val="bottom"/>
          </w:tcPr>
          <w:p w14:paraId="4E2C0AD7"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3"/>
              <w:jc w:val="right"/>
              <w:rPr>
                <w:bCs/>
                <w:sz w:val="17"/>
                <w:szCs w:val="17"/>
                <w:lang w:val="fr-FR"/>
              </w:rPr>
            </w:pPr>
            <w:r w:rsidRPr="001B2EA4">
              <w:rPr>
                <w:bCs/>
                <w:sz w:val="17"/>
                <w:szCs w:val="17"/>
                <w:lang w:val="fr-FR"/>
              </w:rPr>
              <w:t>68</w:t>
            </w:r>
          </w:p>
        </w:tc>
      </w:tr>
      <w:tr w:rsidR="006A50A1" w:rsidRPr="001B2EA4" w14:paraId="79BFF641" w14:textId="77777777" w:rsidTr="001B2EA4">
        <w:tc>
          <w:tcPr>
            <w:tcW w:w="6075" w:type="dxa"/>
            <w:shd w:val="clear" w:color="auto" w:fill="auto"/>
            <w:vAlign w:val="bottom"/>
          </w:tcPr>
          <w:p w14:paraId="073403C2"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sz w:val="17"/>
                <w:lang w:val="fr-FR"/>
              </w:rPr>
            </w:pPr>
            <w:r w:rsidRPr="001B2EA4">
              <w:rPr>
                <w:bCs/>
                <w:sz w:val="17"/>
                <w:szCs w:val="17"/>
                <w:lang w:val="fr-FR"/>
              </w:rPr>
              <w:t>3 500</w:t>
            </w:r>
            <w:r w:rsidRPr="001B2EA4">
              <w:rPr>
                <w:bCs/>
                <w:spacing w:val="60"/>
                <w:sz w:val="17"/>
                <w:szCs w:val="17"/>
                <w:lang w:val="fr-FR"/>
              </w:rPr>
              <w:tab/>
            </w:r>
          </w:p>
        </w:tc>
        <w:tc>
          <w:tcPr>
            <w:tcW w:w="1245" w:type="dxa"/>
            <w:shd w:val="clear" w:color="auto" w:fill="auto"/>
            <w:vAlign w:val="bottom"/>
          </w:tcPr>
          <w:p w14:paraId="7180EAE3"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3"/>
              <w:jc w:val="right"/>
              <w:rPr>
                <w:bCs/>
                <w:sz w:val="17"/>
                <w:szCs w:val="17"/>
                <w:lang w:val="fr-FR"/>
              </w:rPr>
            </w:pPr>
            <w:r w:rsidRPr="001B2EA4">
              <w:rPr>
                <w:bCs/>
                <w:sz w:val="17"/>
                <w:szCs w:val="17"/>
                <w:lang w:val="fr-FR"/>
              </w:rPr>
              <w:t>76</w:t>
            </w:r>
          </w:p>
        </w:tc>
      </w:tr>
      <w:tr w:rsidR="006A50A1" w:rsidRPr="001B2EA4" w14:paraId="6CCE3867" w14:textId="77777777" w:rsidTr="001B2EA4">
        <w:tc>
          <w:tcPr>
            <w:tcW w:w="6075" w:type="dxa"/>
            <w:shd w:val="clear" w:color="auto" w:fill="auto"/>
            <w:vAlign w:val="bottom"/>
          </w:tcPr>
          <w:p w14:paraId="54571C1D"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sz w:val="17"/>
                <w:lang w:val="fr-FR"/>
              </w:rPr>
            </w:pPr>
            <w:r w:rsidRPr="001B2EA4">
              <w:rPr>
                <w:bCs/>
                <w:sz w:val="17"/>
                <w:szCs w:val="17"/>
                <w:lang w:val="fr-FR"/>
              </w:rPr>
              <w:t>3 250</w:t>
            </w:r>
            <w:r w:rsidRPr="001B2EA4">
              <w:rPr>
                <w:bCs/>
                <w:spacing w:val="60"/>
                <w:sz w:val="17"/>
                <w:szCs w:val="17"/>
                <w:lang w:val="fr-FR"/>
              </w:rPr>
              <w:tab/>
            </w:r>
          </w:p>
        </w:tc>
        <w:tc>
          <w:tcPr>
            <w:tcW w:w="1245" w:type="dxa"/>
            <w:shd w:val="clear" w:color="auto" w:fill="auto"/>
            <w:vAlign w:val="bottom"/>
          </w:tcPr>
          <w:p w14:paraId="2CDE7228"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3"/>
              <w:jc w:val="right"/>
              <w:rPr>
                <w:bCs/>
                <w:sz w:val="17"/>
                <w:szCs w:val="17"/>
                <w:lang w:val="fr-FR"/>
              </w:rPr>
            </w:pPr>
            <w:r w:rsidRPr="001B2EA4">
              <w:rPr>
                <w:bCs/>
                <w:sz w:val="17"/>
                <w:szCs w:val="17"/>
                <w:lang w:val="fr-FR"/>
              </w:rPr>
              <w:t>85</w:t>
            </w:r>
          </w:p>
        </w:tc>
      </w:tr>
      <w:tr w:rsidR="006A50A1" w:rsidRPr="001B2EA4" w14:paraId="0BB8F45D" w14:textId="77777777" w:rsidTr="001B2EA4">
        <w:tc>
          <w:tcPr>
            <w:tcW w:w="6075" w:type="dxa"/>
            <w:shd w:val="clear" w:color="auto" w:fill="auto"/>
            <w:vAlign w:val="bottom"/>
          </w:tcPr>
          <w:p w14:paraId="3E56B962"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sz w:val="17"/>
                <w:lang w:val="fr-FR"/>
              </w:rPr>
            </w:pPr>
            <w:r w:rsidRPr="001B2EA4">
              <w:rPr>
                <w:bCs/>
                <w:sz w:val="17"/>
                <w:szCs w:val="17"/>
                <w:lang w:val="fr-FR"/>
              </w:rPr>
              <w:t>3 000</w:t>
            </w:r>
            <w:r w:rsidRPr="001B2EA4">
              <w:rPr>
                <w:bCs/>
                <w:spacing w:val="60"/>
                <w:sz w:val="17"/>
                <w:szCs w:val="17"/>
                <w:lang w:val="fr-FR"/>
              </w:rPr>
              <w:tab/>
            </w:r>
          </w:p>
        </w:tc>
        <w:tc>
          <w:tcPr>
            <w:tcW w:w="1245" w:type="dxa"/>
            <w:shd w:val="clear" w:color="auto" w:fill="auto"/>
            <w:vAlign w:val="bottom"/>
          </w:tcPr>
          <w:p w14:paraId="2012C915"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3"/>
              <w:jc w:val="right"/>
              <w:rPr>
                <w:bCs/>
                <w:sz w:val="17"/>
                <w:szCs w:val="17"/>
                <w:lang w:val="fr-FR"/>
              </w:rPr>
            </w:pPr>
            <w:r w:rsidRPr="001B2EA4">
              <w:rPr>
                <w:bCs/>
                <w:sz w:val="17"/>
                <w:szCs w:val="17"/>
                <w:lang w:val="fr-FR"/>
              </w:rPr>
              <w:t>94</w:t>
            </w:r>
          </w:p>
        </w:tc>
      </w:tr>
      <w:tr w:rsidR="006A50A1" w:rsidRPr="001B2EA4" w14:paraId="2618B65A" w14:textId="77777777" w:rsidTr="001B2EA4">
        <w:tc>
          <w:tcPr>
            <w:tcW w:w="6075" w:type="dxa"/>
            <w:tcBorders>
              <w:bottom w:val="single" w:sz="12" w:space="0" w:color="auto"/>
            </w:tcBorders>
            <w:shd w:val="clear" w:color="auto" w:fill="auto"/>
            <w:vAlign w:val="bottom"/>
          </w:tcPr>
          <w:p w14:paraId="51833D12"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0"/>
              <w:rPr>
                <w:sz w:val="17"/>
                <w:lang w:val="fr-FR"/>
              </w:rPr>
            </w:pPr>
            <w:r w:rsidRPr="001B2EA4">
              <w:rPr>
                <w:bCs/>
                <w:sz w:val="17"/>
                <w:szCs w:val="17"/>
                <w:lang w:val="fr-FR"/>
              </w:rPr>
              <w:t>2 750 ou moins</w:t>
            </w:r>
            <w:r w:rsidRPr="001B2EA4">
              <w:rPr>
                <w:bCs/>
                <w:spacing w:val="60"/>
                <w:sz w:val="17"/>
                <w:szCs w:val="17"/>
                <w:lang w:val="fr-FR"/>
              </w:rPr>
              <w:tab/>
            </w:r>
          </w:p>
        </w:tc>
        <w:tc>
          <w:tcPr>
            <w:tcW w:w="1245" w:type="dxa"/>
            <w:tcBorders>
              <w:bottom w:val="single" w:sz="12" w:space="0" w:color="auto"/>
            </w:tcBorders>
            <w:shd w:val="clear" w:color="auto" w:fill="auto"/>
            <w:vAlign w:val="bottom"/>
          </w:tcPr>
          <w:p w14:paraId="32CAB89A"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00" w:lineRule="exact"/>
              <w:ind w:right="43"/>
              <w:jc w:val="right"/>
              <w:rPr>
                <w:bCs/>
                <w:sz w:val="17"/>
                <w:szCs w:val="17"/>
                <w:lang w:val="fr-FR"/>
              </w:rPr>
            </w:pPr>
            <w:r w:rsidRPr="001B2EA4">
              <w:rPr>
                <w:bCs/>
                <w:sz w:val="17"/>
                <w:szCs w:val="17"/>
                <w:lang w:val="fr-FR"/>
              </w:rPr>
              <w:t>104</w:t>
            </w:r>
          </w:p>
        </w:tc>
      </w:tr>
    </w:tbl>
    <w:p w14:paraId="1D185C56"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4A9B0737" w14:textId="56E7E35B" w:rsidR="006A50A1"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387096C2" w14:textId="77777777" w:rsidR="006A50A1" w:rsidRPr="00315FDA" w:rsidRDefault="006A50A1"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r>
      <w:r w:rsidRPr="00315FDA">
        <w:rPr>
          <w:bCs/>
          <w:lang w:val="fr-FR"/>
        </w:rPr>
        <w:t>Cessation de service intervenant à partir du 1</w:t>
      </w:r>
      <w:r w:rsidRPr="00315FDA">
        <w:rPr>
          <w:bCs/>
          <w:vertAlign w:val="superscript"/>
          <w:lang w:val="fr-FR"/>
        </w:rPr>
        <w:t>er</w:t>
      </w:r>
      <w:r w:rsidRPr="00315FDA">
        <w:rPr>
          <w:bCs/>
          <w:lang w:val="fr-FR"/>
        </w:rPr>
        <w:t xml:space="preserve"> juillet 1995 et avant le 1</w:t>
      </w:r>
      <w:r w:rsidRPr="00315FDA">
        <w:rPr>
          <w:bCs/>
          <w:vertAlign w:val="superscript"/>
          <w:lang w:val="fr-FR"/>
        </w:rPr>
        <w:t>er</w:t>
      </w:r>
      <w:r w:rsidRPr="00315FDA">
        <w:rPr>
          <w:bCs/>
          <w:lang w:val="fr-FR"/>
        </w:rPr>
        <w:t xml:space="preserve"> avril 2016</w:t>
      </w:r>
    </w:p>
    <w:p w14:paraId="525458C8"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08DED55D"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tbl>
      <w:tblPr>
        <w:tblW w:w="7320" w:type="dxa"/>
        <w:tblInd w:w="1260" w:type="dxa"/>
        <w:tblCellMar>
          <w:left w:w="0" w:type="dxa"/>
          <w:right w:w="0" w:type="dxa"/>
        </w:tblCellMar>
        <w:tblLook w:val="0000" w:firstRow="0" w:lastRow="0" w:firstColumn="0" w:lastColumn="0" w:noHBand="0" w:noVBand="0"/>
      </w:tblPr>
      <w:tblGrid>
        <w:gridCol w:w="6075"/>
        <w:gridCol w:w="1245"/>
      </w:tblGrid>
      <w:tr w:rsidR="006A50A1" w:rsidRPr="001B2EA4" w14:paraId="49A0D57B" w14:textId="77777777" w:rsidTr="001B2EA4">
        <w:trPr>
          <w:tblHeader/>
        </w:trPr>
        <w:tc>
          <w:tcPr>
            <w:tcW w:w="6075" w:type="dxa"/>
            <w:tcBorders>
              <w:top w:val="single" w:sz="4" w:space="0" w:color="auto"/>
              <w:bottom w:val="single" w:sz="12" w:space="0" w:color="auto"/>
            </w:tcBorders>
            <w:shd w:val="clear" w:color="auto" w:fill="auto"/>
            <w:vAlign w:val="bottom"/>
          </w:tcPr>
          <w:p w14:paraId="67AC090E" w14:textId="3B7A689D" w:rsidR="006A50A1" w:rsidRPr="001B2EA4" w:rsidRDefault="006A50A1" w:rsidP="001B2E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1" w:after="81" w:line="160" w:lineRule="exact"/>
              <w:ind w:right="40"/>
              <w:rPr>
                <w:i/>
                <w:sz w:val="14"/>
                <w:lang w:val="fr-FR"/>
              </w:rPr>
            </w:pPr>
            <w:r w:rsidRPr="001B2EA4">
              <w:rPr>
                <w:i/>
                <w:sz w:val="14"/>
                <w:lang w:val="fr-FR"/>
              </w:rPr>
              <w:t>Montant annuel de la pension</w:t>
            </w:r>
            <w:r>
              <w:rPr>
                <w:i/>
                <w:sz w:val="14"/>
                <w:lang w:val="fr-FR"/>
              </w:rPr>
              <w:t xml:space="preserve"> </w:t>
            </w:r>
            <w:r w:rsidRPr="001B2EA4">
              <w:rPr>
                <w:i/>
                <w:sz w:val="14"/>
                <w:lang w:val="fr-FR"/>
              </w:rPr>
              <w:t>(dollars É.-U.)</w:t>
            </w:r>
          </w:p>
        </w:tc>
        <w:tc>
          <w:tcPr>
            <w:tcW w:w="1245" w:type="dxa"/>
            <w:tcBorders>
              <w:top w:val="single" w:sz="4" w:space="0" w:color="auto"/>
              <w:bottom w:val="single" w:sz="12" w:space="0" w:color="auto"/>
            </w:tcBorders>
            <w:shd w:val="clear" w:color="auto" w:fill="auto"/>
            <w:vAlign w:val="bottom"/>
          </w:tcPr>
          <w:p w14:paraId="4DE447BC" w14:textId="77777777" w:rsidR="006A50A1" w:rsidRPr="001B2EA4" w:rsidRDefault="006A50A1" w:rsidP="001B2E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1" w:after="81" w:line="160" w:lineRule="exact"/>
              <w:ind w:right="43"/>
              <w:jc w:val="right"/>
              <w:rPr>
                <w:i/>
                <w:sz w:val="14"/>
                <w:lang w:val="fr-FR"/>
              </w:rPr>
            </w:pPr>
            <w:r w:rsidRPr="001B2EA4">
              <w:rPr>
                <w:i/>
                <w:sz w:val="14"/>
                <w:lang w:val="fr-FR"/>
              </w:rPr>
              <w:t>Ajustement spécial</w:t>
            </w:r>
            <w:r w:rsidRPr="001B2EA4">
              <w:rPr>
                <w:i/>
                <w:sz w:val="14"/>
                <w:lang w:val="fr-FR"/>
              </w:rPr>
              <w:br/>
              <w:t>(pourcentage)</w:t>
            </w:r>
          </w:p>
        </w:tc>
      </w:tr>
      <w:tr w:rsidR="006A50A1" w:rsidRPr="001B2EA4" w14:paraId="2CD7D50C" w14:textId="77777777" w:rsidTr="001B2EA4">
        <w:trPr>
          <w:trHeight w:hRule="exact" w:val="115"/>
          <w:tblHeader/>
        </w:trPr>
        <w:tc>
          <w:tcPr>
            <w:tcW w:w="6075" w:type="dxa"/>
            <w:tcBorders>
              <w:top w:val="single" w:sz="12" w:space="0" w:color="auto"/>
            </w:tcBorders>
            <w:shd w:val="clear" w:color="auto" w:fill="auto"/>
            <w:vAlign w:val="bottom"/>
          </w:tcPr>
          <w:p w14:paraId="3A2AB5E3" w14:textId="77777777" w:rsidR="006A50A1" w:rsidRPr="001B2EA4" w:rsidRDefault="006A50A1" w:rsidP="001B2E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40" w:line="210" w:lineRule="exact"/>
              <w:ind w:right="40"/>
              <w:rPr>
                <w:sz w:val="17"/>
                <w:lang w:val="fr-FR"/>
              </w:rPr>
            </w:pPr>
          </w:p>
        </w:tc>
        <w:tc>
          <w:tcPr>
            <w:tcW w:w="1245" w:type="dxa"/>
            <w:tcBorders>
              <w:top w:val="single" w:sz="12" w:space="0" w:color="auto"/>
            </w:tcBorders>
            <w:shd w:val="clear" w:color="auto" w:fill="auto"/>
            <w:vAlign w:val="bottom"/>
          </w:tcPr>
          <w:p w14:paraId="13909604" w14:textId="77777777" w:rsidR="006A50A1" w:rsidRPr="001B2EA4" w:rsidRDefault="006A50A1" w:rsidP="001B2E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40" w:line="210" w:lineRule="exact"/>
              <w:ind w:right="43"/>
              <w:jc w:val="right"/>
              <w:rPr>
                <w:sz w:val="17"/>
                <w:lang w:val="fr-FR"/>
              </w:rPr>
            </w:pPr>
          </w:p>
        </w:tc>
      </w:tr>
      <w:tr w:rsidR="006A50A1" w:rsidRPr="001B2EA4" w14:paraId="74566D9F" w14:textId="77777777" w:rsidTr="001B2EA4">
        <w:tc>
          <w:tcPr>
            <w:tcW w:w="6075" w:type="dxa"/>
            <w:shd w:val="clear" w:color="auto" w:fill="auto"/>
            <w:vAlign w:val="bottom"/>
          </w:tcPr>
          <w:p w14:paraId="6F14ECAC"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0"/>
              <w:rPr>
                <w:sz w:val="17"/>
                <w:lang w:val="fr-FR"/>
              </w:rPr>
            </w:pPr>
            <w:r w:rsidRPr="001B2EA4">
              <w:rPr>
                <w:bCs/>
                <w:sz w:val="17"/>
                <w:szCs w:val="17"/>
                <w:lang w:val="fr-FR"/>
              </w:rPr>
              <w:t>6 500</w:t>
            </w:r>
            <w:r w:rsidRPr="001B2EA4">
              <w:rPr>
                <w:bCs/>
                <w:spacing w:val="60"/>
                <w:sz w:val="17"/>
                <w:szCs w:val="17"/>
                <w:lang w:val="fr-FR"/>
              </w:rPr>
              <w:tab/>
            </w:r>
          </w:p>
        </w:tc>
        <w:tc>
          <w:tcPr>
            <w:tcW w:w="1245" w:type="dxa"/>
            <w:shd w:val="clear" w:color="auto" w:fill="auto"/>
            <w:vAlign w:val="bottom"/>
          </w:tcPr>
          <w:p w14:paraId="10C86EFC"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3"/>
              <w:jc w:val="right"/>
              <w:rPr>
                <w:bCs/>
                <w:sz w:val="17"/>
                <w:szCs w:val="17"/>
                <w:lang w:val="fr-FR"/>
              </w:rPr>
            </w:pPr>
            <w:r w:rsidRPr="001B2EA4">
              <w:rPr>
                <w:bCs/>
                <w:sz w:val="17"/>
                <w:szCs w:val="17"/>
                <w:lang w:val="fr-FR"/>
              </w:rPr>
              <w:t>0</w:t>
            </w:r>
          </w:p>
        </w:tc>
      </w:tr>
      <w:tr w:rsidR="006A50A1" w:rsidRPr="001B2EA4" w14:paraId="5F644E14" w14:textId="77777777" w:rsidTr="001B2EA4">
        <w:tc>
          <w:tcPr>
            <w:tcW w:w="6075" w:type="dxa"/>
            <w:shd w:val="clear" w:color="auto" w:fill="auto"/>
            <w:vAlign w:val="bottom"/>
          </w:tcPr>
          <w:p w14:paraId="32B84FD1"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0"/>
              <w:rPr>
                <w:sz w:val="17"/>
                <w:lang w:val="fr-FR"/>
              </w:rPr>
            </w:pPr>
            <w:r w:rsidRPr="001B2EA4">
              <w:rPr>
                <w:bCs/>
                <w:sz w:val="17"/>
                <w:szCs w:val="17"/>
                <w:lang w:val="fr-FR"/>
              </w:rPr>
              <w:t>6 250</w:t>
            </w:r>
            <w:r w:rsidRPr="001B2EA4">
              <w:rPr>
                <w:bCs/>
                <w:spacing w:val="60"/>
                <w:sz w:val="17"/>
                <w:szCs w:val="17"/>
                <w:lang w:val="fr-FR"/>
              </w:rPr>
              <w:tab/>
            </w:r>
          </w:p>
        </w:tc>
        <w:tc>
          <w:tcPr>
            <w:tcW w:w="1245" w:type="dxa"/>
            <w:shd w:val="clear" w:color="auto" w:fill="auto"/>
            <w:vAlign w:val="bottom"/>
          </w:tcPr>
          <w:p w14:paraId="63DAE3DC"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3"/>
              <w:jc w:val="right"/>
              <w:rPr>
                <w:bCs/>
                <w:sz w:val="17"/>
                <w:szCs w:val="17"/>
                <w:lang w:val="fr-FR"/>
              </w:rPr>
            </w:pPr>
            <w:r w:rsidRPr="001B2EA4">
              <w:rPr>
                <w:bCs/>
                <w:sz w:val="17"/>
                <w:szCs w:val="17"/>
                <w:lang w:val="fr-FR"/>
              </w:rPr>
              <w:t>3</w:t>
            </w:r>
          </w:p>
        </w:tc>
      </w:tr>
      <w:tr w:rsidR="006A50A1" w:rsidRPr="001B2EA4" w14:paraId="12DE3DCF" w14:textId="77777777" w:rsidTr="001B2EA4">
        <w:tc>
          <w:tcPr>
            <w:tcW w:w="6075" w:type="dxa"/>
            <w:shd w:val="clear" w:color="auto" w:fill="auto"/>
            <w:vAlign w:val="bottom"/>
          </w:tcPr>
          <w:p w14:paraId="26144955"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0"/>
              <w:rPr>
                <w:sz w:val="17"/>
                <w:lang w:val="fr-FR"/>
              </w:rPr>
            </w:pPr>
            <w:r w:rsidRPr="001B2EA4">
              <w:rPr>
                <w:bCs/>
                <w:sz w:val="17"/>
                <w:szCs w:val="17"/>
                <w:lang w:val="fr-FR"/>
              </w:rPr>
              <w:t>6 000</w:t>
            </w:r>
            <w:r w:rsidRPr="001B2EA4">
              <w:rPr>
                <w:bCs/>
                <w:spacing w:val="60"/>
                <w:sz w:val="17"/>
                <w:szCs w:val="17"/>
                <w:lang w:val="fr-FR"/>
              </w:rPr>
              <w:tab/>
            </w:r>
          </w:p>
        </w:tc>
        <w:tc>
          <w:tcPr>
            <w:tcW w:w="1245" w:type="dxa"/>
            <w:shd w:val="clear" w:color="auto" w:fill="auto"/>
            <w:vAlign w:val="bottom"/>
          </w:tcPr>
          <w:p w14:paraId="734E0337"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3"/>
              <w:jc w:val="right"/>
              <w:rPr>
                <w:bCs/>
                <w:sz w:val="17"/>
                <w:szCs w:val="17"/>
                <w:lang w:val="fr-FR"/>
              </w:rPr>
            </w:pPr>
            <w:r w:rsidRPr="001B2EA4">
              <w:rPr>
                <w:bCs/>
                <w:sz w:val="17"/>
                <w:szCs w:val="17"/>
                <w:lang w:val="fr-FR"/>
              </w:rPr>
              <w:t>7</w:t>
            </w:r>
          </w:p>
        </w:tc>
      </w:tr>
      <w:tr w:rsidR="006A50A1" w:rsidRPr="001B2EA4" w14:paraId="3A13484C" w14:textId="77777777" w:rsidTr="001B2EA4">
        <w:tc>
          <w:tcPr>
            <w:tcW w:w="6075" w:type="dxa"/>
            <w:shd w:val="clear" w:color="auto" w:fill="auto"/>
            <w:vAlign w:val="bottom"/>
          </w:tcPr>
          <w:p w14:paraId="72F5E62B"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0"/>
              <w:rPr>
                <w:sz w:val="17"/>
                <w:lang w:val="fr-FR"/>
              </w:rPr>
            </w:pPr>
            <w:r w:rsidRPr="001B2EA4">
              <w:rPr>
                <w:bCs/>
                <w:sz w:val="17"/>
                <w:szCs w:val="17"/>
                <w:lang w:val="fr-FR"/>
              </w:rPr>
              <w:t>5 750</w:t>
            </w:r>
            <w:r w:rsidRPr="001B2EA4">
              <w:rPr>
                <w:bCs/>
                <w:spacing w:val="60"/>
                <w:sz w:val="17"/>
                <w:szCs w:val="17"/>
                <w:lang w:val="fr-FR"/>
              </w:rPr>
              <w:tab/>
            </w:r>
          </w:p>
        </w:tc>
        <w:tc>
          <w:tcPr>
            <w:tcW w:w="1245" w:type="dxa"/>
            <w:shd w:val="clear" w:color="auto" w:fill="auto"/>
            <w:vAlign w:val="bottom"/>
          </w:tcPr>
          <w:p w14:paraId="5E8BF3C2"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3"/>
              <w:jc w:val="right"/>
              <w:rPr>
                <w:bCs/>
                <w:sz w:val="17"/>
                <w:szCs w:val="17"/>
                <w:lang w:val="fr-FR"/>
              </w:rPr>
            </w:pPr>
            <w:r w:rsidRPr="001B2EA4">
              <w:rPr>
                <w:bCs/>
                <w:sz w:val="17"/>
                <w:szCs w:val="17"/>
                <w:lang w:val="fr-FR"/>
              </w:rPr>
              <w:t>12</w:t>
            </w:r>
          </w:p>
        </w:tc>
      </w:tr>
      <w:tr w:rsidR="006A50A1" w:rsidRPr="001B2EA4" w14:paraId="2BDF3CF5" w14:textId="77777777" w:rsidTr="001B2EA4">
        <w:tc>
          <w:tcPr>
            <w:tcW w:w="6075" w:type="dxa"/>
            <w:shd w:val="clear" w:color="auto" w:fill="auto"/>
            <w:vAlign w:val="bottom"/>
          </w:tcPr>
          <w:p w14:paraId="10C957E4"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0"/>
              <w:rPr>
                <w:sz w:val="17"/>
                <w:lang w:val="fr-FR"/>
              </w:rPr>
            </w:pPr>
            <w:r w:rsidRPr="001B2EA4">
              <w:rPr>
                <w:bCs/>
                <w:sz w:val="17"/>
                <w:szCs w:val="17"/>
                <w:lang w:val="fr-FR"/>
              </w:rPr>
              <w:t>5 500</w:t>
            </w:r>
            <w:r w:rsidRPr="001B2EA4">
              <w:rPr>
                <w:bCs/>
                <w:spacing w:val="60"/>
                <w:sz w:val="17"/>
                <w:szCs w:val="17"/>
                <w:lang w:val="fr-FR"/>
              </w:rPr>
              <w:tab/>
            </w:r>
          </w:p>
        </w:tc>
        <w:tc>
          <w:tcPr>
            <w:tcW w:w="1245" w:type="dxa"/>
            <w:shd w:val="clear" w:color="auto" w:fill="auto"/>
            <w:vAlign w:val="bottom"/>
          </w:tcPr>
          <w:p w14:paraId="173D75DC"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3"/>
              <w:jc w:val="right"/>
              <w:rPr>
                <w:bCs/>
                <w:sz w:val="17"/>
                <w:szCs w:val="17"/>
                <w:lang w:val="fr-FR"/>
              </w:rPr>
            </w:pPr>
            <w:r w:rsidRPr="001B2EA4">
              <w:rPr>
                <w:bCs/>
                <w:sz w:val="17"/>
                <w:szCs w:val="17"/>
                <w:lang w:val="fr-FR"/>
              </w:rPr>
              <w:t>17</w:t>
            </w:r>
          </w:p>
        </w:tc>
      </w:tr>
      <w:tr w:rsidR="006A50A1" w:rsidRPr="001B2EA4" w14:paraId="452C0667" w14:textId="77777777" w:rsidTr="001B2EA4">
        <w:tc>
          <w:tcPr>
            <w:tcW w:w="6075" w:type="dxa"/>
            <w:shd w:val="clear" w:color="auto" w:fill="auto"/>
            <w:vAlign w:val="bottom"/>
          </w:tcPr>
          <w:p w14:paraId="2E325A26"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0"/>
              <w:rPr>
                <w:sz w:val="17"/>
                <w:lang w:val="fr-FR"/>
              </w:rPr>
            </w:pPr>
            <w:r w:rsidRPr="001B2EA4">
              <w:rPr>
                <w:bCs/>
                <w:sz w:val="17"/>
                <w:szCs w:val="17"/>
                <w:lang w:val="fr-FR"/>
              </w:rPr>
              <w:t>5 250</w:t>
            </w:r>
            <w:r w:rsidRPr="001B2EA4">
              <w:rPr>
                <w:bCs/>
                <w:spacing w:val="60"/>
                <w:sz w:val="17"/>
                <w:szCs w:val="17"/>
                <w:lang w:val="fr-FR"/>
              </w:rPr>
              <w:tab/>
            </w:r>
          </w:p>
        </w:tc>
        <w:tc>
          <w:tcPr>
            <w:tcW w:w="1245" w:type="dxa"/>
            <w:shd w:val="clear" w:color="auto" w:fill="auto"/>
            <w:vAlign w:val="bottom"/>
          </w:tcPr>
          <w:p w14:paraId="5CB920CB"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3"/>
              <w:jc w:val="right"/>
              <w:rPr>
                <w:bCs/>
                <w:sz w:val="17"/>
                <w:szCs w:val="17"/>
                <w:lang w:val="fr-FR"/>
              </w:rPr>
            </w:pPr>
            <w:r w:rsidRPr="001B2EA4">
              <w:rPr>
                <w:bCs/>
                <w:sz w:val="17"/>
                <w:szCs w:val="17"/>
                <w:lang w:val="fr-FR"/>
              </w:rPr>
              <w:t>22</w:t>
            </w:r>
          </w:p>
        </w:tc>
      </w:tr>
      <w:tr w:rsidR="006A50A1" w:rsidRPr="001B2EA4" w14:paraId="62992057" w14:textId="77777777" w:rsidTr="001B2EA4">
        <w:tc>
          <w:tcPr>
            <w:tcW w:w="6075" w:type="dxa"/>
            <w:shd w:val="clear" w:color="auto" w:fill="auto"/>
            <w:vAlign w:val="bottom"/>
          </w:tcPr>
          <w:p w14:paraId="44FE8485"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0"/>
              <w:rPr>
                <w:sz w:val="17"/>
                <w:lang w:val="fr-FR"/>
              </w:rPr>
            </w:pPr>
            <w:r w:rsidRPr="001B2EA4">
              <w:rPr>
                <w:bCs/>
                <w:sz w:val="17"/>
                <w:szCs w:val="17"/>
                <w:lang w:val="fr-FR"/>
              </w:rPr>
              <w:t>5 000</w:t>
            </w:r>
            <w:r w:rsidRPr="001B2EA4">
              <w:rPr>
                <w:bCs/>
                <w:spacing w:val="60"/>
                <w:sz w:val="17"/>
                <w:szCs w:val="17"/>
                <w:lang w:val="fr-FR"/>
              </w:rPr>
              <w:tab/>
            </w:r>
          </w:p>
        </w:tc>
        <w:tc>
          <w:tcPr>
            <w:tcW w:w="1245" w:type="dxa"/>
            <w:shd w:val="clear" w:color="auto" w:fill="auto"/>
            <w:vAlign w:val="bottom"/>
          </w:tcPr>
          <w:p w14:paraId="732EB9C1"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3"/>
              <w:jc w:val="right"/>
              <w:rPr>
                <w:bCs/>
                <w:sz w:val="17"/>
                <w:szCs w:val="17"/>
                <w:lang w:val="fr-FR"/>
              </w:rPr>
            </w:pPr>
            <w:r w:rsidRPr="001B2EA4">
              <w:rPr>
                <w:bCs/>
                <w:sz w:val="17"/>
                <w:szCs w:val="17"/>
                <w:lang w:val="fr-FR"/>
              </w:rPr>
              <w:t>28</w:t>
            </w:r>
          </w:p>
        </w:tc>
      </w:tr>
      <w:tr w:rsidR="006A50A1" w:rsidRPr="001B2EA4" w14:paraId="58A1EB54" w14:textId="77777777" w:rsidTr="001B2EA4">
        <w:tc>
          <w:tcPr>
            <w:tcW w:w="6075" w:type="dxa"/>
            <w:shd w:val="clear" w:color="auto" w:fill="auto"/>
            <w:vAlign w:val="bottom"/>
          </w:tcPr>
          <w:p w14:paraId="277A93EE"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0"/>
              <w:rPr>
                <w:sz w:val="17"/>
                <w:lang w:val="fr-FR"/>
              </w:rPr>
            </w:pPr>
            <w:r w:rsidRPr="001B2EA4">
              <w:rPr>
                <w:bCs/>
                <w:sz w:val="17"/>
                <w:szCs w:val="17"/>
                <w:lang w:val="fr-FR"/>
              </w:rPr>
              <w:t>4 750</w:t>
            </w:r>
            <w:r w:rsidRPr="001B2EA4">
              <w:rPr>
                <w:bCs/>
                <w:spacing w:val="60"/>
                <w:sz w:val="17"/>
                <w:szCs w:val="17"/>
                <w:lang w:val="fr-FR"/>
              </w:rPr>
              <w:tab/>
            </w:r>
          </w:p>
        </w:tc>
        <w:tc>
          <w:tcPr>
            <w:tcW w:w="1245" w:type="dxa"/>
            <w:shd w:val="clear" w:color="auto" w:fill="auto"/>
            <w:vAlign w:val="bottom"/>
          </w:tcPr>
          <w:p w14:paraId="2489E1A3"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3"/>
              <w:jc w:val="right"/>
              <w:rPr>
                <w:bCs/>
                <w:sz w:val="17"/>
                <w:szCs w:val="17"/>
                <w:lang w:val="fr-FR"/>
              </w:rPr>
            </w:pPr>
            <w:r w:rsidRPr="001B2EA4">
              <w:rPr>
                <w:bCs/>
                <w:sz w:val="17"/>
                <w:szCs w:val="17"/>
                <w:lang w:val="fr-FR"/>
              </w:rPr>
              <w:t>34</w:t>
            </w:r>
          </w:p>
        </w:tc>
      </w:tr>
      <w:tr w:rsidR="006A50A1" w:rsidRPr="001B2EA4" w14:paraId="63ACDCF5" w14:textId="77777777" w:rsidTr="001B2EA4">
        <w:tc>
          <w:tcPr>
            <w:tcW w:w="6075" w:type="dxa"/>
            <w:shd w:val="clear" w:color="auto" w:fill="auto"/>
            <w:vAlign w:val="bottom"/>
          </w:tcPr>
          <w:p w14:paraId="56CDC96F"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0"/>
              <w:rPr>
                <w:sz w:val="17"/>
                <w:lang w:val="fr-FR"/>
              </w:rPr>
            </w:pPr>
            <w:r w:rsidRPr="001B2EA4">
              <w:rPr>
                <w:bCs/>
                <w:sz w:val="17"/>
                <w:szCs w:val="17"/>
                <w:lang w:val="fr-FR"/>
              </w:rPr>
              <w:t>4 500</w:t>
            </w:r>
            <w:r w:rsidRPr="001B2EA4">
              <w:rPr>
                <w:bCs/>
                <w:spacing w:val="60"/>
                <w:sz w:val="17"/>
                <w:szCs w:val="17"/>
                <w:lang w:val="fr-FR"/>
              </w:rPr>
              <w:tab/>
            </w:r>
          </w:p>
        </w:tc>
        <w:tc>
          <w:tcPr>
            <w:tcW w:w="1245" w:type="dxa"/>
            <w:shd w:val="clear" w:color="auto" w:fill="auto"/>
            <w:vAlign w:val="bottom"/>
          </w:tcPr>
          <w:p w14:paraId="2FB591F3"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3"/>
              <w:jc w:val="right"/>
              <w:rPr>
                <w:bCs/>
                <w:sz w:val="17"/>
                <w:szCs w:val="17"/>
                <w:lang w:val="fr-FR"/>
              </w:rPr>
            </w:pPr>
            <w:r w:rsidRPr="001B2EA4">
              <w:rPr>
                <w:bCs/>
                <w:sz w:val="17"/>
                <w:szCs w:val="17"/>
                <w:lang w:val="fr-FR"/>
              </w:rPr>
              <w:t>40</w:t>
            </w:r>
          </w:p>
        </w:tc>
      </w:tr>
      <w:tr w:rsidR="006A50A1" w:rsidRPr="001B2EA4" w14:paraId="11771AA5" w14:textId="77777777" w:rsidTr="001B2EA4">
        <w:tc>
          <w:tcPr>
            <w:tcW w:w="6075" w:type="dxa"/>
            <w:shd w:val="clear" w:color="auto" w:fill="auto"/>
            <w:vAlign w:val="bottom"/>
          </w:tcPr>
          <w:p w14:paraId="79A5A05B"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0"/>
              <w:rPr>
                <w:sz w:val="17"/>
                <w:lang w:val="fr-FR"/>
              </w:rPr>
            </w:pPr>
            <w:r w:rsidRPr="001B2EA4">
              <w:rPr>
                <w:bCs/>
                <w:sz w:val="17"/>
                <w:szCs w:val="17"/>
                <w:lang w:val="fr-FR"/>
              </w:rPr>
              <w:t>4 250</w:t>
            </w:r>
            <w:r w:rsidRPr="001B2EA4">
              <w:rPr>
                <w:bCs/>
                <w:spacing w:val="60"/>
                <w:sz w:val="17"/>
                <w:szCs w:val="17"/>
                <w:lang w:val="fr-FR"/>
              </w:rPr>
              <w:tab/>
            </w:r>
          </w:p>
        </w:tc>
        <w:tc>
          <w:tcPr>
            <w:tcW w:w="1245" w:type="dxa"/>
            <w:shd w:val="clear" w:color="auto" w:fill="auto"/>
            <w:vAlign w:val="bottom"/>
          </w:tcPr>
          <w:p w14:paraId="6205BED7"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3"/>
              <w:jc w:val="right"/>
              <w:rPr>
                <w:bCs/>
                <w:sz w:val="17"/>
                <w:szCs w:val="17"/>
                <w:lang w:val="fr-FR"/>
              </w:rPr>
            </w:pPr>
            <w:r w:rsidRPr="001B2EA4">
              <w:rPr>
                <w:bCs/>
                <w:sz w:val="17"/>
                <w:szCs w:val="17"/>
                <w:lang w:val="fr-FR"/>
              </w:rPr>
              <w:t>52</w:t>
            </w:r>
          </w:p>
        </w:tc>
      </w:tr>
      <w:tr w:rsidR="006A50A1" w:rsidRPr="001B2EA4" w14:paraId="43670AA0" w14:textId="77777777" w:rsidTr="001B2EA4">
        <w:tc>
          <w:tcPr>
            <w:tcW w:w="6075" w:type="dxa"/>
            <w:shd w:val="clear" w:color="auto" w:fill="auto"/>
            <w:vAlign w:val="bottom"/>
          </w:tcPr>
          <w:p w14:paraId="2145EBEF"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0"/>
              <w:rPr>
                <w:sz w:val="17"/>
                <w:lang w:val="fr-FR"/>
              </w:rPr>
            </w:pPr>
            <w:r w:rsidRPr="001B2EA4">
              <w:rPr>
                <w:bCs/>
                <w:sz w:val="17"/>
                <w:szCs w:val="17"/>
                <w:lang w:val="fr-FR"/>
              </w:rPr>
              <w:t>4 000</w:t>
            </w:r>
            <w:r w:rsidRPr="001B2EA4">
              <w:rPr>
                <w:bCs/>
                <w:spacing w:val="60"/>
                <w:sz w:val="17"/>
                <w:szCs w:val="17"/>
                <w:lang w:val="fr-FR"/>
              </w:rPr>
              <w:tab/>
            </w:r>
          </w:p>
        </w:tc>
        <w:tc>
          <w:tcPr>
            <w:tcW w:w="1245" w:type="dxa"/>
            <w:shd w:val="clear" w:color="auto" w:fill="auto"/>
            <w:vAlign w:val="bottom"/>
          </w:tcPr>
          <w:p w14:paraId="1278E7F3"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3"/>
              <w:jc w:val="right"/>
              <w:rPr>
                <w:bCs/>
                <w:sz w:val="17"/>
                <w:szCs w:val="17"/>
                <w:lang w:val="fr-FR"/>
              </w:rPr>
            </w:pPr>
            <w:r w:rsidRPr="001B2EA4">
              <w:rPr>
                <w:bCs/>
                <w:sz w:val="17"/>
                <w:szCs w:val="17"/>
                <w:lang w:val="fr-FR"/>
              </w:rPr>
              <w:t>60</w:t>
            </w:r>
          </w:p>
        </w:tc>
      </w:tr>
      <w:tr w:rsidR="006A50A1" w:rsidRPr="001B2EA4" w14:paraId="3B8E0470" w14:textId="77777777" w:rsidTr="001B2EA4">
        <w:tc>
          <w:tcPr>
            <w:tcW w:w="6075" w:type="dxa"/>
            <w:shd w:val="clear" w:color="auto" w:fill="auto"/>
            <w:vAlign w:val="bottom"/>
          </w:tcPr>
          <w:p w14:paraId="630F828D"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0"/>
              <w:rPr>
                <w:sz w:val="17"/>
                <w:lang w:val="fr-FR"/>
              </w:rPr>
            </w:pPr>
            <w:r w:rsidRPr="001B2EA4">
              <w:rPr>
                <w:bCs/>
                <w:sz w:val="17"/>
                <w:szCs w:val="17"/>
                <w:lang w:val="fr-FR"/>
              </w:rPr>
              <w:t>3 750</w:t>
            </w:r>
            <w:r w:rsidRPr="001B2EA4">
              <w:rPr>
                <w:bCs/>
                <w:spacing w:val="60"/>
                <w:sz w:val="17"/>
                <w:szCs w:val="17"/>
                <w:lang w:val="fr-FR"/>
              </w:rPr>
              <w:tab/>
            </w:r>
          </w:p>
        </w:tc>
        <w:tc>
          <w:tcPr>
            <w:tcW w:w="1245" w:type="dxa"/>
            <w:shd w:val="clear" w:color="auto" w:fill="auto"/>
            <w:vAlign w:val="bottom"/>
          </w:tcPr>
          <w:p w14:paraId="651040AC"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3"/>
              <w:jc w:val="right"/>
              <w:rPr>
                <w:bCs/>
                <w:sz w:val="17"/>
                <w:szCs w:val="17"/>
                <w:lang w:val="fr-FR"/>
              </w:rPr>
            </w:pPr>
            <w:r w:rsidRPr="001B2EA4">
              <w:rPr>
                <w:bCs/>
                <w:sz w:val="17"/>
                <w:szCs w:val="17"/>
                <w:lang w:val="fr-FR"/>
              </w:rPr>
              <w:t>68</w:t>
            </w:r>
          </w:p>
        </w:tc>
      </w:tr>
      <w:tr w:rsidR="006A50A1" w:rsidRPr="001B2EA4" w14:paraId="554B76F4" w14:textId="77777777" w:rsidTr="001B2EA4">
        <w:tc>
          <w:tcPr>
            <w:tcW w:w="6075" w:type="dxa"/>
            <w:shd w:val="clear" w:color="auto" w:fill="auto"/>
            <w:vAlign w:val="bottom"/>
          </w:tcPr>
          <w:p w14:paraId="524D237D"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0"/>
              <w:rPr>
                <w:sz w:val="17"/>
                <w:lang w:val="fr-FR"/>
              </w:rPr>
            </w:pPr>
            <w:r w:rsidRPr="001B2EA4">
              <w:rPr>
                <w:bCs/>
                <w:sz w:val="17"/>
                <w:szCs w:val="17"/>
                <w:lang w:val="fr-FR"/>
              </w:rPr>
              <w:t>3 500</w:t>
            </w:r>
            <w:r w:rsidRPr="001B2EA4">
              <w:rPr>
                <w:bCs/>
                <w:spacing w:val="60"/>
                <w:sz w:val="17"/>
                <w:szCs w:val="17"/>
                <w:lang w:val="fr-FR"/>
              </w:rPr>
              <w:tab/>
            </w:r>
          </w:p>
        </w:tc>
        <w:tc>
          <w:tcPr>
            <w:tcW w:w="1245" w:type="dxa"/>
            <w:shd w:val="clear" w:color="auto" w:fill="auto"/>
            <w:vAlign w:val="bottom"/>
          </w:tcPr>
          <w:p w14:paraId="74575457"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3"/>
              <w:jc w:val="right"/>
              <w:rPr>
                <w:bCs/>
                <w:sz w:val="17"/>
                <w:szCs w:val="17"/>
                <w:lang w:val="fr-FR"/>
              </w:rPr>
            </w:pPr>
            <w:r w:rsidRPr="001B2EA4">
              <w:rPr>
                <w:bCs/>
                <w:sz w:val="17"/>
                <w:szCs w:val="17"/>
                <w:lang w:val="fr-FR"/>
              </w:rPr>
              <w:t>76</w:t>
            </w:r>
          </w:p>
        </w:tc>
      </w:tr>
      <w:tr w:rsidR="006A50A1" w:rsidRPr="001B2EA4" w14:paraId="0BAEFE96" w14:textId="77777777" w:rsidTr="001B2EA4">
        <w:tc>
          <w:tcPr>
            <w:tcW w:w="6075" w:type="dxa"/>
            <w:shd w:val="clear" w:color="auto" w:fill="auto"/>
            <w:vAlign w:val="bottom"/>
          </w:tcPr>
          <w:p w14:paraId="4B1F5777"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0"/>
              <w:rPr>
                <w:sz w:val="17"/>
                <w:lang w:val="fr-FR"/>
              </w:rPr>
            </w:pPr>
            <w:r w:rsidRPr="001B2EA4">
              <w:rPr>
                <w:bCs/>
                <w:sz w:val="17"/>
                <w:szCs w:val="17"/>
                <w:lang w:val="fr-FR"/>
              </w:rPr>
              <w:t>3 250</w:t>
            </w:r>
            <w:r w:rsidRPr="001B2EA4">
              <w:rPr>
                <w:bCs/>
                <w:spacing w:val="60"/>
                <w:sz w:val="17"/>
                <w:szCs w:val="17"/>
                <w:lang w:val="fr-FR"/>
              </w:rPr>
              <w:tab/>
            </w:r>
          </w:p>
        </w:tc>
        <w:tc>
          <w:tcPr>
            <w:tcW w:w="1245" w:type="dxa"/>
            <w:shd w:val="clear" w:color="auto" w:fill="auto"/>
            <w:vAlign w:val="bottom"/>
          </w:tcPr>
          <w:p w14:paraId="0C6B4E7E"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3"/>
              <w:jc w:val="right"/>
              <w:rPr>
                <w:bCs/>
                <w:sz w:val="17"/>
                <w:szCs w:val="17"/>
                <w:lang w:val="fr-FR"/>
              </w:rPr>
            </w:pPr>
            <w:r w:rsidRPr="001B2EA4">
              <w:rPr>
                <w:bCs/>
                <w:sz w:val="17"/>
                <w:szCs w:val="17"/>
                <w:lang w:val="fr-FR"/>
              </w:rPr>
              <w:t>85</w:t>
            </w:r>
          </w:p>
        </w:tc>
      </w:tr>
      <w:tr w:rsidR="006A50A1" w:rsidRPr="001B2EA4" w14:paraId="710AA829" w14:textId="77777777" w:rsidTr="001B2EA4">
        <w:tc>
          <w:tcPr>
            <w:tcW w:w="6075" w:type="dxa"/>
            <w:shd w:val="clear" w:color="auto" w:fill="auto"/>
            <w:vAlign w:val="bottom"/>
          </w:tcPr>
          <w:p w14:paraId="5369668E"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0"/>
              <w:rPr>
                <w:sz w:val="17"/>
                <w:lang w:val="fr-FR"/>
              </w:rPr>
            </w:pPr>
            <w:r w:rsidRPr="001B2EA4">
              <w:rPr>
                <w:bCs/>
                <w:sz w:val="17"/>
                <w:szCs w:val="17"/>
                <w:lang w:val="fr-FR"/>
              </w:rPr>
              <w:t>3 000</w:t>
            </w:r>
            <w:r w:rsidRPr="001B2EA4">
              <w:rPr>
                <w:bCs/>
                <w:spacing w:val="60"/>
                <w:sz w:val="17"/>
                <w:szCs w:val="17"/>
                <w:lang w:val="fr-FR"/>
              </w:rPr>
              <w:tab/>
            </w:r>
          </w:p>
        </w:tc>
        <w:tc>
          <w:tcPr>
            <w:tcW w:w="1245" w:type="dxa"/>
            <w:shd w:val="clear" w:color="auto" w:fill="auto"/>
            <w:vAlign w:val="bottom"/>
          </w:tcPr>
          <w:p w14:paraId="0D9039EB"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3"/>
              <w:jc w:val="right"/>
              <w:rPr>
                <w:bCs/>
                <w:sz w:val="17"/>
                <w:szCs w:val="17"/>
                <w:lang w:val="fr-FR"/>
              </w:rPr>
            </w:pPr>
            <w:r w:rsidRPr="001B2EA4">
              <w:rPr>
                <w:bCs/>
                <w:sz w:val="17"/>
                <w:szCs w:val="17"/>
                <w:lang w:val="fr-FR"/>
              </w:rPr>
              <w:t>94</w:t>
            </w:r>
          </w:p>
        </w:tc>
      </w:tr>
      <w:tr w:rsidR="006A50A1" w:rsidRPr="001B2EA4" w14:paraId="32388938" w14:textId="77777777" w:rsidTr="001B2EA4">
        <w:tc>
          <w:tcPr>
            <w:tcW w:w="6075" w:type="dxa"/>
            <w:tcBorders>
              <w:bottom w:val="single" w:sz="12" w:space="0" w:color="auto"/>
            </w:tcBorders>
            <w:shd w:val="clear" w:color="auto" w:fill="auto"/>
            <w:vAlign w:val="bottom"/>
          </w:tcPr>
          <w:p w14:paraId="40E22B26"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0"/>
              <w:rPr>
                <w:sz w:val="17"/>
                <w:lang w:val="fr-FR"/>
              </w:rPr>
            </w:pPr>
            <w:r w:rsidRPr="001B2EA4">
              <w:rPr>
                <w:bCs/>
                <w:sz w:val="17"/>
                <w:szCs w:val="17"/>
                <w:lang w:val="fr-FR"/>
              </w:rPr>
              <w:t>2 750 ou moins</w:t>
            </w:r>
            <w:r w:rsidRPr="001B2EA4">
              <w:rPr>
                <w:bCs/>
                <w:spacing w:val="60"/>
                <w:sz w:val="17"/>
                <w:szCs w:val="17"/>
                <w:lang w:val="fr-FR"/>
              </w:rPr>
              <w:tab/>
            </w:r>
          </w:p>
        </w:tc>
        <w:tc>
          <w:tcPr>
            <w:tcW w:w="1245" w:type="dxa"/>
            <w:tcBorders>
              <w:bottom w:val="single" w:sz="12" w:space="0" w:color="auto"/>
            </w:tcBorders>
            <w:shd w:val="clear" w:color="auto" w:fill="auto"/>
            <w:vAlign w:val="bottom"/>
          </w:tcPr>
          <w:p w14:paraId="3F9E2D31" w14:textId="77777777" w:rsidR="006A50A1" w:rsidRPr="001B2EA4"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36" w:after="36" w:line="200" w:lineRule="exact"/>
              <w:ind w:right="43"/>
              <w:jc w:val="right"/>
              <w:rPr>
                <w:bCs/>
                <w:sz w:val="17"/>
                <w:szCs w:val="17"/>
                <w:lang w:val="fr-FR"/>
              </w:rPr>
            </w:pPr>
            <w:r w:rsidRPr="001B2EA4">
              <w:rPr>
                <w:bCs/>
                <w:sz w:val="17"/>
                <w:szCs w:val="17"/>
                <w:lang w:val="fr-FR"/>
              </w:rPr>
              <w:t>104</w:t>
            </w:r>
          </w:p>
        </w:tc>
      </w:tr>
    </w:tbl>
    <w:p w14:paraId="77B69FB7" w14:textId="77777777" w:rsidR="006A50A1" w:rsidRPr="00315FDA" w:rsidRDefault="006A50A1"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5FDA">
        <w:rPr>
          <w:lang w:val="fr-FR"/>
        </w:rPr>
        <w:tab/>
      </w:r>
      <w:r w:rsidRPr="00315FDA">
        <w:rPr>
          <w:lang w:val="fr-FR"/>
        </w:rPr>
        <w:tab/>
      </w:r>
      <w:r w:rsidRPr="00315FDA">
        <w:rPr>
          <w:bCs/>
          <w:lang w:val="fr-FR"/>
        </w:rPr>
        <w:t>Cessation de service intervenant à partir du 1</w:t>
      </w:r>
      <w:r w:rsidRPr="00315FDA">
        <w:rPr>
          <w:bCs/>
          <w:vertAlign w:val="superscript"/>
          <w:lang w:val="fr-FR"/>
        </w:rPr>
        <w:t>er</w:t>
      </w:r>
      <w:r w:rsidRPr="00315FDA">
        <w:rPr>
          <w:bCs/>
          <w:lang w:val="fr-FR"/>
        </w:rPr>
        <w:t xml:space="preserve"> avril 2016</w:t>
      </w:r>
    </w:p>
    <w:p w14:paraId="341A1CF4"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68D57EA6"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tbl>
      <w:tblPr>
        <w:tblW w:w="7320" w:type="dxa"/>
        <w:tblInd w:w="1260" w:type="dxa"/>
        <w:tblCellMar>
          <w:left w:w="0" w:type="dxa"/>
          <w:right w:w="0" w:type="dxa"/>
        </w:tblCellMar>
        <w:tblLook w:val="0000" w:firstRow="0" w:lastRow="0" w:firstColumn="0" w:lastColumn="0" w:noHBand="0" w:noVBand="0"/>
      </w:tblPr>
      <w:tblGrid>
        <w:gridCol w:w="6075"/>
        <w:gridCol w:w="1245"/>
      </w:tblGrid>
      <w:tr w:rsidR="006A50A1" w:rsidRPr="006C3C49" w14:paraId="727EA385" w14:textId="77777777" w:rsidTr="006C3C49">
        <w:trPr>
          <w:tblHeader/>
        </w:trPr>
        <w:tc>
          <w:tcPr>
            <w:tcW w:w="6075" w:type="dxa"/>
            <w:tcBorders>
              <w:top w:val="single" w:sz="4" w:space="0" w:color="auto"/>
              <w:bottom w:val="single" w:sz="12" w:space="0" w:color="auto"/>
            </w:tcBorders>
            <w:shd w:val="clear" w:color="auto" w:fill="auto"/>
            <w:vAlign w:val="bottom"/>
          </w:tcPr>
          <w:p w14:paraId="6168A77B" w14:textId="77777777" w:rsidR="006A50A1" w:rsidRPr="006C3C49" w:rsidRDefault="006A50A1" w:rsidP="006C3C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1" w:after="81" w:line="160" w:lineRule="exact"/>
              <w:ind w:right="40"/>
              <w:rPr>
                <w:i/>
                <w:sz w:val="14"/>
                <w:lang w:val="fr-FR"/>
              </w:rPr>
            </w:pPr>
            <w:r w:rsidRPr="006C3C49">
              <w:rPr>
                <w:i/>
                <w:sz w:val="14"/>
                <w:lang w:val="fr-FR"/>
              </w:rPr>
              <w:lastRenderedPageBreak/>
              <w:t>Montant annuel de la pension</w:t>
            </w:r>
            <w:r w:rsidRPr="006C3C49">
              <w:rPr>
                <w:i/>
                <w:sz w:val="14"/>
                <w:lang w:val="fr-FR"/>
              </w:rPr>
              <w:br/>
              <w:t>(dollars É.-U.)</w:t>
            </w:r>
          </w:p>
        </w:tc>
        <w:tc>
          <w:tcPr>
            <w:tcW w:w="1245" w:type="dxa"/>
            <w:tcBorders>
              <w:top w:val="single" w:sz="4" w:space="0" w:color="auto"/>
              <w:bottom w:val="single" w:sz="12" w:space="0" w:color="auto"/>
            </w:tcBorders>
            <w:shd w:val="clear" w:color="auto" w:fill="auto"/>
            <w:vAlign w:val="bottom"/>
          </w:tcPr>
          <w:p w14:paraId="06EDF939" w14:textId="77777777" w:rsidR="006A50A1" w:rsidRPr="006C3C49" w:rsidRDefault="006A50A1" w:rsidP="006C3C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1" w:after="81" w:line="160" w:lineRule="exact"/>
              <w:ind w:right="43"/>
              <w:jc w:val="right"/>
              <w:rPr>
                <w:i/>
                <w:sz w:val="14"/>
                <w:lang w:val="fr-FR"/>
              </w:rPr>
            </w:pPr>
            <w:r w:rsidRPr="006C3C49">
              <w:rPr>
                <w:i/>
                <w:sz w:val="14"/>
                <w:lang w:val="fr-FR"/>
              </w:rPr>
              <w:t>Ajustement spécial</w:t>
            </w:r>
            <w:r w:rsidRPr="006C3C49">
              <w:rPr>
                <w:i/>
                <w:sz w:val="14"/>
                <w:lang w:val="fr-FR"/>
              </w:rPr>
              <w:br/>
              <w:t>(pourcentage)</w:t>
            </w:r>
          </w:p>
        </w:tc>
      </w:tr>
      <w:tr w:rsidR="006A50A1" w:rsidRPr="006C3C49" w14:paraId="4115D916" w14:textId="77777777" w:rsidTr="006C3C49">
        <w:trPr>
          <w:trHeight w:hRule="exact" w:val="115"/>
          <w:tblHeader/>
        </w:trPr>
        <w:tc>
          <w:tcPr>
            <w:tcW w:w="6075" w:type="dxa"/>
            <w:tcBorders>
              <w:top w:val="single" w:sz="12" w:space="0" w:color="auto"/>
            </w:tcBorders>
            <w:shd w:val="clear" w:color="auto" w:fill="auto"/>
            <w:vAlign w:val="bottom"/>
          </w:tcPr>
          <w:p w14:paraId="7F541EC6" w14:textId="77777777" w:rsidR="006A50A1" w:rsidRPr="006C3C49" w:rsidRDefault="006A50A1" w:rsidP="006C3C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40" w:line="210" w:lineRule="exact"/>
              <w:ind w:right="40"/>
              <w:rPr>
                <w:sz w:val="17"/>
                <w:lang w:val="fr-FR"/>
              </w:rPr>
            </w:pPr>
          </w:p>
        </w:tc>
        <w:tc>
          <w:tcPr>
            <w:tcW w:w="1245" w:type="dxa"/>
            <w:tcBorders>
              <w:top w:val="single" w:sz="12" w:space="0" w:color="auto"/>
            </w:tcBorders>
            <w:shd w:val="clear" w:color="auto" w:fill="auto"/>
            <w:vAlign w:val="bottom"/>
          </w:tcPr>
          <w:p w14:paraId="592D7CB4" w14:textId="77777777" w:rsidR="006A50A1" w:rsidRPr="006C3C49" w:rsidRDefault="006A50A1" w:rsidP="006C3C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napToGrid w:val="0"/>
              <w:spacing w:before="40" w:after="40" w:line="210" w:lineRule="exact"/>
              <w:ind w:right="43"/>
              <w:jc w:val="right"/>
              <w:rPr>
                <w:sz w:val="17"/>
                <w:lang w:val="fr-FR"/>
              </w:rPr>
            </w:pPr>
          </w:p>
        </w:tc>
      </w:tr>
      <w:tr w:rsidR="006A50A1" w:rsidRPr="006C3C49" w14:paraId="652FFF33" w14:textId="77777777" w:rsidTr="006C3C49">
        <w:tc>
          <w:tcPr>
            <w:tcW w:w="6075" w:type="dxa"/>
            <w:shd w:val="clear" w:color="auto" w:fill="auto"/>
            <w:vAlign w:val="bottom"/>
          </w:tcPr>
          <w:p w14:paraId="7E35F6B5"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6C3C49">
              <w:rPr>
                <w:bCs/>
                <w:sz w:val="17"/>
                <w:szCs w:val="17"/>
                <w:lang w:val="fr-FR"/>
              </w:rPr>
              <w:t>7 150</w:t>
            </w:r>
            <w:r w:rsidRPr="006C3C49">
              <w:rPr>
                <w:bCs/>
                <w:spacing w:val="60"/>
                <w:sz w:val="17"/>
                <w:szCs w:val="17"/>
                <w:lang w:val="fr-FR"/>
              </w:rPr>
              <w:tab/>
            </w:r>
          </w:p>
        </w:tc>
        <w:tc>
          <w:tcPr>
            <w:tcW w:w="1245" w:type="dxa"/>
            <w:shd w:val="clear" w:color="auto" w:fill="auto"/>
            <w:vAlign w:val="bottom"/>
          </w:tcPr>
          <w:p w14:paraId="77467629"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6C3C49">
              <w:rPr>
                <w:bCs/>
                <w:sz w:val="17"/>
                <w:szCs w:val="17"/>
                <w:lang w:val="fr-FR"/>
              </w:rPr>
              <w:t>0</w:t>
            </w:r>
          </w:p>
        </w:tc>
      </w:tr>
      <w:tr w:rsidR="006A50A1" w:rsidRPr="006C3C49" w14:paraId="4EE9F296" w14:textId="77777777" w:rsidTr="006C3C49">
        <w:tc>
          <w:tcPr>
            <w:tcW w:w="6075" w:type="dxa"/>
            <w:shd w:val="clear" w:color="auto" w:fill="auto"/>
            <w:vAlign w:val="bottom"/>
          </w:tcPr>
          <w:p w14:paraId="7D5E2E8D"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6C3C49">
              <w:rPr>
                <w:bCs/>
                <w:sz w:val="17"/>
                <w:szCs w:val="17"/>
                <w:lang w:val="fr-FR"/>
              </w:rPr>
              <w:t>6 875</w:t>
            </w:r>
            <w:r w:rsidRPr="006C3C49">
              <w:rPr>
                <w:bCs/>
                <w:spacing w:val="60"/>
                <w:sz w:val="17"/>
                <w:szCs w:val="17"/>
                <w:lang w:val="fr-FR"/>
              </w:rPr>
              <w:tab/>
            </w:r>
          </w:p>
        </w:tc>
        <w:tc>
          <w:tcPr>
            <w:tcW w:w="1245" w:type="dxa"/>
            <w:shd w:val="clear" w:color="auto" w:fill="auto"/>
            <w:vAlign w:val="bottom"/>
          </w:tcPr>
          <w:p w14:paraId="212CCE10"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6C3C49">
              <w:rPr>
                <w:bCs/>
                <w:sz w:val="17"/>
                <w:szCs w:val="17"/>
                <w:lang w:val="fr-FR"/>
              </w:rPr>
              <w:t>3</w:t>
            </w:r>
          </w:p>
        </w:tc>
      </w:tr>
      <w:tr w:rsidR="006A50A1" w:rsidRPr="006C3C49" w14:paraId="66CC80F7" w14:textId="77777777" w:rsidTr="006C3C49">
        <w:tc>
          <w:tcPr>
            <w:tcW w:w="6075" w:type="dxa"/>
            <w:shd w:val="clear" w:color="auto" w:fill="auto"/>
            <w:vAlign w:val="bottom"/>
          </w:tcPr>
          <w:p w14:paraId="000C35DE"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6C3C49">
              <w:rPr>
                <w:bCs/>
                <w:sz w:val="17"/>
                <w:szCs w:val="17"/>
                <w:lang w:val="fr-FR"/>
              </w:rPr>
              <w:t>6 600</w:t>
            </w:r>
            <w:r w:rsidRPr="006C3C49">
              <w:rPr>
                <w:bCs/>
                <w:spacing w:val="60"/>
                <w:sz w:val="17"/>
                <w:szCs w:val="17"/>
                <w:lang w:val="fr-FR"/>
              </w:rPr>
              <w:tab/>
            </w:r>
          </w:p>
        </w:tc>
        <w:tc>
          <w:tcPr>
            <w:tcW w:w="1245" w:type="dxa"/>
            <w:shd w:val="clear" w:color="auto" w:fill="auto"/>
            <w:vAlign w:val="bottom"/>
          </w:tcPr>
          <w:p w14:paraId="6F7B4329"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6C3C49">
              <w:rPr>
                <w:bCs/>
                <w:sz w:val="17"/>
                <w:szCs w:val="17"/>
                <w:lang w:val="fr-FR"/>
              </w:rPr>
              <w:t>7</w:t>
            </w:r>
          </w:p>
        </w:tc>
      </w:tr>
      <w:tr w:rsidR="006A50A1" w:rsidRPr="006C3C49" w14:paraId="26B6A927" w14:textId="77777777" w:rsidTr="006C3C49">
        <w:tc>
          <w:tcPr>
            <w:tcW w:w="6075" w:type="dxa"/>
            <w:shd w:val="clear" w:color="auto" w:fill="auto"/>
            <w:vAlign w:val="bottom"/>
          </w:tcPr>
          <w:p w14:paraId="4E7C8222"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6C3C49">
              <w:rPr>
                <w:bCs/>
                <w:sz w:val="17"/>
                <w:szCs w:val="17"/>
                <w:lang w:val="fr-FR"/>
              </w:rPr>
              <w:t>6 325</w:t>
            </w:r>
            <w:r w:rsidRPr="006C3C49">
              <w:rPr>
                <w:bCs/>
                <w:spacing w:val="60"/>
                <w:sz w:val="17"/>
                <w:szCs w:val="17"/>
                <w:lang w:val="fr-FR"/>
              </w:rPr>
              <w:tab/>
            </w:r>
          </w:p>
        </w:tc>
        <w:tc>
          <w:tcPr>
            <w:tcW w:w="1245" w:type="dxa"/>
            <w:shd w:val="clear" w:color="auto" w:fill="auto"/>
            <w:vAlign w:val="bottom"/>
          </w:tcPr>
          <w:p w14:paraId="19993C9A"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6C3C49">
              <w:rPr>
                <w:bCs/>
                <w:sz w:val="17"/>
                <w:szCs w:val="17"/>
                <w:lang w:val="fr-FR"/>
              </w:rPr>
              <w:t>12</w:t>
            </w:r>
          </w:p>
        </w:tc>
      </w:tr>
      <w:tr w:rsidR="006A50A1" w:rsidRPr="006C3C49" w14:paraId="09615784" w14:textId="77777777" w:rsidTr="006C3C49">
        <w:tc>
          <w:tcPr>
            <w:tcW w:w="6075" w:type="dxa"/>
            <w:shd w:val="clear" w:color="auto" w:fill="auto"/>
            <w:vAlign w:val="bottom"/>
          </w:tcPr>
          <w:p w14:paraId="48840267"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6C3C49">
              <w:rPr>
                <w:bCs/>
                <w:sz w:val="17"/>
                <w:szCs w:val="17"/>
                <w:lang w:val="fr-FR"/>
              </w:rPr>
              <w:t>6 050</w:t>
            </w:r>
            <w:r w:rsidRPr="006C3C49">
              <w:rPr>
                <w:bCs/>
                <w:spacing w:val="60"/>
                <w:sz w:val="17"/>
                <w:szCs w:val="17"/>
                <w:lang w:val="fr-FR"/>
              </w:rPr>
              <w:tab/>
            </w:r>
          </w:p>
        </w:tc>
        <w:tc>
          <w:tcPr>
            <w:tcW w:w="1245" w:type="dxa"/>
            <w:shd w:val="clear" w:color="auto" w:fill="auto"/>
            <w:vAlign w:val="bottom"/>
          </w:tcPr>
          <w:p w14:paraId="0B5CFCF7"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6C3C49">
              <w:rPr>
                <w:bCs/>
                <w:sz w:val="17"/>
                <w:szCs w:val="17"/>
                <w:lang w:val="fr-FR"/>
              </w:rPr>
              <w:t>17</w:t>
            </w:r>
          </w:p>
        </w:tc>
      </w:tr>
      <w:tr w:rsidR="006A50A1" w:rsidRPr="006C3C49" w14:paraId="600CDA95" w14:textId="77777777" w:rsidTr="006C3C49">
        <w:tc>
          <w:tcPr>
            <w:tcW w:w="6075" w:type="dxa"/>
            <w:shd w:val="clear" w:color="auto" w:fill="auto"/>
            <w:vAlign w:val="bottom"/>
          </w:tcPr>
          <w:p w14:paraId="766716E0"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6C3C49">
              <w:rPr>
                <w:bCs/>
                <w:sz w:val="17"/>
                <w:szCs w:val="17"/>
                <w:lang w:val="fr-FR"/>
              </w:rPr>
              <w:t>5 575</w:t>
            </w:r>
            <w:r w:rsidRPr="006C3C49">
              <w:rPr>
                <w:bCs/>
                <w:spacing w:val="60"/>
                <w:sz w:val="17"/>
                <w:szCs w:val="17"/>
                <w:lang w:val="fr-FR"/>
              </w:rPr>
              <w:tab/>
            </w:r>
          </w:p>
        </w:tc>
        <w:tc>
          <w:tcPr>
            <w:tcW w:w="1245" w:type="dxa"/>
            <w:shd w:val="clear" w:color="auto" w:fill="auto"/>
            <w:vAlign w:val="bottom"/>
          </w:tcPr>
          <w:p w14:paraId="6BE58ADB"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6C3C49">
              <w:rPr>
                <w:bCs/>
                <w:sz w:val="17"/>
                <w:szCs w:val="17"/>
                <w:lang w:val="fr-FR"/>
              </w:rPr>
              <w:t>22</w:t>
            </w:r>
          </w:p>
        </w:tc>
      </w:tr>
      <w:tr w:rsidR="006A50A1" w:rsidRPr="006C3C49" w14:paraId="7CB47C2B" w14:textId="77777777" w:rsidTr="006C3C49">
        <w:tc>
          <w:tcPr>
            <w:tcW w:w="6075" w:type="dxa"/>
            <w:shd w:val="clear" w:color="auto" w:fill="auto"/>
            <w:vAlign w:val="bottom"/>
          </w:tcPr>
          <w:p w14:paraId="682A7D0A"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6C3C49">
              <w:rPr>
                <w:bCs/>
                <w:sz w:val="17"/>
                <w:szCs w:val="17"/>
                <w:lang w:val="fr-FR"/>
              </w:rPr>
              <w:t>5 500</w:t>
            </w:r>
            <w:r w:rsidRPr="006C3C49">
              <w:rPr>
                <w:bCs/>
                <w:spacing w:val="60"/>
                <w:sz w:val="17"/>
                <w:szCs w:val="17"/>
                <w:lang w:val="fr-FR"/>
              </w:rPr>
              <w:tab/>
            </w:r>
          </w:p>
        </w:tc>
        <w:tc>
          <w:tcPr>
            <w:tcW w:w="1245" w:type="dxa"/>
            <w:shd w:val="clear" w:color="auto" w:fill="auto"/>
            <w:vAlign w:val="bottom"/>
          </w:tcPr>
          <w:p w14:paraId="410BCC96"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6C3C49">
              <w:rPr>
                <w:bCs/>
                <w:sz w:val="17"/>
                <w:szCs w:val="17"/>
                <w:lang w:val="fr-FR"/>
              </w:rPr>
              <w:t>28</w:t>
            </w:r>
          </w:p>
        </w:tc>
      </w:tr>
      <w:tr w:rsidR="006A50A1" w:rsidRPr="006C3C49" w14:paraId="589E554C" w14:textId="77777777" w:rsidTr="006C3C49">
        <w:tc>
          <w:tcPr>
            <w:tcW w:w="6075" w:type="dxa"/>
            <w:shd w:val="clear" w:color="auto" w:fill="auto"/>
            <w:vAlign w:val="bottom"/>
          </w:tcPr>
          <w:p w14:paraId="330C6A1E"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6C3C49">
              <w:rPr>
                <w:bCs/>
                <w:sz w:val="17"/>
                <w:szCs w:val="17"/>
                <w:lang w:val="fr-FR"/>
              </w:rPr>
              <w:t>5 225</w:t>
            </w:r>
            <w:r w:rsidRPr="006C3C49">
              <w:rPr>
                <w:bCs/>
                <w:spacing w:val="60"/>
                <w:sz w:val="17"/>
                <w:szCs w:val="17"/>
                <w:lang w:val="fr-FR"/>
              </w:rPr>
              <w:tab/>
            </w:r>
          </w:p>
        </w:tc>
        <w:tc>
          <w:tcPr>
            <w:tcW w:w="1245" w:type="dxa"/>
            <w:shd w:val="clear" w:color="auto" w:fill="auto"/>
            <w:vAlign w:val="bottom"/>
          </w:tcPr>
          <w:p w14:paraId="7E4FDB55"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6C3C49">
              <w:rPr>
                <w:bCs/>
                <w:sz w:val="17"/>
                <w:szCs w:val="17"/>
                <w:lang w:val="fr-FR"/>
              </w:rPr>
              <w:t>34</w:t>
            </w:r>
          </w:p>
        </w:tc>
      </w:tr>
      <w:tr w:rsidR="006A50A1" w:rsidRPr="006C3C49" w14:paraId="603B7CBB" w14:textId="77777777" w:rsidTr="006C3C49">
        <w:tc>
          <w:tcPr>
            <w:tcW w:w="6075" w:type="dxa"/>
            <w:shd w:val="clear" w:color="auto" w:fill="auto"/>
            <w:vAlign w:val="bottom"/>
          </w:tcPr>
          <w:p w14:paraId="4D3B238B"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6C3C49">
              <w:rPr>
                <w:bCs/>
                <w:sz w:val="17"/>
                <w:szCs w:val="17"/>
                <w:lang w:val="fr-FR"/>
              </w:rPr>
              <w:t>4 950</w:t>
            </w:r>
            <w:r w:rsidRPr="006C3C49">
              <w:rPr>
                <w:bCs/>
                <w:spacing w:val="60"/>
                <w:sz w:val="17"/>
                <w:szCs w:val="17"/>
                <w:lang w:val="fr-FR"/>
              </w:rPr>
              <w:tab/>
            </w:r>
          </w:p>
        </w:tc>
        <w:tc>
          <w:tcPr>
            <w:tcW w:w="1245" w:type="dxa"/>
            <w:shd w:val="clear" w:color="auto" w:fill="auto"/>
            <w:vAlign w:val="bottom"/>
          </w:tcPr>
          <w:p w14:paraId="70CF6AA7"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6C3C49">
              <w:rPr>
                <w:bCs/>
                <w:sz w:val="17"/>
                <w:szCs w:val="17"/>
                <w:lang w:val="fr-FR"/>
              </w:rPr>
              <w:t>40</w:t>
            </w:r>
          </w:p>
        </w:tc>
      </w:tr>
      <w:tr w:rsidR="006A50A1" w:rsidRPr="006C3C49" w14:paraId="560DC8FF" w14:textId="77777777" w:rsidTr="006C3C49">
        <w:tc>
          <w:tcPr>
            <w:tcW w:w="6075" w:type="dxa"/>
            <w:shd w:val="clear" w:color="auto" w:fill="auto"/>
            <w:vAlign w:val="bottom"/>
          </w:tcPr>
          <w:p w14:paraId="652CF9B5"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6C3C49">
              <w:rPr>
                <w:bCs/>
                <w:sz w:val="17"/>
                <w:szCs w:val="17"/>
                <w:lang w:val="fr-FR"/>
              </w:rPr>
              <w:t>4 675</w:t>
            </w:r>
            <w:r w:rsidRPr="006C3C49">
              <w:rPr>
                <w:bCs/>
                <w:spacing w:val="60"/>
                <w:sz w:val="17"/>
                <w:szCs w:val="17"/>
                <w:lang w:val="fr-FR"/>
              </w:rPr>
              <w:tab/>
            </w:r>
          </w:p>
        </w:tc>
        <w:tc>
          <w:tcPr>
            <w:tcW w:w="1245" w:type="dxa"/>
            <w:shd w:val="clear" w:color="auto" w:fill="auto"/>
            <w:vAlign w:val="bottom"/>
          </w:tcPr>
          <w:p w14:paraId="0974848D"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6C3C49">
              <w:rPr>
                <w:bCs/>
                <w:sz w:val="17"/>
                <w:szCs w:val="17"/>
                <w:lang w:val="fr-FR"/>
              </w:rPr>
              <w:t>52</w:t>
            </w:r>
          </w:p>
        </w:tc>
      </w:tr>
      <w:tr w:rsidR="006A50A1" w:rsidRPr="006C3C49" w14:paraId="25F83FE9" w14:textId="77777777" w:rsidTr="006C3C49">
        <w:tc>
          <w:tcPr>
            <w:tcW w:w="6075" w:type="dxa"/>
            <w:shd w:val="clear" w:color="auto" w:fill="auto"/>
            <w:vAlign w:val="bottom"/>
          </w:tcPr>
          <w:p w14:paraId="69E4CC2E"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6C3C49">
              <w:rPr>
                <w:bCs/>
                <w:sz w:val="17"/>
                <w:szCs w:val="17"/>
                <w:lang w:val="fr-FR"/>
              </w:rPr>
              <w:t>4 400</w:t>
            </w:r>
            <w:r w:rsidRPr="006C3C49">
              <w:rPr>
                <w:bCs/>
                <w:spacing w:val="60"/>
                <w:sz w:val="17"/>
                <w:szCs w:val="17"/>
                <w:lang w:val="fr-FR"/>
              </w:rPr>
              <w:tab/>
            </w:r>
          </w:p>
        </w:tc>
        <w:tc>
          <w:tcPr>
            <w:tcW w:w="1245" w:type="dxa"/>
            <w:shd w:val="clear" w:color="auto" w:fill="auto"/>
            <w:vAlign w:val="bottom"/>
          </w:tcPr>
          <w:p w14:paraId="0979EFFC"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6C3C49">
              <w:rPr>
                <w:bCs/>
                <w:sz w:val="17"/>
                <w:szCs w:val="17"/>
                <w:lang w:val="fr-FR"/>
              </w:rPr>
              <w:t>60</w:t>
            </w:r>
          </w:p>
        </w:tc>
      </w:tr>
      <w:tr w:rsidR="006A50A1" w:rsidRPr="006C3C49" w14:paraId="1B8F1259" w14:textId="77777777" w:rsidTr="006C3C49">
        <w:tc>
          <w:tcPr>
            <w:tcW w:w="6075" w:type="dxa"/>
            <w:shd w:val="clear" w:color="auto" w:fill="auto"/>
            <w:vAlign w:val="bottom"/>
          </w:tcPr>
          <w:p w14:paraId="3FB88B50"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6C3C49">
              <w:rPr>
                <w:bCs/>
                <w:sz w:val="17"/>
                <w:szCs w:val="17"/>
                <w:lang w:val="fr-FR"/>
              </w:rPr>
              <w:t>4 125</w:t>
            </w:r>
            <w:r w:rsidRPr="006C3C49">
              <w:rPr>
                <w:bCs/>
                <w:spacing w:val="60"/>
                <w:sz w:val="17"/>
                <w:szCs w:val="17"/>
                <w:lang w:val="fr-FR"/>
              </w:rPr>
              <w:tab/>
            </w:r>
          </w:p>
        </w:tc>
        <w:tc>
          <w:tcPr>
            <w:tcW w:w="1245" w:type="dxa"/>
            <w:shd w:val="clear" w:color="auto" w:fill="auto"/>
            <w:vAlign w:val="bottom"/>
          </w:tcPr>
          <w:p w14:paraId="25C54259"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6C3C49">
              <w:rPr>
                <w:bCs/>
                <w:sz w:val="17"/>
                <w:szCs w:val="17"/>
                <w:lang w:val="fr-FR"/>
              </w:rPr>
              <w:t>68</w:t>
            </w:r>
          </w:p>
        </w:tc>
      </w:tr>
      <w:tr w:rsidR="006A50A1" w:rsidRPr="006C3C49" w14:paraId="7263CDFA" w14:textId="77777777" w:rsidTr="006C3C49">
        <w:tc>
          <w:tcPr>
            <w:tcW w:w="6075" w:type="dxa"/>
            <w:shd w:val="clear" w:color="auto" w:fill="auto"/>
            <w:vAlign w:val="bottom"/>
          </w:tcPr>
          <w:p w14:paraId="5ABF94C8"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6C3C49">
              <w:rPr>
                <w:bCs/>
                <w:sz w:val="17"/>
                <w:szCs w:val="17"/>
                <w:lang w:val="fr-FR"/>
              </w:rPr>
              <w:t>3 850</w:t>
            </w:r>
            <w:r w:rsidRPr="006C3C49">
              <w:rPr>
                <w:bCs/>
                <w:spacing w:val="60"/>
                <w:sz w:val="17"/>
                <w:szCs w:val="17"/>
                <w:lang w:val="fr-FR"/>
              </w:rPr>
              <w:tab/>
            </w:r>
          </w:p>
        </w:tc>
        <w:tc>
          <w:tcPr>
            <w:tcW w:w="1245" w:type="dxa"/>
            <w:shd w:val="clear" w:color="auto" w:fill="auto"/>
            <w:vAlign w:val="bottom"/>
          </w:tcPr>
          <w:p w14:paraId="02BB9C32"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6C3C49">
              <w:rPr>
                <w:bCs/>
                <w:sz w:val="17"/>
                <w:szCs w:val="17"/>
                <w:lang w:val="fr-FR"/>
              </w:rPr>
              <w:t>76</w:t>
            </w:r>
          </w:p>
        </w:tc>
      </w:tr>
      <w:tr w:rsidR="006A50A1" w:rsidRPr="006C3C49" w14:paraId="4799ADCC" w14:textId="77777777" w:rsidTr="006C3C49">
        <w:tc>
          <w:tcPr>
            <w:tcW w:w="6075" w:type="dxa"/>
            <w:shd w:val="clear" w:color="auto" w:fill="auto"/>
            <w:vAlign w:val="bottom"/>
          </w:tcPr>
          <w:p w14:paraId="79E1E947"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6C3C49">
              <w:rPr>
                <w:bCs/>
                <w:sz w:val="17"/>
                <w:szCs w:val="17"/>
                <w:lang w:val="fr-FR"/>
              </w:rPr>
              <w:t>3 575</w:t>
            </w:r>
            <w:r w:rsidRPr="006C3C49">
              <w:rPr>
                <w:bCs/>
                <w:spacing w:val="60"/>
                <w:sz w:val="17"/>
                <w:szCs w:val="17"/>
                <w:lang w:val="fr-FR"/>
              </w:rPr>
              <w:tab/>
            </w:r>
          </w:p>
        </w:tc>
        <w:tc>
          <w:tcPr>
            <w:tcW w:w="1245" w:type="dxa"/>
            <w:shd w:val="clear" w:color="auto" w:fill="auto"/>
            <w:vAlign w:val="bottom"/>
          </w:tcPr>
          <w:p w14:paraId="6ABF4A7E"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6C3C49">
              <w:rPr>
                <w:bCs/>
                <w:sz w:val="17"/>
                <w:szCs w:val="17"/>
                <w:lang w:val="fr-FR"/>
              </w:rPr>
              <w:t>85</w:t>
            </w:r>
          </w:p>
        </w:tc>
      </w:tr>
      <w:tr w:rsidR="006A50A1" w:rsidRPr="006C3C49" w14:paraId="4C1AA38A" w14:textId="77777777" w:rsidTr="006C3C49">
        <w:tc>
          <w:tcPr>
            <w:tcW w:w="6075" w:type="dxa"/>
            <w:shd w:val="clear" w:color="auto" w:fill="auto"/>
            <w:vAlign w:val="bottom"/>
          </w:tcPr>
          <w:p w14:paraId="6DAD45C5"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6C3C49">
              <w:rPr>
                <w:bCs/>
                <w:sz w:val="17"/>
                <w:szCs w:val="17"/>
                <w:lang w:val="fr-FR"/>
              </w:rPr>
              <w:t>3 300</w:t>
            </w:r>
            <w:r w:rsidRPr="006C3C49">
              <w:rPr>
                <w:bCs/>
                <w:spacing w:val="60"/>
                <w:sz w:val="17"/>
                <w:szCs w:val="17"/>
                <w:lang w:val="fr-FR"/>
              </w:rPr>
              <w:tab/>
            </w:r>
          </w:p>
        </w:tc>
        <w:tc>
          <w:tcPr>
            <w:tcW w:w="1245" w:type="dxa"/>
            <w:shd w:val="clear" w:color="auto" w:fill="auto"/>
            <w:vAlign w:val="bottom"/>
          </w:tcPr>
          <w:p w14:paraId="2B5A8E87"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6C3C49">
              <w:rPr>
                <w:bCs/>
                <w:sz w:val="17"/>
                <w:szCs w:val="17"/>
                <w:lang w:val="fr-FR"/>
              </w:rPr>
              <w:t>94</w:t>
            </w:r>
          </w:p>
        </w:tc>
      </w:tr>
      <w:tr w:rsidR="006A50A1" w:rsidRPr="006C3C49" w14:paraId="55426E24" w14:textId="77777777" w:rsidTr="006C3C49">
        <w:tc>
          <w:tcPr>
            <w:tcW w:w="6075" w:type="dxa"/>
            <w:tcBorders>
              <w:bottom w:val="single" w:sz="12" w:space="0" w:color="auto"/>
            </w:tcBorders>
            <w:shd w:val="clear" w:color="auto" w:fill="auto"/>
            <w:vAlign w:val="bottom"/>
          </w:tcPr>
          <w:p w14:paraId="3500BE73"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0"/>
              <w:rPr>
                <w:sz w:val="17"/>
                <w:lang w:val="fr-FR"/>
              </w:rPr>
            </w:pPr>
            <w:r w:rsidRPr="006C3C49">
              <w:rPr>
                <w:bCs/>
                <w:sz w:val="17"/>
                <w:szCs w:val="17"/>
                <w:lang w:val="fr-FR"/>
              </w:rPr>
              <w:t>3 025 ou moins</w:t>
            </w:r>
            <w:r w:rsidRPr="006C3C49">
              <w:rPr>
                <w:bCs/>
                <w:spacing w:val="60"/>
                <w:sz w:val="17"/>
                <w:szCs w:val="17"/>
                <w:lang w:val="fr-FR"/>
              </w:rPr>
              <w:tab/>
            </w:r>
          </w:p>
        </w:tc>
        <w:tc>
          <w:tcPr>
            <w:tcW w:w="1245" w:type="dxa"/>
            <w:tcBorders>
              <w:bottom w:val="single" w:sz="12" w:space="0" w:color="auto"/>
            </w:tcBorders>
            <w:shd w:val="clear" w:color="auto" w:fill="auto"/>
            <w:vAlign w:val="bottom"/>
          </w:tcPr>
          <w:p w14:paraId="78970908" w14:textId="77777777" w:rsidR="006A50A1" w:rsidRPr="006C3C49" w:rsidRDefault="006A50A1" w:rsidP="006C3C49">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10" w:lineRule="exact"/>
              <w:ind w:right="43"/>
              <w:jc w:val="right"/>
              <w:rPr>
                <w:bCs/>
                <w:sz w:val="17"/>
                <w:szCs w:val="17"/>
                <w:lang w:val="fr-FR"/>
              </w:rPr>
            </w:pPr>
            <w:r w:rsidRPr="006C3C49">
              <w:rPr>
                <w:bCs/>
                <w:sz w:val="17"/>
                <w:szCs w:val="17"/>
                <w:lang w:val="fr-FR"/>
              </w:rPr>
              <w:t>104</w:t>
            </w:r>
          </w:p>
        </w:tc>
      </w:tr>
    </w:tbl>
    <w:p w14:paraId="70884D31"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38064324"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27CF76E4" w14:textId="1D1254BB"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Pour les pensions dont le montant annuel se situe entre deux montants indiqués dans le tableau ci-dessus, les ajustements spéciaux applicables sont obtenus par interpolation et le résultat est arrondi à deux décimales après la virgule. Le montant résultant de l</w:t>
      </w:r>
      <w:r>
        <w:rPr>
          <w:szCs w:val="24"/>
          <w:lang w:val="fr-FR"/>
        </w:rPr>
        <w:t>’</w:t>
      </w:r>
      <w:r w:rsidRPr="00315FDA">
        <w:rPr>
          <w:szCs w:val="24"/>
          <w:lang w:val="fr-FR"/>
        </w:rPr>
        <w:t>application de l</w:t>
      </w:r>
      <w:r>
        <w:rPr>
          <w:szCs w:val="24"/>
          <w:lang w:val="fr-FR"/>
        </w:rPr>
        <w:t>’</w:t>
      </w:r>
      <w:r w:rsidRPr="00315FDA">
        <w:rPr>
          <w:szCs w:val="24"/>
          <w:lang w:val="fr-FR"/>
        </w:rPr>
        <w:t>ajustement spécial est ajouté au montant de base en dollars aux fins de l</w:t>
      </w:r>
      <w:r>
        <w:rPr>
          <w:szCs w:val="24"/>
          <w:lang w:val="fr-FR"/>
        </w:rPr>
        <w:t>’</w:t>
      </w:r>
      <w:r w:rsidRPr="00315FDA">
        <w:rPr>
          <w:szCs w:val="24"/>
          <w:lang w:val="fr-FR"/>
        </w:rPr>
        <w:t>alinéa a) du paragraphe 5.</w:t>
      </w:r>
    </w:p>
    <w:p w14:paraId="5D10D4A7" w14:textId="51C49243" w:rsidR="006A50A1" w:rsidRPr="001C5863"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fr-FR"/>
        </w:rPr>
      </w:pPr>
      <w:r w:rsidRPr="00315FDA">
        <w:rPr>
          <w:szCs w:val="24"/>
          <w:lang w:val="fr-FR"/>
        </w:rPr>
        <w:t>Les bénéficiaires d</w:t>
      </w:r>
      <w:r>
        <w:rPr>
          <w:szCs w:val="24"/>
          <w:lang w:val="fr-FR"/>
        </w:rPr>
        <w:t>’</w:t>
      </w:r>
      <w:r w:rsidRPr="00315FDA">
        <w:rPr>
          <w:szCs w:val="24"/>
          <w:lang w:val="fr-FR"/>
        </w:rPr>
        <w:t>une pension de retraite ou d</w:t>
      </w:r>
      <w:r>
        <w:rPr>
          <w:szCs w:val="24"/>
          <w:lang w:val="fr-FR"/>
        </w:rPr>
        <w:t>’</w:t>
      </w:r>
      <w:r w:rsidRPr="00315FDA">
        <w:rPr>
          <w:szCs w:val="24"/>
          <w:lang w:val="fr-FR"/>
        </w:rPr>
        <w:t>invalidité ayant commencé à être servie avant 1961 et d</w:t>
      </w:r>
      <w:r>
        <w:rPr>
          <w:szCs w:val="24"/>
          <w:lang w:val="fr-FR"/>
        </w:rPr>
        <w:t>’</w:t>
      </w:r>
      <w:r w:rsidRPr="00315FDA">
        <w:rPr>
          <w:szCs w:val="24"/>
          <w:lang w:val="fr-FR"/>
        </w:rPr>
        <w:t>un montant inférieur à 4 000 dollars au 1</w:t>
      </w:r>
      <w:r w:rsidRPr="00315FDA">
        <w:rPr>
          <w:szCs w:val="24"/>
          <w:vertAlign w:val="superscript"/>
          <w:lang w:val="fr-FR"/>
        </w:rPr>
        <w:t>er</w:t>
      </w:r>
      <w:r w:rsidRPr="00315FDA">
        <w:rPr>
          <w:szCs w:val="24"/>
          <w:lang w:val="fr-FR"/>
        </w:rPr>
        <w:t> janvier 1982 peuvent, à compter de cette date, prétendre aux ajustements spéciaux indiqués aux paragraphes 7 et 8, même si leur pension est fondée sur une période d</w:t>
      </w:r>
      <w:r>
        <w:rPr>
          <w:szCs w:val="24"/>
          <w:lang w:val="fr-FR"/>
        </w:rPr>
        <w:t>’</w:t>
      </w:r>
      <w:r w:rsidRPr="00315FDA">
        <w:rPr>
          <w:szCs w:val="24"/>
          <w:lang w:val="fr-FR"/>
        </w:rPr>
        <w:t>affiliation inférieure à 15 années.</w:t>
      </w:r>
    </w:p>
    <w:p w14:paraId="69BB03FA" w14:textId="25485DB6"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Il ne sera procédé à aucun ajustement spécial dans le cas des pensions de retraite anticipée ou des pensions de retraite différée. Dans le cas des pensions de veuve, de veuf, d</w:t>
      </w:r>
      <w:r>
        <w:rPr>
          <w:szCs w:val="24"/>
          <w:lang w:val="fr-FR"/>
        </w:rPr>
        <w:t>’</w:t>
      </w:r>
      <w:r w:rsidRPr="00315FDA">
        <w:rPr>
          <w:szCs w:val="24"/>
          <w:lang w:val="fr-FR"/>
        </w:rPr>
        <w:t>enfant et de personne indirectement à charge, un ajustement spécial n</w:t>
      </w:r>
      <w:r>
        <w:rPr>
          <w:szCs w:val="24"/>
          <w:lang w:val="fr-FR"/>
        </w:rPr>
        <w:t>’</w:t>
      </w:r>
      <w:r w:rsidRPr="00315FDA">
        <w:rPr>
          <w:szCs w:val="24"/>
          <w:lang w:val="fr-FR"/>
        </w:rPr>
        <w:t>est appliqué que si elles découlent de pensions qui faisaient elles-mêmes l</w:t>
      </w:r>
      <w:r>
        <w:rPr>
          <w:szCs w:val="24"/>
          <w:lang w:val="fr-FR"/>
        </w:rPr>
        <w:t>’</w:t>
      </w:r>
      <w:r w:rsidRPr="00315FDA">
        <w:rPr>
          <w:szCs w:val="24"/>
          <w:lang w:val="fr-FR"/>
        </w:rPr>
        <w:t>objet d</w:t>
      </w:r>
      <w:r>
        <w:rPr>
          <w:szCs w:val="24"/>
          <w:lang w:val="fr-FR"/>
        </w:rPr>
        <w:t>’</w:t>
      </w:r>
      <w:r w:rsidRPr="00315FDA">
        <w:rPr>
          <w:szCs w:val="24"/>
          <w:lang w:val="fr-FR"/>
        </w:rPr>
        <w:t>un ajustement spécial (ou qui en auraient fait l</w:t>
      </w:r>
      <w:r>
        <w:rPr>
          <w:szCs w:val="24"/>
          <w:lang w:val="fr-FR"/>
        </w:rPr>
        <w:t>’</w:t>
      </w:r>
      <w:r w:rsidRPr="00315FDA">
        <w:rPr>
          <w:szCs w:val="24"/>
          <w:lang w:val="fr-FR"/>
        </w:rPr>
        <w:t>objet). Dans ce cas, l</w:t>
      </w:r>
      <w:r>
        <w:rPr>
          <w:szCs w:val="24"/>
          <w:lang w:val="fr-FR"/>
        </w:rPr>
        <w:t>’</w:t>
      </w:r>
      <w:r w:rsidRPr="00315FDA">
        <w:rPr>
          <w:szCs w:val="24"/>
          <w:lang w:val="fr-FR"/>
        </w:rPr>
        <w:t>ajustement spécial sera le même que celui qui était (ou aurait été) appliqué à la pension de retraite ou d</w:t>
      </w:r>
      <w:r>
        <w:rPr>
          <w:szCs w:val="24"/>
          <w:lang w:val="fr-FR"/>
        </w:rPr>
        <w:t>’</w:t>
      </w:r>
      <w:r w:rsidRPr="00315FDA">
        <w:rPr>
          <w:szCs w:val="24"/>
          <w:lang w:val="fr-FR"/>
        </w:rPr>
        <w:t>invalidité dont découle la pension de réversion.</w:t>
      </w:r>
    </w:p>
    <w:p w14:paraId="46946A95"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Cs w:val="24"/>
          <w:lang w:val="fr-FR"/>
        </w:rPr>
      </w:pPr>
    </w:p>
    <w:p w14:paraId="41B2D74D" w14:textId="77777777" w:rsidR="006A50A1" w:rsidRPr="00315FDA" w:rsidRDefault="006A50A1"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zCs w:val="24"/>
          <w:lang w:val="fr-FR"/>
        </w:rPr>
      </w:pPr>
      <w:r w:rsidRPr="00315FDA">
        <w:rPr>
          <w:szCs w:val="24"/>
          <w:lang w:val="fr-FR"/>
        </w:rPr>
        <w:tab/>
        <w:t>F.</w:t>
      </w:r>
      <w:r w:rsidRPr="00315FDA">
        <w:rPr>
          <w:szCs w:val="24"/>
          <w:lang w:val="fr-FR"/>
        </w:rPr>
        <w:tab/>
        <w:t>Mesures supplémentaires</w:t>
      </w:r>
    </w:p>
    <w:p w14:paraId="04FA81D0" w14:textId="15A22ACE"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0950E0E7" w14:textId="7ED0BD01"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165239D1" w14:textId="69A62B43" w:rsidR="006A50A1" w:rsidRPr="001C5863"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fr-FR"/>
        </w:rPr>
      </w:pPr>
      <w:r w:rsidRPr="00315FDA">
        <w:rPr>
          <w:bCs/>
          <w:szCs w:val="24"/>
          <w:lang w:val="fr-FR"/>
        </w:rPr>
        <w:lastRenderedPageBreak/>
        <w:t>Les bénéficiaires d</w:t>
      </w:r>
      <w:r>
        <w:rPr>
          <w:bCs/>
          <w:szCs w:val="24"/>
          <w:lang w:val="fr-FR"/>
        </w:rPr>
        <w:t>’</w:t>
      </w:r>
      <w:r w:rsidRPr="00315FDA">
        <w:rPr>
          <w:bCs/>
          <w:szCs w:val="24"/>
          <w:lang w:val="fr-FR"/>
        </w:rPr>
        <w:t>une pension de retraite ou d</w:t>
      </w:r>
      <w:r>
        <w:rPr>
          <w:bCs/>
          <w:szCs w:val="24"/>
          <w:lang w:val="fr-FR"/>
        </w:rPr>
        <w:t>’</w:t>
      </w:r>
      <w:r w:rsidRPr="00315FDA">
        <w:rPr>
          <w:bCs/>
          <w:szCs w:val="24"/>
          <w:lang w:val="fr-FR"/>
        </w:rPr>
        <w:t>invalidité, ou d</w:t>
      </w:r>
      <w:r>
        <w:rPr>
          <w:bCs/>
          <w:szCs w:val="24"/>
          <w:lang w:val="fr-FR"/>
        </w:rPr>
        <w:t>’</w:t>
      </w:r>
      <w:r w:rsidRPr="00315FDA">
        <w:rPr>
          <w:bCs/>
          <w:szCs w:val="24"/>
          <w:lang w:val="fr-FR"/>
        </w:rPr>
        <w:t>une pension de veuve, de veuf ou de personne indirectement à charge en découlant, qui étaient âgés de 75 ans ou plus au 1</w:t>
      </w:r>
      <w:r w:rsidRPr="00315FDA">
        <w:rPr>
          <w:bCs/>
          <w:szCs w:val="24"/>
          <w:vertAlign w:val="superscript"/>
          <w:lang w:val="fr-FR"/>
        </w:rPr>
        <w:t>er</w:t>
      </w:r>
      <w:r w:rsidRPr="00315FDA">
        <w:rPr>
          <w:bCs/>
          <w:szCs w:val="24"/>
          <w:lang w:val="fr-FR"/>
        </w:rPr>
        <w:t> janvier 1982 et dont la pension annuelle de retraite ou d</w:t>
      </w:r>
      <w:r>
        <w:rPr>
          <w:bCs/>
          <w:szCs w:val="24"/>
          <w:lang w:val="fr-FR"/>
        </w:rPr>
        <w:t>’</w:t>
      </w:r>
      <w:r w:rsidRPr="00315FDA">
        <w:rPr>
          <w:bCs/>
          <w:szCs w:val="24"/>
          <w:lang w:val="fr-FR"/>
        </w:rPr>
        <w:t>invalidité à cette date était inférieure à 50 % du traitement de base net, à la même date, d</w:t>
      </w:r>
      <w:r>
        <w:rPr>
          <w:bCs/>
          <w:szCs w:val="24"/>
          <w:lang w:val="fr-FR"/>
        </w:rPr>
        <w:t>’</w:t>
      </w:r>
      <w:r w:rsidRPr="00315FDA">
        <w:rPr>
          <w:bCs/>
          <w:szCs w:val="24"/>
          <w:lang w:val="fr-FR"/>
        </w:rPr>
        <w:t>un fonctionnaire de la classe P-1 (échelon I) peuvent prétendre, à compter de cette date, au versement d</w:t>
      </w:r>
      <w:r>
        <w:rPr>
          <w:bCs/>
          <w:szCs w:val="24"/>
          <w:lang w:val="fr-FR"/>
        </w:rPr>
        <w:t>’</w:t>
      </w:r>
      <w:r w:rsidRPr="00315FDA">
        <w:rPr>
          <w:bCs/>
          <w:szCs w:val="24"/>
          <w:lang w:val="fr-FR"/>
        </w:rPr>
        <w:t>un treizième mois de pension chaque année. Cette disposition sera appliquée de telle façon qu</w:t>
      </w:r>
      <w:r>
        <w:rPr>
          <w:bCs/>
          <w:szCs w:val="24"/>
          <w:lang w:val="fr-FR"/>
        </w:rPr>
        <w:t>’</w:t>
      </w:r>
      <w:r w:rsidRPr="00315FDA">
        <w:rPr>
          <w:bCs/>
          <w:szCs w:val="24"/>
          <w:lang w:val="fr-FR"/>
        </w:rPr>
        <w:t>une pension annuelle dont le montant total dépasse le seuil indiqué ci-dessus ne soit pas inférieure au montant total d</w:t>
      </w:r>
      <w:r>
        <w:rPr>
          <w:bCs/>
          <w:szCs w:val="24"/>
          <w:lang w:val="fr-FR"/>
        </w:rPr>
        <w:t>’</w:t>
      </w:r>
      <w:r w:rsidRPr="00315FDA">
        <w:rPr>
          <w:bCs/>
          <w:szCs w:val="24"/>
          <w:lang w:val="fr-FR"/>
        </w:rPr>
        <w:t>une pension qui, avant ajustement au titre du présent paragraphe, était juste en dessous du seuil.</w:t>
      </w:r>
    </w:p>
    <w:p w14:paraId="6B80BDC5" w14:textId="12A4834E"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4C4E09DF" w14:textId="68DD953D"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3FBE8FE6" w14:textId="50009A6B" w:rsidR="006A50A1" w:rsidRPr="00315FDA" w:rsidRDefault="006A50A1"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t>G.</w:t>
      </w:r>
      <w:r w:rsidRPr="00315FDA">
        <w:rPr>
          <w:szCs w:val="24"/>
          <w:lang w:val="fr-FR"/>
        </w:rPr>
        <w:tab/>
        <w:t xml:space="preserve">Sources des données à prendre en compte </w:t>
      </w:r>
      <w:r>
        <w:rPr>
          <w:szCs w:val="24"/>
          <w:lang w:val="fr-FR"/>
        </w:rPr>
        <w:br/>
      </w:r>
      <w:r w:rsidRPr="00315FDA">
        <w:rPr>
          <w:szCs w:val="24"/>
          <w:lang w:val="fr-FR"/>
        </w:rPr>
        <w:t>pour les ajustements</w:t>
      </w:r>
    </w:p>
    <w:p w14:paraId="0CA3509C" w14:textId="4230DBAE"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67686FC2" w14:textId="2C94659B"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02B43D5B" w14:textId="129DBD68"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Cs/>
          <w:szCs w:val="24"/>
          <w:lang w:val="fr-FR"/>
        </w:rPr>
      </w:pPr>
      <w:r w:rsidRPr="00315FDA">
        <w:rPr>
          <w:szCs w:val="24"/>
          <w:lang w:val="fr-FR"/>
        </w:rPr>
        <w:t>Aux fins de l</w:t>
      </w:r>
      <w:r>
        <w:rPr>
          <w:szCs w:val="24"/>
          <w:lang w:val="fr-FR"/>
        </w:rPr>
        <w:t>’</w:t>
      </w:r>
      <w:r w:rsidRPr="00315FDA">
        <w:rPr>
          <w:szCs w:val="24"/>
          <w:lang w:val="fr-FR"/>
        </w:rPr>
        <w:t>alinéa a) du paragraphe 6, le nombre de classes d</w:t>
      </w:r>
      <w:r>
        <w:rPr>
          <w:szCs w:val="24"/>
          <w:lang w:val="fr-FR"/>
        </w:rPr>
        <w:t>’</w:t>
      </w:r>
      <w:r w:rsidRPr="00315FDA">
        <w:rPr>
          <w:szCs w:val="24"/>
          <w:lang w:val="fr-FR"/>
        </w:rPr>
        <w:t>ajustement dans un pays donné pour un mois donné est celui indiqué par la CFPI.</w:t>
      </w:r>
    </w:p>
    <w:p w14:paraId="57A28A9F" w14:textId="6F53B10A"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Aux fins de l</w:t>
      </w:r>
      <w:r>
        <w:rPr>
          <w:szCs w:val="24"/>
          <w:lang w:val="fr-FR"/>
        </w:rPr>
        <w:t>’</w:t>
      </w:r>
      <w:r w:rsidRPr="00315FDA">
        <w:rPr>
          <w:szCs w:val="24"/>
          <w:lang w:val="fr-FR"/>
        </w:rPr>
        <w:t>alinéa b) du paragraphe 6, les traitements médians nets sont calculés d</w:t>
      </w:r>
      <w:r>
        <w:rPr>
          <w:szCs w:val="24"/>
          <w:lang w:val="fr-FR"/>
        </w:rPr>
        <w:t>’</w:t>
      </w:r>
      <w:r w:rsidRPr="00315FDA">
        <w:rPr>
          <w:szCs w:val="24"/>
          <w:lang w:val="fr-FR"/>
        </w:rPr>
        <w:t>après le barème des traitements des agents des services généraux dans un lieu d</w:t>
      </w:r>
      <w:r>
        <w:rPr>
          <w:szCs w:val="24"/>
          <w:lang w:val="fr-FR"/>
        </w:rPr>
        <w:t>’</w:t>
      </w:r>
      <w:r w:rsidRPr="00315FDA">
        <w:rPr>
          <w:szCs w:val="24"/>
          <w:lang w:val="fr-FR"/>
        </w:rPr>
        <w:t>affectation donné. Si le lieu d</w:t>
      </w:r>
      <w:r>
        <w:rPr>
          <w:szCs w:val="24"/>
          <w:lang w:val="fr-FR"/>
        </w:rPr>
        <w:t>’</w:t>
      </w:r>
      <w:r w:rsidRPr="00315FDA">
        <w:rPr>
          <w:szCs w:val="24"/>
          <w:lang w:val="fr-FR"/>
        </w:rPr>
        <w:t>affectation existe depuis moins de trois ans, on fait la moyenne entre le traitement médian net en vigueur le mois où la cessation de service est intervenue et le traitement médian net correspondant lorsque le lieu d</w:t>
      </w:r>
      <w:r>
        <w:rPr>
          <w:szCs w:val="24"/>
          <w:lang w:val="fr-FR"/>
        </w:rPr>
        <w:t>’</w:t>
      </w:r>
      <w:r w:rsidRPr="00315FDA">
        <w:rPr>
          <w:szCs w:val="24"/>
          <w:lang w:val="fr-FR"/>
        </w:rPr>
        <w:t>affectation a été créé.</w:t>
      </w:r>
    </w:p>
    <w:p w14:paraId="11ACE94E" w14:textId="2C700009" w:rsidR="006A50A1" w:rsidRPr="001C5863"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fr-FR"/>
        </w:rPr>
      </w:pPr>
      <w:r w:rsidRPr="00315FDA">
        <w:rPr>
          <w:szCs w:val="24"/>
          <w:lang w:val="fr-FR"/>
        </w:rPr>
        <w:t>Pour mesurer le mouvement de l</w:t>
      </w:r>
      <w:r>
        <w:rPr>
          <w:szCs w:val="24"/>
          <w:lang w:val="fr-FR"/>
        </w:rPr>
        <w:t>’</w:t>
      </w:r>
      <w:r w:rsidRPr="00315FDA">
        <w:rPr>
          <w:szCs w:val="24"/>
          <w:lang w:val="fr-FR"/>
        </w:rPr>
        <w:t>indice des prix à la consommation des États-Unis et d</w:t>
      </w:r>
      <w:r>
        <w:rPr>
          <w:szCs w:val="24"/>
          <w:lang w:val="fr-FR"/>
        </w:rPr>
        <w:t>’</w:t>
      </w:r>
      <w:r w:rsidRPr="00315FDA">
        <w:rPr>
          <w:szCs w:val="24"/>
          <w:lang w:val="fr-FR"/>
        </w:rPr>
        <w:t>un pays de résidence donné, on utilise l</w:t>
      </w:r>
      <w:r>
        <w:rPr>
          <w:szCs w:val="24"/>
          <w:lang w:val="fr-FR"/>
        </w:rPr>
        <w:t>’</w:t>
      </w:r>
      <w:r w:rsidRPr="00315FDA">
        <w:rPr>
          <w:szCs w:val="24"/>
          <w:lang w:val="fr-FR"/>
        </w:rPr>
        <w:t xml:space="preserve">indice national officiel des prix à la consommation établi par le gouvernement et publié dans le </w:t>
      </w:r>
      <w:r w:rsidRPr="00315FDA">
        <w:rPr>
          <w:i/>
          <w:szCs w:val="24"/>
          <w:lang w:val="fr-FR"/>
        </w:rPr>
        <w:t>Bulletin mensuel de statistique</w:t>
      </w:r>
      <w:r w:rsidRPr="00315FDA">
        <w:rPr>
          <w:szCs w:val="24"/>
          <w:lang w:val="fr-FR"/>
        </w:rPr>
        <w:t xml:space="preserve"> de l</w:t>
      </w:r>
      <w:r>
        <w:rPr>
          <w:szCs w:val="24"/>
          <w:lang w:val="fr-FR"/>
        </w:rPr>
        <w:t>’</w:t>
      </w:r>
      <w:r w:rsidRPr="00315FDA">
        <w:rPr>
          <w:szCs w:val="24"/>
          <w:lang w:val="fr-FR"/>
        </w:rPr>
        <w:t>Organisation des Nations Unies. Si, pour un pays ou une région donnée, ledit indice n</w:t>
      </w:r>
      <w:r>
        <w:rPr>
          <w:szCs w:val="24"/>
          <w:lang w:val="fr-FR"/>
        </w:rPr>
        <w:t>’</w:t>
      </w:r>
      <w:r w:rsidRPr="00315FDA">
        <w:rPr>
          <w:szCs w:val="24"/>
          <w:lang w:val="fr-FR"/>
        </w:rPr>
        <w:t xml:space="preserve">apparaît pas dans le </w:t>
      </w:r>
      <w:r w:rsidRPr="00315FDA">
        <w:rPr>
          <w:i/>
          <w:szCs w:val="24"/>
          <w:lang w:val="fr-FR"/>
        </w:rPr>
        <w:t>Bulletin mensuel de statistique</w:t>
      </w:r>
      <w:r w:rsidRPr="00315FDA">
        <w:rPr>
          <w:szCs w:val="24"/>
          <w:lang w:val="fr-FR"/>
        </w:rPr>
        <w:t>, tout autre indice régulièrement publié qu</w:t>
      </w:r>
      <w:r>
        <w:rPr>
          <w:szCs w:val="24"/>
          <w:lang w:val="fr-FR"/>
        </w:rPr>
        <w:t>’</w:t>
      </w:r>
      <w:r w:rsidRPr="00315FDA">
        <w:rPr>
          <w:szCs w:val="24"/>
          <w:lang w:val="fr-FR"/>
        </w:rPr>
        <w:t>indiquera la Division de statistique de l</w:t>
      </w:r>
      <w:r>
        <w:rPr>
          <w:szCs w:val="24"/>
          <w:lang w:val="fr-FR"/>
        </w:rPr>
        <w:t>’</w:t>
      </w:r>
      <w:r w:rsidRPr="00315FDA">
        <w:rPr>
          <w:szCs w:val="24"/>
          <w:lang w:val="fr-FR"/>
        </w:rPr>
        <w:t>ONU peut être utilisé. Une fois qu</w:t>
      </w:r>
      <w:r>
        <w:rPr>
          <w:szCs w:val="24"/>
          <w:lang w:val="fr-FR"/>
        </w:rPr>
        <w:t>’</w:t>
      </w:r>
      <w:r w:rsidRPr="00315FDA">
        <w:rPr>
          <w:szCs w:val="24"/>
          <w:lang w:val="fr-FR"/>
        </w:rPr>
        <w:t>un indice aura été utilisé pour donner effet à un ajustement, aucune modification ou correction ultérieure de l</w:t>
      </w:r>
      <w:r>
        <w:rPr>
          <w:szCs w:val="24"/>
          <w:lang w:val="fr-FR"/>
        </w:rPr>
        <w:t>’</w:t>
      </w:r>
      <w:r w:rsidRPr="00315FDA">
        <w:rPr>
          <w:szCs w:val="24"/>
          <w:lang w:val="fr-FR"/>
        </w:rPr>
        <w:t>indice ne donnera lieu à un ajustement rétroactif.</w:t>
      </w:r>
    </w:p>
    <w:p w14:paraId="317F2343" w14:textId="5D8CD4C1" w:rsidR="006A50A1" w:rsidRPr="001C5863"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fr-FR"/>
        </w:rPr>
      </w:pPr>
      <w:r w:rsidRPr="00315FDA">
        <w:rPr>
          <w:szCs w:val="24"/>
          <w:lang w:val="fr-FR"/>
        </w:rPr>
        <w:t>Compte tenu du retard avec lequel l</w:t>
      </w:r>
      <w:r>
        <w:rPr>
          <w:szCs w:val="24"/>
          <w:lang w:val="fr-FR"/>
        </w:rPr>
        <w:t>’</w:t>
      </w:r>
      <w:r w:rsidRPr="00315FDA">
        <w:rPr>
          <w:szCs w:val="24"/>
          <w:lang w:val="fr-FR"/>
        </w:rPr>
        <w:t xml:space="preserve">indice des prix à la consommation (de chaque pays) est publié dans le </w:t>
      </w:r>
      <w:r w:rsidRPr="00315FDA">
        <w:rPr>
          <w:i/>
          <w:szCs w:val="24"/>
          <w:lang w:val="fr-FR"/>
        </w:rPr>
        <w:t>Bulletin mensuel de statistique</w:t>
      </w:r>
      <w:r w:rsidRPr="00315FDA">
        <w:rPr>
          <w:szCs w:val="24"/>
          <w:lang w:val="fr-FR"/>
        </w:rPr>
        <w:t>, on utilise pour chaque ajustement l</w:t>
      </w:r>
      <w:r>
        <w:rPr>
          <w:szCs w:val="24"/>
          <w:lang w:val="fr-FR"/>
        </w:rPr>
        <w:t>’</w:t>
      </w:r>
      <w:r w:rsidRPr="00315FDA">
        <w:rPr>
          <w:szCs w:val="24"/>
          <w:lang w:val="fr-FR"/>
        </w:rPr>
        <w:t>indice du quatrième mois précédant immédiatement la date de l</w:t>
      </w:r>
      <w:r>
        <w:rPr>
          <w:szCs w:val="24"/>
          <w:lang w:val="fr-FR"/>
        </w:rPr>
        <w:t>’</w:t>
      </w:r>
      <w:r w:rsidRPr="00315FDA">
        <w:rPr>
          <w:szCs w:val="24"/>
          <w:lang w:val="fr-FR"/>
        </w:rPr>
        <w:t>ajustement. Par exemple, l</w:t>
      </w:r>
      <w:r>
        <w:rPr>
          <w:szCs w:val="24"/>
          <w:lang w:val="fr-FR"/>
        </w:rPr>
        <w:t>’</w:t>
      </w:r>
      <w:r w:rsidRPr="00315FDA">
        <w:rPr>
          <w:szCs w:val="24"/>
          <w:lang w:val="fr-FR"/>
        </w:rPr>
        <w:t>indice applicable aux fins du calcul d</w:t>
      </w:r>
      <w:r>
        <w:rPr>
          <w:szCs w:val="24"/>
          <w:lang w:val="fr-FR"/>
        </w:rPr>
        <w:t>’</w:t>
      </w:r>
      <w:r w:rsidRPr="00315FDA">
        <w:rPr>
          <w:szCs w:val="24"/>
          <w:lang w:val="fr-FR"/>
        </w:rPr>
        <w:t>un éventuel ajustement le 1</w:t>
      </w:r>
      <w:r w:rsidRPr="00315FDA">
        <w:rPr>
          <w:szCs w:val="24"/>
          <w:vertAlign w:val="superscript"/>
          <w:lang w:val="fr-FR"/>
        </w:rPr>
        <w:t>er</w:t>
      </w:r>
      <w:r w:rsidRPr="00315FDA">
        <w:rPr>
          <w:szCs w:val="24"/>
          <w:lang w:val="fr-FR"/>
        </w:rPr>
        <w:t> avril 1997 sera l</w:t>
      </w:r>
      <w:r>
        <w:rPr>
          <w:szCs w:val="24"/>
          <w:lang w:val="fr-FR"/>
        </w:rPr>
        <w:t>’</w:t>
      </w:r>
      <w:r w:rsidRPr="00315FDA">
        <w:rPr>
          <w:szCs w:val="24"/>
          <w:lang w:val="fr-FR"/>
        </w:rPr>
        <w:t>indice publié pour décembre 1996. Toutefois, si l</w:t>
      </w:r>
      <w:r>
        <w:rPr>
          <w:szCs w:val="24"/>
          <w:lang w:val="fr-FR"/>
        </w:rPr>
        <w:t>’</w:t>
      </w:r>
      <w:r w:rsidRPr="00315FDA">
        <w:rPr>
          <w:szCs w:val="24"/>
          <w:lang w:val="fr-FR"/>
        </w:rPr>
        <w:t>indice applicable n</w:t>
      </w:r>
      <w:r>
        <w:rPr>
          <w:szCs w:val="24"/>
          <w:lang w:val="fr-FR"/>
        </w:rPr>
        <w:t>’</w:t>
      </w:r>
      <w:r w:rsidRPr="00315FDA">
        <w:rPr>
          <w:szCs w:val="24"/>
          <w:lang w:val="fr-FR"/>
        </w:rPr>
        <w:t>est pas disponible deux mois au plus tard après la date de l</w:t>
      </w:r>
      <w:r>
        <w:rPr>
          <w:szCs w:val="24"/>
          <w:lang w:val="fr-FR"/>
        </w:rPr>
        <w:t>’</w:t>
      </w:r>
      <w:r w:rsidRPr="00315FDA">
        <w:rPr>
          <w:szCs w:val="24"/>
          <w:lang w:val="fr-FR"/>
        </w:rPr>
        <w:t>ajustement, on utilise alors le dernier indice publié avant l</w:t>
      </w:r>
      <w:r>
        <w:rPr>
          <w:szCs w:val="24"/>
          <w:lang w:val="fr-FR"/>
        </w:rPr>
        <w:t>’</w:t>
      </w:r>
      <w:r w:rsidRPr="00315FDA">
        <w:rPr>
          <w:szCs w:val="24"/>
          <w:lang w:val="fr-FR"/>
        </w:rPr>
        <w:t xml:space="preserve">indice du quatrième mois </w:t>
      </w:r>
      <w:r w:rsidRPr="00315FDA">
        <w:rPr>
          <w:szCs w:val="24"/>
          <w:lang w:val="fr-FR"/>
        </w:rPr>
        <w:lastRenderedPageBreak/>
        <w:t>précédant immédiatement la date de l</w:t>
      </w:r>
      <w:r>
        <w:rPr>
          <w:szCs w:val="24"/>
          <w:lang w:val="fr-FR"/>
        </w:rPr>
        <w:t>’</w:t>
      </w:r>
      <w:r w:rsidRPr="00315FDA">
        <w:rPr>
          <w:szCs w:val="24"/>
          <w:lang w:val="fr-FR"/>
        </w:rPr>
        <w:t>ajustement, aux fins du calcul d</w:t>
      </w:r>
      <w:r>
        <w:rPr>
          <w:szCs w:val="24"/>
          <w:lang w:val="fr-FR"/>
        </w:rPr>
        <w:t>’</w:t>
      </w:r>
      <w:r w:rsidRPr="00315FDA">
        <w:rPr>
          <w:szCs w:val="24"/>
          <w:lang w:val="fr-FR"/>
        </w:rPr>
        <w:t>un éventuel ajustement prenant effet à la date de l</w:t>
      </w:r>
      <w:r>
        <w:rPr>
          <w:szCs w:val="24"/>
          <w:lang w:val="fr-FR"/>
        </w:rPr>
        <w:t>’</w:t>
      </w:r>
      <w:r w:rsidRPr="00315FDA">
        <w:rPr>
          <w:szCs w:val="24"/>
          <w:lang w:val="fr-FR"/>
        </w:rPr>
        <w:t>ajustement.</w:t>
      </w:r>
    </w:p>
    <w:p w14:paraId="75789794" w14:textId="6DB1FBC9"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w w:val="101"/>
          <w:szCs w:val="24"/>
          <w:lang w:val="fr-FR"/>
        </w:rPr>
      </w:pPr>
      <w:r w:rsidRPr="00315FDA">
        <w:rPr>
          <w:w w:val="101"/>
          <w:szCs w:val="24"/>
          <w:lang w:val="fr-FR"/>
        </w:rPr>
        <w:t>Aux fins du sous-alinéa iii) de l</w:t>
      </w:r>
      <w:r>
        <w:rPr>
          <w:w w:val="101"/>
          <w:szCs w:val="24"/>
          <w:lang w:val="fr-FR"/>
        </w:rPr>
        <w:t>’</w:t>
      </w:r>
      <w:r w:rsidRPr="00315FDA">
        <w:rPr>
          <w:w w:val="101"/>
          <w:szCs w:val="24"/>
          <w:lang w:val="fr-FR"/>
        </w:rPr>
        <w:t>alinéa b) du paragraphe 5 et des sous-alinéas ii) et iii) de l</w:t>
      </w:r>
      <w:r>
        <w:rPr>
          <w:w w:val="101"/>
          <w:szCs w:val="24"/>
          <w:lang w:val="fr-FR"/>
        </w:rPr>
        <w:t>’</w:t>
      </w:r>
      <w:r w:rsidRPr="00315FDA">
        <w:rPr>
          <w:w w:val="101"/>
          <w:szCs w:val="24"/>
          <w:lang w:val="fr-FR"/>
        </w:rPr>
        <w:t>alinéa b) du paragraphe 6, ainsi que des paragraphes 23 et 27 ci-après, les taux de change utilisés sont ceux pratiqués pour les opérations de l</w:t>
      </w:r>
      <w:r>
        <w:rPr>
          <w:w w:val="101"/>
          <w:szCs w:val="24"/>
          <w:lang w:val="fr-FR"/>
        </w:rPr>
        <w:t>’</w:t>
      </w:r>
      <w:r w:rsidRPr="00315FDA">
        <w:rPr>
          <w:w w:val="101"/>
          <w:szCs w:val="24"/>
          <w:lang w:val="fr-FR"/>
        </w:rPr>
        <w:t>ONU.</w:t>
      </w:r>
    </w:p>
    <w:p w14:paraId="2E5C0B98" w14:textId="39F56E9A"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w w:val="101"/>
          <w:sz w:val="10"/>
          <w:szCs w:val="24"/>
          <w:lang w:val="fr-FR"/>
        </w:rPr>
      </w:pPr>
    </w:p>
    <w:p w14:paraId="17A0D7CC" w14:textId="10837C63"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w w:val="101"/>
          <w:sz w:val="10"/>
          <w:szCs w:val="24"/>
          <w:lang w:val="fr-FR"/>
        </w:rPr>
      </w:pPr>
    </w:p>
    <w:p w14:paraId="4B64E982" w14:textId="77777777" w:rsidR="006A50A1" w:rsidRPr="00315FDA" w:rsidRDefault="006A50A1"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t>H.</w:t>
      </w:r>
      <w:r w:rsidRPr="00315FDA">
        <w:rPr>
          <w:szCs w:val="24"/>
          <w:lang w:val="fr-FR"/>
        </w:rPr>
        <w:tab/>
        <w:t>Ajustements ultérieurs de la pension</w:t>
      </w:r>
    </w:p>
    <w:p w14:paraId="795EF352" w14:textId="193F9616"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376D89C2" w14:textId="004AA10F"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2F3370F" w14:textId="618BF385"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bCs/>
          <w:szCs w:val="24"/>
          <w:lang w:val="fr-FR"/>
        </w:rPr>
        <w:t>Comme il est indiqué plus haut à la section A, il est consigné dans le dossier de chaque bénéficiaire un montant en dollars des États-Unis et, s</w:t>
      </w:r>
      <w:r>
        <w:rPr>
          <w:bCs/>
          <w:szCs w:val="24"/>
          <w:lang w:val="fr-FR"/>
        </w:rPr>
        <w:t>’</w:t>
      </w:r>
      <w:r w:rsidRPr="00315FDA">
        <w:rPr>
          <w:bCs/>
          <w:szCs w:val="24"/>
          <w:lang w:val="fr-FR"/>
        </w:rPr>
        <w:t>il y a lieu, un montant dans la monnaie du pays de résidence du bénéficiaire. Ces montants, après avoir été initialement calculés selon les modalités indiquées dans les sections C, D et E ci-dessus, sont par la suite ajustés tous les ans (à savoir le 1</w:t>
      </w:r>
      <w:r w:rsidRPr="00315FDA">
        <w:rPr>
          <w:bCs/>
          <w:szCs w:val="24"/>
          <w:vertAlign w:val="superscript"/>
          <w:lang w:val="fr-FR"/>
        </w:rPr>
        <w:t>er</w:t>
      </w:r>
      <w:r w:rsidRPr="00315FDA">
        <w:rPr>
          <w:bCs/>
          <w:szCs w:val="24"/>
          <w:lang w:val="fr-FR"/>
        </w:rPr>
        <w:t> avril) de la manière suivante</w:t>
      </w:r>
      <w:r>
        <w:rPr>
          <w:bCs/>
          <w:szCs w:val="24"/>
          <w:lang w:val="fr-FR"/>
        </w:rPr>
        <w:t> :</w:t>
      </w:r>
    </w:p>
    <w:p w14:paraId="279433AF" w14:textId="5A0C41F4" w:rsidR="006A50A1" w:rsidRPr="001C5863"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bCs/>
          <w:szCs w:val="24"/>
          <w:lang w:val="fr-FR"/>
        </w:rPr>
        <w:tab/>
        <w:t>a)</w:t>
      </w:r>
      <w:r w:rsidRPr="00315FDA">
        <w:rPr>
          <w:bCs/>
          <w:szCs w:val="24"/>
          <w:lang w:val="fr-FR"/>
        </w:rPr>
        <w:tab/>
        <w:t>Le montant en dollars est ajusté en fonction du rapport entre l</w:t>
      </w:r>
      <w:r>
        <w:rPr>
          <w:bCs/>
          <w:szCs w:val="24"/>
          <w:lang w:val="fr-FR"/>
        </w:rPr>
        <w:t>’</w:t>
      </w:r>
      <w:r w:rsidRPr="00315FDA">
        <w:rPr>
          <w:bCs/>
          <w:szCs w:val="24"/>
          <w:lang w:val="fr-FR"/>
        </w:rPr>
        <w:t>indice des prix à la consommation des États-Unis à la date de l</w:t>
      </w:r>
      <w:r>
        <w:rPr>
          <w:bCs/>
          <w:szCs w:val="24"/>
          <w:lang w:val="fr-FR"/>
        </w:rPr>
        <w:t>’</w:t>
      </w:r>
      <w:r w:rsidRPr="00315FDA">
        <w:rPr>
          <w:bCs/>
          <w:szCs w:val="24"/>
          <w:lang w:val="fr-FR"/>
        </w:rPr>
        <w:t>ajustement et l</w:t>
      </w:r>
      <w:r>
        <w:rPr>
          <w:bCs/>
          <w:szCs w:val="24"/>
          <w:lang w:val="fr-FR"/>
        </w:rPr>
        <w:t>’</w:t>
      </w:r>
      <w:r w:rsidRPr="00315FDA">
        <w:rPr>
          <w:bCs/>
          <w:szCs w:val="24"/>
          <w:lang w:val="fr-FR"/>
        </w:rPr>
        <w:t>indice des prix à la consommation des États-Unis utilisés pour le dernier ajustement</w:t>
      </w:r>
      <w:r>
        <w:rPr>
          <w:bCs/>
          <w:szCs w:val="24"/>
          <w:lang w:val="fr-FR"/>
        </w:rPr>
        <w:t> ;</w:t>
      </w:r>
    </w:p>
    <w:p w14:paraId="7B8F965D" w14:textId="23F6E1F8"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Cs w:val="24"/>
          <w:lang w:val="fr-FR"/>
        </w:rPr>
      </w:pPr>
      <w:r w:rsidRPr="00315FDA">
        <w:rPr>
          <w:bCs/>
          <w:szCs w:val="24"/>
          <w:lang w:val="fr-FR"/>
        </w:rPr>
        <w:tab/>
        <w:t>b)</w:t>
      </w:r>
      <w:r w:rsidRPr="00315FDA">
        <w:rPr>
          <w:bCs/>
          <w:szCs w:val="24"/>
          <w:lang w:val="fr-FR"/>
        </w:rPr>
        <w:tab/>
        <w:t>Le montant en monnaie locale est ajusté de la même manière, mais en fonction de l</w:t>
      </w:r>
      <w:r>
        <w:rPr>
          <w:bCs/>
          <w:szCs w:val="24"/>
          <w:lang w:val="fr-FR"/>
        </w:rPr>
        <w:t>’</w:t>
      </w:r>
      <w:r w:rsidRPr="00315FDA">
        <w:rPr>
          <w:bCs/>
          <w:szCs w:val="24"/>
          <w:lang w:val="fr-FR"/>
        </w:rPr>
        <w:t>indice des prix à la consommation du pays de résidence.</w:t>
      </w:r>
    </w:p>
    <w:p w14:paraId="4E886D2A" w14:textId="73577811"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Il n</w:t>
      </w:r>
      <w:r>
        <w:rPr>
          <w:szCs w:val="24"/>
          <w:lang w:val="fr-FR"/>
        </w:rPr>
        <w:t>’</w:t>
      </w:r>
      <w:r w:rsidRPr="00315FDA">
        <w:rPr>
          <w:szCs w:val="24"/>
          <w:lang w:val="fr-FR"/>
        </w:rPr>
        <w:t>est procédé à aucun ajustement du montant en dollars ou du montant en monnaie locale lorsque l</w:t>
      </w:r>
      <w:r>
        <w:rPr>
          <w:szCs w:val="24"/>
          <w:lang w:val="fr-FR"/>
        </w:rPr>
        <w:t>’</w:t>
      </w:r>
      <w:r w:rsidRPr="00315FDA">
        <w:rPr>
          <w:szCs w:val="24"/>
          <w:lang w:val="fr-FR"/>
        </w:rPr>
        <w:t>indice des prix à la consommation applicable a augmenté de moins de 2% depuis la date du dernier ajustement. Le pourcentage de hausse de l</w:t>
      </w:r>
      <w:r>
        <w:rPr>
          <w:szCs w:val="24"/>
          <w:lang w:val="fr-FR"/>
        </w:rPr>
        <w:t>’</w:t>
      </w:r>
      <w:r w:rsidRPr="00315FDA">
        <w:rPr>
          <w:szCs w:val="24"/>
          <w:lang w:val="fr-FR"/>
        </w:rPr>
        <w:t>indice des prix à la consommation entre deux dates différentes est arrondi à trois chiffres après la virgule.</w:t>
      </w:r>
    </w:p>
    <w:p w14:paraId="62D0B601" w14:textId="665916D1" w:rsidR="006A50A1" w:rsidRPr="001C5863"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fr-FR"/>
        </w:rPr>
      </w:pPr>
      <w:r w:rsidRPr="00315FDA">
        <w:rPr>
          <w:szCs w:val="24"/>
          <w:lang w:val="fr-FR"/>
        </w:rPr>
        <w:t>Si l</w:t>
      </w:r>
      <w:r>
        <w:rPr>
          <w:szCs w:val="24"/>
          <w:lang w:val="fr-FR"/>
        </w:rPr>
        <w:t>’</w:t>
      </w:r>
      <w:r w:rsidRPr="00315FDA">
        <w:rPr>
          <w:szCs w:val="24"/>
          <w:lang w:val="fr-FR"/>
        </w:rPr>
        <w:t>indice des prix à la consommation applicable a augmenté de 10 % au moins depuis la date du dernier ajustement, l</w:t>
      </w:r>
      <w:r>
        <w:rPr>
          <w:szCs w:val="24"/>
          <w:lang w:val="fr-FR"/>
        </w:rPr>
        <w:t>’</w:t>
      </w:r>
      <w:r w:rsidRPr="00315FDA">
        <w:rPr>
          <w:szCs w:val="24"/>
          <w:lang w:val="fr-FR"/>
        </w:rPr>
        <w:t>ajustement du montant en dollars ou du montant en monnaie locale, selon le cas, est effectué deux fois par an, le 1</w:t>
      </w:r>
      <w:r w:rsidRPr="00315FDA">
        <w:rPr>
          <w:szCs w:val="24"/>
          <w:vertAlign w:val="superscript"/>
          <w:lang w:val="fr-FR"/>
        </w:rPr>
        <w:t>er</w:t>
      </w:r>
      <w:r w:rsidRPr="00315FDA">
        <w:rPr>
          <w:szCs w:val="24"/>
          <w:lang w:val="fr-FR"/>
        </w:rPr>
        <w:t> avril, comme indiqué au paragraphe 17 ci-dessus, et le 1</w:t>
      </w:r>
      <w:r w:rsidRPr="00315FDA">
        <w:rPr>
          <w:szCs w:val="24"/>
          <w:vertAlign w:val="superscript"/>
          <w:lang w:val="fr-FR"/>
        </w:rPr>
        <w:t>er</w:t>
      </w:r>
      <w:r w:rsidRPr="00315FDA">
        <w:rPr>
          <w:szCs w:val="24"/>
          <w:lang w:val="fr-FR"/>
        </w:rPr>
        <w:t> octobre.</w:t>
      </w:r>
    </w:p>
    <w:p w14:paraId="7BE324B8" w14:textId="49AE5CA2" w:rsidR="006A50A1" w:rsidRPr="001C5863"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fr-FR"/>
        </w:rPr>
      </w:pPr>
      <w:r w:rsidRPr="00315FDA">
        <w:rPr>
          <w:szCs w:val="24"/>
          <w:lang w:val="fr-FR"/>
        </w:rPr>
        <w:t>Les ajustements initialement applicables après la cessation de service ou le décès, selon le cas, tant au montant en dollars qu</w:t>
      </w:r>
      <w:r>
        <w:rPr>
          <w:szCs w:val="24"/>
          <w:lang w:val="fr-FR"/>
        </w:rPr>
        <w:t>’</w:t>
      </w:r>
      <w:r w:rsidRPr="00315FDA">
        <w:rPr>
          <w:szCs w:val="24"/>
          <w:lang w:val="fr-FR"/>
        </w:rPr>
        <w:t>au montant en monnaie locale, seront réduits de 1,5 point de pourcentage sauf dans le cas des pensions visées à la section E ci-dessus et des pensions du montant minimum telles qu</w:t>
      </w:r>
      <w:r>
        <w:rPr>
          <w:szCs w:val="24"/>
          <w:lang w:val="fr-FR"/>
        </w:rPr>
        <w:t>’</w:t>
      </w:r>
      <w:r w:rsidRPr="00315FDA">
        <w:rPr>
          <w:szCs w:val="24"/>
          <w:lang w:val="fr-FR"/>
        </w:rPr>
        <w:t>elles sont définies dans les Statuts. À compter du 1</w:t>
      </w:r>
      <w:r w:rsidRPr="00315FDA">
        <w:rPr>
          <w:szCs w:val="24"/>
          <w:vertAlign w:val="superscript"/>
          <w:lang w:val="fr-FR"/>
        </w:rPr>
        <w:t>er</w:t>
      </w:r>
      <w:r w:rsidRPr="00315FDA">
        <w:rPr>
          <w:szCs w:val="24"/>
          <w:lang w:val="fr-FR"/>
        </w:rPr>
        <w:t> avril 2005, la réduction de l</w:t>
      </w:r>
      <w:r>
        <w:rPr>
          <w:szCs w:val="24"/>
          <w:lang w:val="fr-FR"/>
        </w:rPr>
        <w:t>’</w:t>
      </w:r>
      <w:r w:rsidRPr="00315FDA">
        <w:rPr>
          <w:szCs w:val="24"/>
          <w:lang w:val="fr-FR"/>
        </w:rPr>
        <w:t>ajustement initial applicable après la cessation de service sera de 1 point de pourcentage</w:t>
      </w:r>
      <w:r>
        <w:rPr>
          <w:szCs w:val="24"/>
          <w:lang w:val="fr-FR"/>
        </w:rPr>
        <w:t> ;</w:t>
      </w:r>
      <w:r w:rsidRPr="00315FDA">
        <w:rPr>
          <w:szCs w:val="24"/>
          <w:lang w:val="fr-FR"/>
        </w:rPr>
        <w:t xml:space="preserve"> dans le cas des prestations auxquelles la réduction de 1,5 point de pourcentage aura été </w:t>
      </w:r>
      <w:r w:rsidRPr="00315FDA">
        <w:rPr>
          <w:szCs w:val="24"/>
          <w:lang w:val="fr-FR"/>
        </w:rPr>
        <w:lastRenderedPageBreak/>
        <w:t>appliquée avant le 1</w:t>
      </w:r>
      <w:r w:rsidRPr="00315FDA">
        <w:rPr>
          <w:szCs w:val="24"/>
          <w:vertAlign w:val="superscript"/>
          <w:lang w:val="fr-FR"/>
        </w:rPr>
        <w:t>er</w:t>
      </w:r>
      <w:r w:rsidRPr="00315FDA">
        <w:rPr>
          <w:szCs w:val="24"/>
          <w:lang w:val="fr-FR"/>
        </w:rPr>
        <w:t> avril 2005, le premier ajustement apporté à partir du 1er avril 2005 sera majoré de 0,5 point de pourcentage. À compter du 1</w:t>
      </w:r>
      <w:r w:rsidRPr="00315FDA">
        <w:rPr>
          <w:szCs w:val="24"/>
          <w:vertAlign w:val="superscript"/>
          <w:lang w:val="fr-FR"/>
        </w:rPr>
        <w:t>er</w:t>
      </w:r>
      <w:r w:rsidRPr="00315FDA">
        <w:rPr>
          <w:szCs w:val="24"/>
          <w:lang w:val="fr-FR"/>
        </w:rPr>
        <w:t> avril 2007, la réduction de l</w:t>
      </w:r>
      <w:r>
        <w:rPr>
          <w:szCs w:val="24"/>
          <w:lang w:val="fr-FR"/>
        </w:rPr>
        <w:t>’</w:t>
      </w:r>
      <w:r w:rsidRPr="00315FDA">
        <w:rPr>
          <w:szCs w:val="24"/>
          <w:lang w:val="fr-FR"/>
        </w:rPr>
        <w:t>ajustement initial applicable après la cessation de service est de 0,5 point de pourcentage</w:t>
      </w:r>
      <w:r>
        <w:rPr>
          <w:szCs w:val="24"/>
          <w:lang w:val="fr-FR"/>
        </w:rPr>
        <w:t> ;</w:t>
      </w:r>
      <w:r w:rsidRPr="00315FDA">
        <w:rPr>
          <w:szCs w:val="24"/>
          <w:lang w:val="fr-FR"/>
        </w:rPr>
        <w:t xml:space="preserve"> pour ce qui est des prestations auxquelles la réduction de 1 point de pourcentage a été appliquée avant le 1er avril 2007, une augmentation de 0,5 point de pourcentage leur sera appliquée lors du premier ajustement apporté à partir du 1</w:t>
      </w:r>
      <w:r w:rsidRPr="00315FDA">
        <w:rPr>
          <w:szCs w:val="24"/>
          <w:vertAlign w:val="superscript"/>
          <w:lang w:val="fr-FR"/>
        </w:rPr>
        <w:t>er</w:t>
      </w:r>
      <w:r w:rsidRPr="00315FDA">
        <w:rPr>
          <w:szCs w:val="24"/>
          <w:lang w:val="fr-FR"/>
        </w:rPr>
        <w:t> avril 2007.</w:t>
      </w:r>
    </w:p>
    <w:p w14:paraId="5404974F" w14:textId="0C8C4555" w:rsidR="006A50A1" w:rsidRPr="001C5863"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fr-FR"/>
        </w:rPr>
      </w:pPr>
      <w:r w:rsidRPr="00315FDA">
        <w:rPr>
          <w:w w:val="102"/>
          <w:szCs w:val="24"/>
          <w:lang w:val="fr-FR"/>
        </w:rPr>
        <w:t>Aucun ajustement n</w:t>
      </w:r>
      <w:r>
        <w:rPr>
          <w:w w:val="102"/>
          <w:szCs w:val="24"/>
          <w:lang w:val="fr-FR"/>
        </w:rPr>
        <w:t>’</w:t>
      </w:r>
      <w:r w:rsidRPr="00315FDA">
        <w:rPr>
          <w:w w:val="102"/>
          <w:szCs w:val="24"/>
          <w:lang w:val="fr-FR"/>
        </w:rPr>
        <w:t>est appliqué aux nouvelles pensions à la date suivant immédiatement la cessation de service ou le décès, selon le cas, même si cette date coïncide avec celle d</w:t>
      </w:r>
      <w:r>
        <w:rPr>
          <w:w w:val="102"/>
          <w:szCs w:val="24"/>
          <w:lang w:val="fr-FR"/>
        </w:rPr>
        <w:t>’</w:t>
      </w:r>
      <w:r w:rsidRPr="00315FDA">
        <w:rPr>
          <w:w w:val="102"/>
          <w:szCs w:val="24"/>
          <w:lang w:val="fr-FR"/>
        </w:rPr>
        <w:t>un ajustement annuel. Sauf dans le cas prévu au paragraphe 22 ci-après, les nouvelles pensions sont ajustées, si les conditions requises sont remplies, à la date de l</w:t>
      </w:r>
      <w:r>
        <w:rPr>
          <w:w w:val="102"/>
          <w:szCs w:val="24"/>
          <w:lang w:val="fr-FR"/>
        </w:rPr>
        <w:t>’</w:t>
      </w:r>
      <w:r w:rsidRPr="00315FDA">
        <w:rPr>
          <w:w w:val="102"/>
          <w:szCs w:val="24"/>
          <w:lang w:val="fr-FR"/>
        </w:rPr>
        <w:t>ajustement annuel suivant immédiatement la date du versement initial de la pension, l</w:t>
      </w:r>
      <w:r>
        <w:rPr>
          <w:w w:val="102"/>
          <w:szCs w:val="24"/>
          <w:lang w:val="fr-FR"/>
        </w:rPr>
        <w:t>’</w:t>
      </w:r>
      <w:r w:rsidRPr="00315FDA">
        <w:rPr>
          <w:w w:val="102"/>
          <w:szCs w:val="24"/>
          <w:lang w:val="fr-FR"/>
        </w:rPr>
        <w:t>ajustement étant proportionnel à la durée qui s</w:t>
      </w:r>
      <w:r>
        <w:rPr>
          <w:w w:val="102"/>
          <w:szCs w:val="24"/>
          <w:lang w:val="fr-FR"/>
        </w:rPr>
        <w:t>’</w:t>
      </w:r>
      <w:r w:rsidRPr="00315FDA">
        <w:rPr>
          <w:w w:val="102"/>
          <w:szCs w:val="24"/>
          <w:lang w:val="fr-FR"/>
        </w:rPr>
        <w:t>est écoulée depuis la cessation de service. Par exemple, une majoration du coût de la vie qui serait applicable le 1</w:t>
      </w:r>
      <w:r w:rsidRPr="00315FDA">
        <w:rPr>
          <w:w w:val="102"/>
          <w:szCs w:val="24"/>
          <w:vertAlign w:val="superscript"/>
          <w:lang w:val="fr-FR"/>
        </w:rPr>
        <w:t>er</w:t>
      </w:r>
      <w:r w:rsidRPr="00315FDA">
        <w:rPr>
          <w:w w:val="102"/>
          <w:szCs w:val="24"/>
          <w:lang w:val="fr-FR"/>
        </w:rPr>
        <w:t> avril 2001 entraînerait un relèvement de la pension de</w:t>
      </w:r>
      <w:r>
        <w:rPr>
          <w:w w:val="102"/>
          <w:szCs w:val="24"/>
          <w:lang w:val="fr-FR"/>
        </w:rPr>
        <w:t> :</w:t>
      </w:r>
    </w:p>
    <w:p w14:paraId="4F2DA444" w14:textId="338C4495" w:rsidR="006A50A1" w:rsidRPr="001C5863"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w:t>
      </w:r>
      <w:r w:rsidRPr="00315FDA">
        <w:rPr>
          <w:bCs/>
          <w:szCs w:val="24"/>
          <w:lang w:val="fr-FR"/>
        </w:rPr>
        <w:tab/>
        <w:t>12/12 de la majoration dans le cas d</w:t>
      </w:r>
      <w:r>
        <w:rPr>
          <w:bCs/>
          <w:szCs w:val="24"/>
          <w:lang w:val="fr-FR"/>
        </w:rPr>
        <w:t>’</w:t>
      </w:r>
      <w:r w:rsidRPr="00315FDA">
        <w:rPr>
          <w:bCs/>
          <w:szCs w:val="24"/>
          <w:lang w:val="fr-FR"/>
        </w:rPr>
        <w:t>une cessation de service antérieure à avril 2000</w:t>
      </w:r>
      <w:r>
        <w:rPr>
          <w:bCs/>
          <w:szCs w:val="24"/>
          <w:lang w:val="fr-FR"/>
        </w:rPr>
        <w:t> ;</w:t>
      </w:r>
    </w:p>
    <w:p w14:paraId="25039421" w14:textId="742A8B2F" w:rsidR="006A50A1" w:rsidRPr="001C5863"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w:t>
      </w:r>
      <w:r w:rsidRPr="00315FDA">
        <w:rPr>
          <w:bCs/>
          <w:szCs w:val="24"/>
          <w:lang w:val="fr-FR"/>
        </w:rPr>
        <w:tab/>
        <w:t>11/12 de la majoration dans le cas d</w:t>
      </w:r>
      <w:r>
        <w:rPr>
          <w:bCs/>
          <w:szCs w:val="24"/>
          <w:lang w:val="fr-FR"/>
        </w:rPr>
        <w:t>’</w:t>
      </w:r>
      <w:r w:rsidRPr="00315FDA">
        <w:rPr>
          <w:bCs/>
          <w:szCs w:val="24"/>
          <w:lang w:val="fr-FR"/>
        </w:rPr>
        <w:t>une cessation de service se produisant à avril 2000</w:t>
      </w:r>
      <w:r>
        <w:rPr>
          <w:bCs/>
          <w:szCs w:val="24"/>
          <w:lang w:val="fr-FR"/>
        </w:rPr>
        <w:t> ;</w:t>
      </w:r>
    </w:p>
    <w:p w14:paraId="15567E26" w14:textId="3C5B4AE3" w:rsidR="006A50A1" w:rsidRPr="001C5863"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w:t>
      </w:r>
      <w:r w:rsidRPr="00315FDA">
        <w:rPr>
          <w:bCs/>
          <w:szCs w:val="24"/>
          <w:lang w:val="fr-FR"/>
        </w:rPr>
        <w:tab/>
        <w:t>10/12 de la majoration dans le cas d</w:t>
      </w:r>
      <w:r>
        <w:rPr>
          <w:bCs/>
          <w:szCs w:val="24"/>
          <w:lang w:val="fr-FR"/>
        </w:rPr>
        <w:t>’</w:t>
      </w:r>
      <w:r w:rsidRPr="00315FDA">
        <w:rPr>
          <w:bCs/>
          <w:szCs w:val="24"/>
          <w:lang w:val="fr-FR"/>
        </w:rPr>
        <w:t>une cessation de service se produisant à mai 2000</w:t>
      </w:r>
      <w:r>
        <w:rPr>
          <w:bCs/>
          <w:szCs w:val="24"/>
          <w:lang w:val="fr-FR"/>
        </w:rPr>
        <w:t> ;</w:t>
      </w:r>
    </w:p>
    <w:p w14:paraId="32322836" w14:textId="6BB08C8E" w:rsidR="006A50A1" w:rsidRPr="001C5863"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w:t>
      </w:r>
      <w:r w:rsidRPr="00315FDA">
        <w:rPr>
          <w:bCs/>
          <w:szCs w:val="24"/>
          <w:lang w:val="fr-FR"/>
        </w:rPr>
        <w:tab/>
        <w:t>9/12 de la majoration dans le cas d</w:t>
      </w:r>
      <w:r>
        <w:rPr>
          <w:bCs/>
          <w:szCs w:val="24"/>
          <w:lang w:val="fr-FR"/>
        </w:rPr>
        <w:t>’</w:t>
      </w:r>
      <w:r w:rsidRPr="00315FDA">
        <w:rPr>
          <w:bCs/>
          <w:szCs w:val="24"/>
          <w:lang w:val="fr-FR"/>
        </w:rPr>
        <w:t>une cessation de service se produisant à juin 2000</w:t>
      </w:r>
      <w:r>
        <w:rPr>
          <w:bCs/>
          <w:szCs w:val="24"/>
          <w:lang w:val="fr-FR"/>
        </w:rPr>
        <w:t> ;</w:t>
      </w:r>
    </w:p>
    <w:p w14:paraId="493D6021" w14:textId="6248DA69" w:rsidR="006A50A1" w:rsidRPr="001C5863"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w:t>
      </w:r>
      <w:r w:rsidRPr="00315FDA">
        <w:rPr>
          <w:bCs/>
          <w:szCs w:val="24"/>
          <w:lang w:val="fr-FR"/>
        </w:rPr>
        <w:tab/>
        <w:t>8/12 de la majoration dans le cas d</w:t>
      </w:r>
      <w:r>
        <w:rPr>
          <w:bCs/>
          <w:szCs w:val="24"/>
          <w:lang w:val="fr-FR"/>
        </w:rPr>
        <w:t>’</w:t>
      </w:r>
      <w:r w:rsidRPr="00315FDA">
        <w:rPr>
          <w:bCs/>
          <w:szCs w:val="24"/>
          <w:lang w:val="fr-FR"/>
        </w:rPr>
        <w:t>une cessation de service se produisant à juillet 2000</w:t>
      </w:r>
      <w:r>
        <w:rPr>
          <w:bCs/>
          <w:szCs w:val="24"/>
          <w:lang w:val="fr-FR"/>
        </w:rPr>
        <w:t> ;</w:t>
      </w:r>
    </w:p>
    <w:p w14:paraId="529DBAE3" w14:textId="51A628DE" w:rsidR="006A50A1" w:rsidRPr="001C5863"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w:t>
      </w:r>
      <w:r w:rsidRPr="00315FDA">
        <w:rPr>
          <w:bCs/>
          <w:szCs w:val="24"/>
          <w:lang w:val="fr-FR"/>
        </w:rPr>
        <w:tab/>
        <w:t>7/12 de la majoration dans le cas d</w:t>
      </w:r>
      <w:r>
        <w:rPr>
          <w:bCs/>
          <w:szCs w:val="24"/>
          <w:lang w:val="fr-FR"/>
        </w:rPr>
        <w:t>’</w:t>
      </w:r>
      <w:r w:rsidRPr="00315FDA">
        <w:rPr>
          <w:bCs/>
          <w:szCs w:val="24"/>
          <w:lang w:val="fr-FR"/>
        </w:rPr>
        <w:t>une cessation de service se produisant à août 2000</w:t>
      </w:r>
      <w:r>
        <w:rPr>
          <w:bCs/>
          <w:szCs w:val="24"/>
          <w:lang w:val="fr-FR"/>
        </w:rPr>
        <w:t> ;</w:t>
      </w:r>
    </w:p>
    <w:p w14:paraId="08177BB2" w14:textId="72631A4E" w:rsidR="006A50A1" w:rsidRPr="001C5863"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w:t>
      </w:r>
      <w:r w:rsidRPr="00315FDA">
        <w:rPr>
          <w:bCs/>
          <w:szCs w:val="24"/>
          <w:lang w:val="fr-FR"/>
        </w:rPr>
        <w:tab/>
        <w:t>6/12 de la majoration dans le cas d</w:t>
      </w:r>
      <w:r>
        <w:rPr>
          <w:bCs/>
          <w:szCs w:val="24"/>
          <w:lang w:val="fr-FR"/>
        </w:rPr>
        <w:t>’</w:t>
      </w:r>
      <w:r w:rsidRPr="00315FDA">
        <w:rPr>
          <w:bCs/>
          <w:szCs w:val="24"/>
          <w:lang w:val="fr-FR"/>
        </w:rPr>
        <w:t>une cessation de service se produisant à septembre 2000</w:t>
      </w:r>
      <w:r>
        <w:rPr>
          <w:bCs/>
          <w:szCs w:val="24"/>
          <w:lang w:val="fr-FR"/>
        </w:rPr>
        <w:t> ;</w:t>
      </w:r>
    </w:p>
    <w:p w14:paraId="07F11E5B" w14:textId="79750554" w:rsidR="006A50A1" w:rsidRPr="001C5863"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w:t>
      </w:r>
      <w:r w:rsidRPr="00315FDA">
        <w:rPr>
          <w:bCs/>
          <w:szCs w:val="24"/>
          <w:lang w:val="fr-FR"/>
        </w:rPr>
        <w:tab/>
        <w:t>5/12 de la majoration dans le cas d</w:t>
      </w:r>
      <w:r>
        <w:rPr>
          <w:bCs/>
          <w:szCs w:val="24"/>
          <w:lang w:val="fr-FR"/>
        </w:rPr>
        <w:t>’</w:t>
      </w:r>
      <w:r w:rsidRPr="00315FDA">
        <w:rPr>
          <w:bCs/>
          <w:szCs w:val="24"/>
          <w:lang w:val="fr-FR"/>
        </w:rPr>
        <w:t>une cessation de service se produisant à octobre 2000</w:t>
      </w:r>
      <w:r>
        <w:rPr>
          <w:bCs/>
          <w:szCs w:val="24"/>
          <w:lang w:val="fr-FR"/>
        </w:rPr>
        <w:t> ;</w:t>
      </w:r>
    </w:p>
    <w:p w14:paraId="48262F7F" w14:textId="3DCDDE35" w:rsidR="006A50A1" w:rsidRPr="001C5863"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w:t>
      </w:r>
      <w:r w:rsidRPr="00315FDA">
        <w:rPr>
          <w:bCs/>
          <w:szCs w:val="24"/>
          <w:lang w:val="fr-FR"/>
        </w:rPr>
        <w:tab/>
        <w:t>4/12 de la majoration dans le cas d</w:t>
      </w:r>
      <w:r>
        <w:rPr>
          <w:bCs/>
          <w:szCs w:val="24"/>
          <w:lang w:val="fr-FR"/>
        </w:rPr>
        <w:t>’</w:t>
      </w:r>
      <w:r w:rsidRPr="00315FDA">
        <w:rPr>
          <w:bCs/>
          <w:szCs w:val="24"/>
          <w:lang w:val="fr-FR"/>
        </w:rPr>
        <w:t>une cessation de service se produisant à novembre 2000</w:t>
      </w:r>
      <w:r>
        <w:rPr>
          <w:bCs/>
          <w:szCs w:val="24"/>
          <w:lang w:val="fr-FR"/>
        </w:rPr>
        <w:t> ;</w:t>
      </w:r>
    </w:p>
    <w:p w14:paraId="7BF8FBF1" w14:textId="2C6C215A" w:rsidR="006A50A1" w:rsidRPr="001C5863"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w:t>
      </w:r>
      <w:r w:rsidRPr="00315FDA">
        <w:rPr>
          <w:bCs/>
          <w:szCs w:val="24"/>
          <w:lang w:val="fr-FR"/>
        </w:rPr>
        <w:tab/>
        <w:t>3/12 de la majoration dans le cas d</w:t>
      </w:r>
      <w:r>
        <w:rPr>
          <w:bCs/>
          <w:szCs w:val="24"/>
          <w:lang w:val="fr-FR"/>
        </w:rPr>
        <w:t>’</w:t>
      </w:r>
      <w:r w:rsidRPr="00315FDA">
        <w:rPr>
          <w:bCs/>
          <w:szCs w:val="24"/>
          <w:lang w:val="fr-FR"/>
        </w:rPr>
        <w:t>une cessation de service se produisant à décembre 2000</w:t>
      </w:r>
      <w:r>
        <w:rPr>
          <w:bCs/>
          <w:szCs w:val="24"/>
          <w:lang w:val="fr-FR"/>
        </w:rPr>
        <w:t> ;</w:t>
      </w:r>
    </w:p>
    <w:p w14:paraId="19E64078" w14:textId="2C781175" w:rsidR="006A50A1" w:rsidRPr="001C5863"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lastRenderedPageBreak/>
        <w:tab/>
        <w:t>–</w:t>
      </w:r>
      <w:r w:rsidRPr="00315FDA">
        <w:rPr>
          <w:bCs/>
          <w:szCs w:val="24"/>
          <w:lang w:val="fr-FR"/>
        </w:rPr>
        <w:tab/>
        <w:t>2/12 de la majoration dans le cas d</w:t>
      </w:r>
      <w:r>
        <w:rPr>
          <w:bCs/>
          <w:szCs w:val="24"/>
          <w:lang w:val="fr-FR"/>
        </w:rPr>
        <w:t>’</w:t>
      </w:r>
      <w:r w:rsidRPr="00315FDA">
        <w:rPr>
          <w:bCs/>
          <w:szCs w:val="24"/>
          <w:lang w:val="fr-FR"/>
        </w:rPr>
        <w:t>une cessation de service se produisant à janvier 2001</w:t>
      </w:r>
      <w:r>
        <w:rPr>
          <w:bCs/>
          <w:szCs w:val="24"/>
          <w:lang w:val="fr-FR"/>
        </w:rPr>
        <w:t> ;</w:t>
      </w:r>
    </w:p>
    <w:p w14:paraId="3143EF12" w14:textId="33CA286E" w:rsidR="006A50A1" w:rsidRPr="001C5863"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w:t>
      </w:r>
      <w:r w:rsidRPr="00315FDA">
        <w:rPr>
          <w:bCs/>
          <w:szCs w:val="24"/>
          <w:lang w:val="fr-FR"/>
        </w:rPr>
        <w:tab/>
        <w:t>1/12 de la majoration dans le cas d</w:t>
      </w:r>
      <w:r>
        <w:rPr>
          <w:bCs/>
          <w:szCs w:val="24"/>
          <w:lang w:val="fr-FR"/>
        </w:rPr>
        <w:t>’</w:t>
      </w:r>
      <w:r w:rsidRPr="00315FDA">
        <w:rPr>
          <w:bCs/>
          <w:szCs w:val="24"/>
          <w:lang w:val="fr-FR"/>
        </w:rPr>
        <w:t>une cessation de service se produisant à février 2001</w:t>
      </w:r>
      <w:r>
        <w:rPr>
          <w:bCs/>
          <w:szCs w:val="24"/>
          <w:lang w:val="fr-FR"/>
        </w:rPr>
        <w:t> ;</w:t>
      </w:r>
    </w:p>
    <w:p w14:paraId="16375737" w14:textId="1196AE32" w:rsidR="006A50A1" w:rsidRPr="00315FDA"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bCs/>
          <w:szCs w:val="24"/>
          <w:lang w:val="fr-FR"/>
        </w:rPr>
      </w:pPr>
      <w:r w:rsidRPr="00315FDA">
        <w:rPr>
          <w:bCs/>
          <w:szCs w:val="24"/>
          <w:lang w:val="fr-FR"/>
        </w:rPr>
        <w:tab/>
        <w:t>–</w:t>
      </w:r>
      <w:r w:rsidRPr="00315FDA">
        <w:rPr>
          <w:bCs/>
          <w:szCs w:val="24"/>
          <w:lang w:val="fr-FR"/>
        </w:rPr>
        <w:tab/>
        <w:t>0 % dans le cas d</w:t>
      </w:r>
      <w:r>
        <w:rPr>
          <w:bCs/>
          <w:szCs w:val="24"/>
          <w:lang w:val="fr-FR"/>
        </w:rPr>
        <w:t>’</w:t>
      </w:r>
      <w:r w:rsidRPr="00315FDA">
        <w:rPr>
          <w:bCs/>
          <w:szCs w:val="24"/>
          <w:lang w:val="fr-FR"/>
        </w:rPr>
        <w:t>une cessation de service postérieure à février 2001.</w:t>
      </w:r>
    </w:p>
    <w:p w14:paraId="64198C01" w14:textId="1F0B2639" w:rsidR="006A50A1" w:rsidRPr="001C5863"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fr-FR"/>
        </w:rPr>
      </w:pPr>
      <w:r w:rsidRPr="00315FDA">
        <w:rPr>
          <w:w w:val="101"/>
          <w:szCs w:val="24"/>
          <w:lang w:val="fr-FR"/>
        </w:rPr>
        <w:t>S</w:t>
      </w:r>
      <w:r>
        <w:rPr>
          <w:w w:val="101"/>
          <w:szCs w:val="24"/>
          <w:lang w:val="fr-FR"/>
        </w:rPr>
        <w:t>’</w:t>
      </w:r>
      <w:r w:rsidRPr="00315FDA">
        <w:rPr>
          <w:w w:val="101"/>
          <w:szCs w:val="24"/>
          <w:lang w:val="fr-FR"/>
        </w:rPr>
        <w:t>il est procédé à un ajustement semestriel conformément au paragraphe 19, les nouvelles pensions visées au paragraphe 21 sont calculées selon une proportion dégressive étalée sur six mois. Une majoration au titre du coût de la vie qui serait, par exemple, applicable le 1</w:t>
      </w:r>
      <w:r w:rsidRPr="00315FDA">
        <w:rPr>
          <w:w w:val="101"/>
          <w:szCs w:val="24"/>
          <w:vertAlign w:val="superscript"/>
          <w:lang w:val="fr-FR"/>
        </w:rPr>
        <w:t>er</w:t>
      </w:r>
      <w:r w:rsidRPr="00315FDA">
        <w:rPr>
          <w:w w:val="101"/>
          <w:szCs w:val="24"/>
          <w:lang w:val="fr-FR"/>
        </w:rPr>
        <w:t> octobre 2001, entraînerait un relèvement des pensions de</w:t>
      </w:r>
      <w:r>
        <w:rPr>
          <w:w w:val="101"/>
          <w:szCs w:val="24"/>
          <w:lang w:val="fr-FR"/>
        </w:rPr>
        <w:t> :</w:t>
      </w:r>
    </w:p>
    <w:p w14:paraId="431CF6F4" w14:textId="0D62D94D" w:rsidR="006A50A1" w:rsidRPr="00315FDA"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bCs/>
          <w:szCs w:val="24"/>
          <w:lang w:val="fr-FR"/>
        </w:rPr>
      </w:pPr>
      <w:r w:rsidRPr="00315FDA">
        <w:rPr>
          <w:bCs/>
          <w:szCs w:val="24"/>
          <w:lang w:val="fr-FR"/>
        </w:rPr>
        <w:tab/>
        <w:t>–</w:t>
      </w:r>
      <w:r w:rsidRPr="00315FDA">
        <w:rPr>
          <w:bCs/>
          <w:szCs w:val="24"/>
          <w:lang w:val="fr-FR"/>
        </w:rPr>
        <w:tab/>
        <w:t>6/6 de la majoration dans le cas d</w:t>
      </w:r>
      <w:r>
        <w:rPr>
          <w:bCs/>
          <w:szCs w:val="24"/>
          <w:lang w:val="fr-FR"/>
        </w:rPr>
        <w:t>’</w:t>
      </w:r>
      <w:r w:rsidRPr="00315FDA">
        <w:rPr>
          <w:bCs/>
          <w:szCs w:val="24"/>
          <w:lang w:val="fr-FR"/>
        </w:rPr>
        <w:t>une cessation de service antérieure à avril 2001</w:t>
      </w:r>
      <w:r>
        <w:rPr>
          <w:bCs/>
          <w:szCs w:val="24"/>
          <w:lang w:val="fr-FR"/>
        </w:rPr>
        <w:t> ;</w:t>
      </w:r>
    </w:p>
    <w:p w14:paraId="493ABA65" w14:textId="6DF42CA8" w:rsidR="006A50A1" w:rsidRPr="001C5863"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w:t>
      </w:r>
      <w:r w:rsidRPr="00315FDA">
        <w:rPr>
          <w:bCs/>
          <w:szCs w:val="24"/>
          <w:lang w:val="fr-FR"/>
        </w:rPr>
        <w:tab/>
        <w:t>5/6 de la majoration dans le cas d</w:t>
      </w:r>
      <w:r>
        <w:rPr>
          <w:bCs/>
          <w:szCs w:val="24"/>
          <w:lang w:val="fr-FR"/>
        </w:rPr>
        <w:t>’</w:t>
      </w:r>
      <w:r w:rsidRPr="00315FDA">
        <w:rPr>
          <w:bCs/>
          <w:szCs w:val="24"/>
          <w:lang w:val="fr-FR"/>
        </w:rPr>
        <w:t>une cessation de service se produisant à avril 2001</w:t>
      </w:r>
      <w:r>
        <w:rPr>
          <w:bCs/>
          <w:szCs w:val="24"/>
          <w:lang w:val="fr-FR"/>
        </w:rPr>
        <w:t> ;</w:t>
      </w:r>
    </w:p>
    <w:p w14:paraId="6D0D80AB" w14:textId="0D900EAC" w:rsidR="006A50A1" w:rsidRPr="001C5863"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w:t>
      </w:r>
      <w:r w:rsidRPr="00315FDA">
        <w:rPr>
          <w:bCs/>
          <w:szCs w:val="24"/>
          <w:lang w:val="fr-FR"/>
        </w:rPr>
        <w:tab/>
        <w:t>4/6 de la majoration dans le cas d</w:t>
      </w:r>
      <w:r>
        <w:rPr>
          <w:bCs/>
          <w:szCs w:val="24"/>
          <w:lang w:val="fr-FR"/>
        </w:rPr>
        <w:t>’</w:t>
      </w:r>
      <w:r w:rsidRPr="00315FDA">
        <w:rPr>
          <w:bCs/>
          <w:szCs w:val="24"/>
          <w:lang w:val="fr-FR"/>
        </w:rPr>
        <w:t>une cessation de service se produisant à mai 2001</w:t>
      </w:r>
      <w:r>
        <w:rPr>
          <w:bCs/>
          <w:szCs w:val="24"/>
          <w:lang w:val="fr-FR"/>
        </w:rPr>
        <w:t> ;</w:t>
      </w:r>
    </w:p>
    <w:p w14:paraId="3A0E0101" w14:textId="1FD20AB5" w:rsidR="006A50A1" w:rsidRPr="001C5863"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w:t>
      </w:r>
      <w:r w:rsidRPr="00315FDA">
        <w:rPr>
          <w:bCs/>
          <w:szCs w:val="24"/>
          <w:lang w:val="fr-FR"/>
        </w:rPr>
        <w:tab/>
        <w:t>3/6 de la majoration dans le cas d</w:t>
      </w:r>
      <w:r>
        <w:rPr>
          <w:bCs/>
          <w:szCs w:val="24"/>
          <w:lang w:val="fr-FR"/>
        </w:rPr>
        <w:t>’</w:t>
      </w:r>
      <w:r w:rsidRPr="00315FDA">
        <w:rPr>
          <w:bCs/>
          <w:szCs w:val="24"/>
          <w:lang w:val="fr-FR"/>
        </w:rPr>
        <w:t>une cessation de service se produisant à juin 2001</w:t>
      </w:r>
      <w:r>
        <w:rPr>
          <w:bCs/>
          <w:szCs w:val="24"/>
          <w:lang w:val="fr-FR"/>
        </w:rPr>
        <w:t> ;</w:t>
      </w:r>
    </w:p>
    <w:p w14:paraId="464957F5" w14:textId="663C3DD1" w:rsidR="006A50A1" w:rsidRPr="001C5863"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w:t>
      </w:r>
      <w:r w:rsidRPr="00315FDA">
        <w:rPr>
          <w:bCs/>
          <w:szCs w:val="24"/>
          <w:lang w:val="fr-FR"/>
        </w:rPr>
        <w:tab/>
        <w:t>2/6 de la majoration dans le cas d</w:t>
      </w:r>
      <w:r>
        <w:rPr>
          <w:bCs/>
          <w:szCs w:val="24"/>
          <w:lang w:val="fr-FR"/>
        </w:rPr>
        <w:t>’</w:t>
      </w:r>
      <w:r w:rsidRPr="00315FDA">
        <w:rPr>
          <w:bCs/>
          <w:szCs w:val="24"/>
          <w:lang w:val="fr-FR"/>
        </w:rPr>
        <w:t>une cessation de service se produisant à juillet 2001</w:t>
      </w:r>
      <w:r>
        <w:rPr>
          <w:bCs/>
          <w:szCs w:val="24"/>
          <w:lang w:val="fr-FR"/>
        </w:rPr>
        <w:t> ;</w:t>
      </w:r>
    </w:p>
    <w:p w14:paraId="06C02E9E" w14:textId="4E6D6104" w:rsidR="006A50A1" w:rsidRPr="001C5863"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w:t>
      </w:r>
      <w:r w:rsidRPr="00315FDA">
        <w:rPr>
          <w:bCs/>
          <w:szCs w:val="24"/>
          <w:lang w:val="fr-FR"/>
        </w:rPr>
        <w:tab/>
        <w:t>1/6 de la majoration dans le cas d</w:t>
      </w:r>
      <w:r>
        <w:rPr>
          <w:bCs/>
          <w:szCs w:val="24"/>
          <w:lang w:val="fr-FR"/>
        </w:rPr>
        <w:t>’</w:t>
      </w:r>
      <w:r w:rsidRPr="00315FDA">
        <w:rPr>
          <w:bCs/>
          <w:szCs w:val="24"/>
          <w:lang w:val="fr-FR"/>
        </w:rPr>
        <w:t>une cessation de service se produisant à août 2001</w:t>
      </w:r>
      <w:r>
        <w:rPr>
          <w:bCs/>
          <w:szCs w:val="24"/>
          <w:lang w:val="fr-FR"/>
        </w:rPr>
        <w:t> ;</w:t>
      </w:r>
    </w:p>
    <w:p w14:paraId="15C92A5C" w14:textId="7288AD08" w:rsidR="006A50A1" w:rsidRPr="001C5863" w:rsidRDefault="006A50A1" w:rsidP="006C3C49">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w:t>
      </w:r>
      <w:r w:rsidRPr="00315FDA">
        <w:rPr>
          <w:bCs/>
          <w:szCs w:val="24"/>
          <w:lang w:val="fr-FR"/>
        </w:rPr>
        <w:tab/>
        <w:t>0 % de la majoration dans le cas d</w:t>
      </w:r>
      <w:r>
        <w:rPr>
          <w:bCs/>
          <w:szCs w:val="24"/>
          <w:lang w:val="fr-FR"/>
        </w:rPr>
        <w:t>’</w:t>
      </w:r>
      <w:r w:rsidRPr="00315FDA">
        <w:rPr>
          <w:bCs/>
          <w:szCs w:val="24"/>
          <w:lang w:val="fr-FR"/>
        </w:rPr>
        <w:t>une cessation de service postérieure à août 2001.</w:t>
      </w:r>
    </w:p>
    <w:p w14:paraId="616ABF6C" w14:textId="1C21D034"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583D0C91" w14:textId="391800ED"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111B22B3" w14:textId="77777777" w:rsidR="006A50A1" w:rsidRPr="00315FDA" w:rsidRDefault="006A50A1"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t>I.</w:t>
      </w:r>
      <w:r w:rsidRPr="00315FDA">
        <w:rPr>
          <w:szCs w:val="24"/>
          <w:lang w:val="fr-FR"/>
        </w:rPr>
        <w:tab/>
        <w:t>Paiement de la pension</w:t>
      </w:r>
    </w:p>
    <w:p w14:paraId="590ED783" w14:textId="32EA6E92" w:rsidR="006A50A1" w:rsidRPr="006C3C49" w:rsidRDefault="006A50A1" w:rsidP="006C3C49">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66A0AA95" w14:textId="3CBD0446" w:rsidR="006A50A1" w:rsidRPr="006C3C49" w:rsidRDefault="006A50A1" w:rsidP="006C3C49">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27F6C48" w14:textId="10469C4C"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bCs/>
          <w:szCs w:val="24"/>
          <w:lang w:val="fr-FR"/>
        </w:rPr>
        <w:t>Lorsqu</w:t>
      </w:r>
      <w:r>
        <w:rPr>
          <w:bCs/>
          <w:szCs w:val="24"/>
          <w:lang w:val="fr-FR"/>
        </w:rPr>
        <w:t>’</w:t>
      </w:r>
      <w:r w:rsidRPr="00315FDA">
        <w:rPr>
          <w:bCs/>
          <w:szCs w:val="24"/>
          <w:lang w:val="fr-FR"/>
        </w:rPr>
        <w:t>un bénéficiaire réside dans un pays autre que les États-Unis d</w:t>
      </w:r>
      <w:r>
        <w:rPr>
          <w:bCs/>
          <w:szCs w:val="24"/>
          <w:lang w:val="fr-FR"/>
        </w:rPr>
        <w:t>’</w:t>
      </w:r>
      <w:r w:rsidRPr="00315FDA">
        <w:rPr>
          <w:bCs/>
          <w:szCs w:val="24"/>
          <w:lang w:val="fr-FR"/>
        </w:rPr>
        <w:t>Amérique, le montant de la prestation périodique payable chaque mois est déterminé comme suit</w:t>
      </w:r>
      <w:r>
        <w:rPr>
          <w:bCs/>
          <w:szCs w:val="24"/>
          <w:lang w:val="fr-FR"/>
        </w:rPr>
        <w:t> :</w:t>
      </w:r>
    </w:p>
    <w:p w14:paraId="3D69CDCA" w14:textId="497B3FEF" w:rsidR="006A50A1" w:rsidRPr="001C5863"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On convertit le montant en dollars calculé initialement comme il est indiqué à l</w:t>
      </w:r>
      <w:r>
        <w:rPr>
          <w:szCs w:val="24"/>
          <w:lang w:val="fr-FR"/>
        </w:rPr>
        <w:t>’</w:t>
      </w:r>
      <w:r w:rsidRPr="00315FDA">
        <w:rPr>
          <w:szCs w:val="24"/>
          <w:lang w:val="fr-FR"/>
        </w:rPr>
        <w:t>alinéa a) du paragraphe 5 et ajusté, selon les modalités indiquées à la section H ci-dessus, en l</w:t>
      </w:r>
      <w:r>
        <w:rPr>
          <w:szCs w:val="24"/>
          <w:lang w:val="fr-FR"/>
        </w:rPr>
        <w:t>’</w:t>
      </w:r>
      <w:r w:rsidRPr="00315FDA">
        <w:rPr>
          <w:szCs w:val="24"/>
          <w:lang w:val="fr-FR"/>
        </w:rPr>
        <w:t>équivalent en monnaie locale au taux de change en vigueur le mois précédant le trimestre civil au cours duquel le versement doit commencer. Le montant ainsi obtenu est alors comparé avec le montant en monnaie locale calculé initialement comme il est indiqué à l</w:t>
      </w:r>
      <w:r>
        <w:rPr>
          <w:szCs w:val="24"/>
          <w:lang w:val="fr-FR"/>
        </w:rPr>
        <w:t>’</w:t>
      </w:r>
      <w:r w:rsidRPr="00315FDA">
        <w:rPr>
          <w:szCs w:val="24"/>
          <w:lang w:val="fr-FR"/>
        </w:rPr>
        <w:t xml:space="preserve">alinéa b) du paragraphe 5 et ajusté ensuite selon les modalités indiquées à la section H ci-dessus. Sauf dans les cas prévus au paragraphe 25, le bénéficiaire perçoit </w:t>
      </w:r>
      <w:r w:rsidRPr="00315FDA">
        <w:rPr>
          <w:szCs w:val="24"/>
          <w:lang w:val="fr-FR"/>
        </w:rPr>
        <w:lastRenderedPageBreak/>
        <w:t>jusqu</w:t>
      </w:r>
      <w:r>
        <w:rPr>
          <w:szCs w:val="24"/>
          <w:lang w:val="fr-FR"/>
        </w:rPr>
        <w:t>’</w:t>
      </w:r>
      <w:r w:rsidRPr="00315FDA">
        <w:rPr>
          <w:szCs w:val="24"/>
          <w:lang w:val="fr-FR"/>
        </w:rPr>
        <w:t>au trimestre suivant le plus élevé des deux montants ci-après</w:t>
      </w:r>
      <w:r>
        <w:rPr>
          <w:szCs w:val="24"/>
          <w:lang w:val="fr-FR"/>
        </w:rPr>
        <w:t> :</w:t>
      </w:r>
      <w:r w:rsidRPr="00315FDA">
        <w:rPr>
          <w:szCs w:val="24"/>
          <w:lang w:val="fr-FR"/>
        </w:rPr>
        <w:t xml:space="preserve"> le montant en monnaie locale ou l</w:t>
      </w:r>
      <w:r>
        <w:rPr>
          <w:szCs w:val="24"/>
          <w:lang w:val="fr-FR"/>
        </w:rPr>
        <w:t>’</w:t>
      </w:r>
      <w:r w:rsidRPr="00315FDA">
        <w:rPr>
          <w:szCs w:val="24"/>
          <w:lang w:val="fr-FR"/>
        </w:rPr>
        <w:t>équivalent en monnaie locale du montant en dollars, jusqu</w:t>
      </w:r>
      <w:r>
        <w:rPr>
          <w:szCs w:val="24"/>
          <w:lang w:val="fr-FR"/>
        </w:rPr>
        <w:t>’</w:t>
      </w:r>
      <w:r w:rsidRPr="00315FDA">
        <w:rPr>
          <w:szCs w:val="24"/>
          <w:lang w:val="fr-FR"/>
        </w:rPr>
        <w:t>à concurrence de</w:t>
      </w:r>
      <w:r>
        <w:rPr>
          <w:szCs w:val="24"/>
          <w:lang w:val="fr-FR"/>
        </w:rPr>
        <w:t> :</w:t>
      </w:r>
      <w:r w:rsidRPr="00315FDA">
        <w:rPr>
          <w:szCs w:val="24"/>
          <w:lang w:val="fr-FR"/>
        </w:rPr>
        <w:t xml:space="preserve"> a) 120 % du montant en monnaie locale pour les pensions payables au titre d</w:t>
      </w:r>
      <w:r>
        <w:rPr>
          <w:szCs w:val="24"/>
          <w:lang w:val="fr-FR"/>
        </w:rPr>
        <w:t>’</w:t>
      </w:r>
      <w:r w:rsidRPr="00315FDA">
        <w:rPr>
          <w:szCs w:val="24"/>
          <w:lang w:val="fr-FR"/>
        </w:rPr>
        <w:t>une cessation de service ou d</w:t>
      </w:r>
      <w:r>
        <w:rPr>
          <w:szCs w:val="24"/>
          <w:lang w:val="fr-FR"/>
        </w:rPr>
        <w:t>’</w:t>
      </w:r>
      <w:r w:rsidRPr="00315FDA">
        <w:rPr>
          <w:szCs w:val="24"/>
          <w:lang w:val="fr-FR"/>
        </w:rPr>
        <w:t>un décès en cours d</w:t>
      </w:r>
      <w:r>
        <w:rPr>
          <w:szCs w:val="24"/>
          <w:lang w:val="fr-FR"/>
        </w:rPr>
        <w:t>’</w:t>
      </w:r>
      <w:r w:rsidRPr="00315FDA">
        <w:rPr>
          <w:szCs w:val="24"/>
          <w:lang w:val="fr-FR"/>
        </w:rPr>
        <w:t>emploi antérieurs au 1</w:t>
      </w:r>
      <w:r w:rsidRPr="00315FDA">
        <w:rPr>
          <w:szCs w:val="24"/>
          <w:vertAlign w:val="superscript"/>
          <w:lang w:val="fr-FR"/>
        </w:rPr>
        <w:t>er</w:t>
      </w:r>
      <w:r w:rsidRPr="00315FDA">
        <w:rPr>
          <w:szCs w:val="24"/>
          <w:lang w:val="fr-FR"/>
        </w:rPr>
        <w:t> juillet 1995 et pour les autres prestations en découlant</w:t>
      </w:r>
      <w:r>
        <w:rPr>
          <w:szCs w:val="24"/>
          <w:lang w:val="fr-FR"/>
        </w:rPr>
        <w:t> ;</w:t>
      </w:r>
      <w:r w:rsidRPr="00315FDA">
        <w:rPr>
          <w:szCs w:val="24"/>
          <w:lang w:val="fr-FR"/>
        </w:rPr>
        <w:t xml:space="preserve"> b) 110 % du montant en monnaie locale pour les pensions payables au titre d</w:t>
      </w:r>
      <w:r>
        <w:rPr>
          <w:szCs w:val="24"/>
          <w:lang w:val="fr-FR"/>
        </w:rPr>
        <w:t>’</w:t>
      </w:r>
      <w:r w:rsidRPr="00315FDA">
        <w:rPr>
          <w:szCs w:val="24"/>
          <w:lang w:val="fr-FR"/>
        </w:rPr>
        <w:t>une cessation de service ou d</w:t>
      </w:r>
      <w:r>
        <w:rPr>
          <w:szCs w:val="24"/>
          <w:lang w:val="fr-FR"/>
        </w:rPr>
        <w:t>’</w:t>
      </w:r>
      <w:r w:rsidRPr="00315FDA">
        <w:rPr>
          <w:szCs w:val="24"/>
          <w:lang w:val="fr-FR"/>
        </w:rPr>
        <w:t>un décès en cours d</w:t>
      </w:r>
      <w:r>
        <w:rPr>
          <w:szCs w:val="24"/>
          <w:lang w:val="fr-FR"/>
        </w:rPr>
        <w:t>’</w:t>
      </w:r>
      <w:r w:rsidRPr="00315FDA">
        <w:rPr>
          <w:szCs w:val="24"/>
          <w:lang w:val="fr-FR"/>
        </w:rPr>
        <w:t>emploi intervenu le 1</w:t>
      </w:r>
      <w:r w:rsidRPr="00315FDA">
        <w:rPr>
          <w:szCs w:val="24"/>
          <w:vertAlign w:val="superscript"/>
          <w:lang w:val="fr-FR"/>
        </w:rPr>
        <w:t>er</w:t>
      </w:r>
      <w:r w:rsidRPr="00315FDA">
        <w:rPr>
          <w:szCs w:val="24"/>
          <w:lang w:val="fr-FR"/>
        </w:rPr>
        <w:t> juillet 1995 ou ultérieurement, et pour les autres prestations en découlant. Le montant versé après application des limites indiquées aux alinéas a et b ci-dessus ne doit pas être inférieur au montant de base en dollars fixé par les Statuts de la Caisse, ou à 80 p. 100 du montant en dollars de la filière dollar après ajustement.</w:t>
      </w:r>
    </w:p>
    <w:p w14:paraId="1F088ABD" w14:textId="1320C796"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Cs/>
          <w:szCs w:val="24"/>
          <w:lang w:val="fr-FR"/>
        </w:rPr>
      </w:pPr>
      <w:r w:rsidRPr="00315FDA">
        <w:rPr>
          <w:bCs/>
          <w:szCs w:val="24"/>
          <w:lang w:val="fr-FR"/>
        </w:rPr>
        <w:t>Aucune modification n</w:t>
      </w:r>
      <w:r>
        <w:rPr>
          <w:bCs/>
          <w:szCs w:val="24"/>
          <w:lang w:val="fr-FR"/>
        </w:rPr>
        <w:t>’</w:t>
      </w:r>
      <w:r w:rsidRPr="00315FDA">
        <w:rPr>
          <w:bCs/>
          <w:szCs w:val="24"/>
          <w:lang w:val="fr-FR"/>
        </w:rPr>
        <w:t>est apportée aux deux montants au cours d</w:t>
      </w:r>
      <w:r>
        <w:rPr>
          <w:bCs/>
          <w:szCs w:val="24"/>
          <w:lang w:val="fr-FR"/>
        </w:rPr>
        <w:t>’</w:t>
      </w:r>
      <w:r w:rsidRPr="00315FDA">
        <w:rPr>
          <w:bCs/>
          <w:szCs w:val="24"/>
          <w:lang w:val="fr-FR"/>
        </w:rPr>
        <w:t>un trimestre. Il n</w:t>
      </w:r>
      <w:r>
        <w:rPr>
          <w:bCs/>
          <w:szCs w:val="24"/>
          <w:lang w:val="fr-FR"/>
        </w:rPr>
        <w:t>’</w:t>
      </w:r>
      <w:r w:rsidRPr="00315FDA">
        <w:rPr>
          <w:bCs/>
          <w:szCs w:val="24"/>
          <w:lang w:val="fr-FR"/>
        </w:rPr>
        <w:t>est donc tenu aucun compte des modifications du taux de change qui pourraient intervenir au cours d</w:t>
      </w:r>
      <w:r>
        <w:rPr>
          <w:bCs/>
          <w:szCs w:val="24"/>
          <w:lang w:val="fr-FR"/>
        </w:rPr>
        <w:t>’</w:t>
      </w:r>
      <w:r w:rsidRPr="00315FDA">
        <w:rPr>
          <w:bCs/>
          <w:szCs w:val="24"/>
          <w:lang w:val="fr-FR"/>
        </w:rPr>
        <w:t>un trimestre, quelle que soit la monnaie de paiement choisie par le bénéficiaire conformément aux dispositions de l</w:t>
      </w:r>
      <w:r>
        <w:rPr>
          <w:bCs/>
          <w:szCs w:val="24"/>
          <w:lang w:val="fr-FR"/>
        </w:rPr>
        <w:t>’</w:t>
      </w:r>
      <w:r w:rsidRPr="00315FDA">
        <w:rPr>
          <w:bCs/>
          <w:szCs w:val="24"/>
          <w:lang w:val="fr-FR"/>
        </w:rPr>
        <w:t>article 47 des Statuts de la Caisse, et il n</w:t>
      </w:r>
      <w:r>
        <w:rPr>
          <w:bCs/>
          <w:szCs w:val="24"/>
          <w:lang w:val="fr-FR"/>
        </w:rPr>
        <w:t>’</w:t>
      </w:r>
      <w:r w:rsidRPr="00315FDA">
        <w:rPr>
          <w:bCs/>
          <w:szCs w:val="24"/>
          <w:lang w:val="fr-FR"/>
        </w:rPr>
        <w:t>est procédé à aucun ajustement rétroactif.</w:t>
      </w:r>
    </w:p>
    <w:p w14:paraId="25BF2BA9" w14:textId="44F81079"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szCs w:val="24"/>
          <w:lang w:val="fr-FR"/>
        </w:rPr>
        <w:t>Il pourra être fait exception à la règle énoncée au paragraphe 24 si certains faits (par exemple, une modification soudaine de la parité d</w:t>
      </w:r>
      <w:r>
        <w:rPr>
          <w:szCs w:val="24"/>
          <w:lang w:val="fr-FR"/>
        </w:rPr>
        <w:t>’</w:t>
      </w:r>
      <w:r w:rsidRPr="00315FDA">
        <w:rPr>
          <w:szCs w:val="24"/>
          <w:lang w:val="fr-FR"/>
        </w:rPr>
        <w:t>une monnaie ou un taux d</w:t>
      </w:r>
      <w:r>
        <w:rPr>
          <w:szCs w:val="24"/>
          <w:lang w:val="fr-FR"/>
        </w:rPr>
        <w:t>’</w:t>
      </w:r>
      <w:r w:rsidRPr="00315FDA">
        <w:rPr>
          <w:szCs w:val="24"/>
          <w:lang w:val="fr-FR"/>
        </w:rPr>
        <w:t>inflation très élevé) entraînent une perte du pouvoir d</w:t>
      </w:r>
      <w:r>
        <w:rPr>
          <w:szCs w:val="24"/>
          <w:lang w:val="fr-FR"/>
        </w:rPr>
        <w:t>’</w:t>
      </w:r>
      <w:r w:rsidRPr="00315FDA">
        <w:rPr>
          <w:szCs w:val="24"/>
          <w:lang w:val="fr-FR"/>
        </w:rPr>
        <w:t>achat réel de la pension du bénéficiaire supérieure à 20 %.</w:t>
      </w:r>
    </w:p>
    <w:p w14:paraId="31FAB24F" w14:textId="453E8EA0"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zCs w:val="24"/>
          <w:lang w:val="fr-FR"/>
        </w:rPr>
      </w:pPr>
      <w:r w:rsidRPr="00315FDA">
        <w:rPr>
          <w:bCs/>
          <w:szCs w:val="24"/>
          <w:lang w:val="fr-FR"/>
        </w:rPr>
        <w:t>a)</w:t>
      </w:r>
      <w:r w:rsidRPr="00315FDA">
        <w:rPr>
          <w:bCs/>
          <w:szCs w:val="24"/>
          <w:lang w:val="fr-FR"/>
        </w:rPr>
        <w:tab/>
        <w:t>Dans le cas des pays où l</w:t>
      </w:r>
      <w:r>
        <w:rPr>
          <w:bCs/>
          <w:szCs w:val="24"/>
          <w:lang w:val="fr-FR"/>
        </w:rPr>
        <w:t>’</w:t>
      </w:r>
      <w:r w:rsidRPr="00315FDA">
        <w:rPr>
          <w:bCs/>
          <w:szCs w:val="24"/>
          <w:lang w:val="fr-FR"/>
        </w:rPr>
        <w:t>application de la filière monnaie locale aboutit à des aberrations, les montants variant considérablement en fonction de la date précise de l</w:t>
      </w:r>
      <w:r>
        <w:rPr>
          <w:bCs/>
          <w:szCs w:val="24"/>
          <w:lang w:val="fr-FR"/>
        </w:rPr>
        <w:t>’</w:t>
      </w:r>
      <w:r w:rsidRPr="00315FDA">
        <w:rPr>
          <w:bCs/>
          <w:szCs w:val="24"/>
          <w:lang w:val="fr-FR"/>
        </w:rPr>
        <w:t>accession au droit à pension, l</w:t>
      </w:r>
      <w:r>
        <w:rPr>
          <w:bCs/>
          <w:szCs w:val="24"/>
          <w:lang w:val="fr-FR"/>
        </w:rPr>
        <w:t>’</w:t>
      </w:r>
      <w:r w:rsidRPr="00315FDA">
        <w:rPr>
          <w:bCs/>
          <w:szCs w:val="24"/>
          <w:lang w:val="fr-FR"/>
        </w:rPr>
        <w:t>Administrateur des pensions peut suspendre le calcul du montant de base en monnaie locale établi selon les modalités prévues à la section C pour les retraités et bénéficiaires actuels et futurs. Il en informe alors les retraités et bénéficiaires inscrits sur les états de paiement avant que le calcul ne soit suspendu. Il en informe également le Comité mixte dès que possible.</w:t>
      </w:r>
    </w:p>
    <w:p w14:paraId="79975836" w14:textId="64EA54CE"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Cs w:val="24"/>
          <w:lang w:val="fr-FR"/>
        </w:rPr>
      </w:pPr>
      <w:r w:rsidRPr="00315FDA">
        <w:rPr>
          <w:bCs/>
          <w:szCs w:val="24"/>
          <w:lang w:val="fr-FR"/>
        </w:rPr>
        <w:tab/>
        <w:t>b)</w:t>
      </w:r>
      <w:r w:rsidRPr="00315FDA">
        <w:rPr>
          <w:bCs/>
          <w:szCs w:val="24"/>
          <w:lang w:val="fr-FR"/>
        </w:rPr>
        <w:tab/>
        <w:t xml:space="preserve"> Dans le cas des pays pour lesquels</w:t>
      </w:r>
      <w:r>
        <w:rPr>
          <w:bCs/>
          <w:szCs w:val="24"/>
          <w:lang w:val="fr-FR"/>
        </w:rPr>
        <w:t> :</w:t>
      </w:r>
    </w:p>
    <w:p w14:paraId="3E2015D0" w14:textId="2109A4BD" w:rsidR="006A50A1" w:rsidRPr="00315FDA"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bCs/>
          <w:szCs w:val="24"/>
          <w:lang w:val="fr-FR"/>
        </w:rPr>
      </w:pPr>
      <w:r w:rsidRPr="00315FDA">
        <w:rPr>
          <w:bCs/>
          <w:szCs w:val="24"/>
          <w:lang w:val="fr-FR"/>
        </w:rPr>
        <w:tab/>
        <w:t xml:space="preserve">i) </w:t>
      </w:r>
      <w:r w:rsidRPr="00315FDA">
        <w:rPr>
          <w:bCs/>
          <w:szCs w:val="24"/>
          <w:lang w:val="fr-FR"/>
        </w:rPr>
        <w:tab/>
        <w:t>on ne dispose pas de statistiques à jour concernant l</w:t>
      </w:r>
      <w:r>
        <w:rPr>
          <w:bCs/>
          <w:szCs w:val="24"/>
          <w:lang w:val="fr-FR"/>
        </w:rPr>
        <w:t>’</w:t>
      </w:r>
      <w:r w:rsidRPr="00315FDA">
        <w:rPr>
          <w:bCs/>
          <w:szCs w:val="24"/>
          <w:lang w:val="fr-FR"/>
        </w:rPr>
        <w:t>indice des prix à la consommation, après avoir examiné les autres sources éventuelles de données sur le coût de la vie et pris en considération la situation des bénéficiaires résidant dans ces pays</w:t>
      </w:r>
      <w:r>
        <w:rPr>
          <w:bCs/>
          <w:szCs w:val="24"/>
          <w:lang w:val="fr-FR"/>
        </w:rPr>
        <w:t> ;</w:t>
      </w:r>
      <w:r w:rsidRPr="00315FDA">
        <w:rPr>
          <w:bCs/>
          <w:szCs w:val="24"/>
          <w:lang w:val="fr-FR"/>
        </w:rPr>
        <w:t xml:space="preserve"> </w:t>
      </w:r>
      <w:proofErr w:type="gramStart"/>
      <w:r w:rsidRPr="00315FDA">
        <w:rPr>
          <w:bCs/>
          <w:szCs w:val="24"/>
          <w:lang w:val="fr-FR"/>
        </w:rPr>
        <w:t>ou</w:t>
      </w:r>
      <w:proofErr w:type="gramEnd"/>
    </w:p>
    <w:p w14:paraId="6FF1B2B0" w14:textId="460F67AB" w:rsidR="006A50A1" w:rsidRPr="00315FDA"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bCs/>
          <w:szCs w:val="24"/>
          <w:lang w:val="fr-FR"/>
        </w:rPr>
      </w:pPr>
      <w:r w:rsidRPr="00315FDA">
        <w:rPr>
          <w:bCs/>
          <w:szCs w:val="24"/>
          <w:lang w:val="fr-FR"/>
        </w:rPr>
        <w:tab/>
        <w:t>ii)</w:t>
      </w:r>
      <w:r w:rsidRPr="00315FDA">
        <w:rPr>
          <w:bCs/>
          <w:szCs w:val="24"/>
          <w:lang w:val="fr-FR"/>
        </w:rPr>
        <w:tab/>
        <w:t>l</w:t>
      </w:r>
      <w:r>
        <w:rPr>
          <w:bCs/>
          <w:szCs w:val="24"/>
          <w:lang w:val="fr-FR"/>
        </w:rPr>
        <w:t>’</w:t>
      </w:r>
      <w:r w:rsidRPr="00315FDA">
        <w:rPr>
          <w:bCs/>
          <w:szCs w:val="24"/>
          <w:lang w:val="fr-FR"/>
        </w:rPr>
        <w:t>application de la moyenne des taux de change sur 36 mois fait intervenir des unités monétaires différentes ou une unité monétaire n</w:t>
      </w:r>
      <w:r>
        <w:rPr>
          <w:bCs/>
          <w:szCs w:val="24"/>
          <w:lang w:val="fr-FR"/>
        </w:rPr>
        <w:t>’</w:t>
      </w:r>
      <w:r w:rsidRPr="00315FDA">
        <w:rPr>
          <w:bCs/>
          <w:szCs w:val="24"/>
          <w:lang w:val="fr-FR"/>
        </w:rPr>
        <w:t>ayant plus cours, on ne dispose pas de taux d</w:t>
      </w:r>
      <w:r>
        <w:rPr>
          <w:bCs/>
          <w:szCs w:val="24"/>
          <w:lang w:val="fr-FR"/>
        </w:rPr>
        <w:t>’</w:t>
      </w:r>
      <w:r w:rsidRPr="00315FDA">
        <w:rPr>
          <w:bCs/>
          <w:szCs w:val="24"/>
          <w:lang w:val="fr-FR"/>
        </w:rPr>
        <w:t>ajustement et/ou de conversion raisonnables et il n</w:t>
      </w:r>
      <w:r>
        <w:rPr>
          <w:bCs/>
          <w:szCs w:val="24"/>
          <w:lang w:val="fr-FR"/>
        </w:rPr>
        <w:t>’</w:t>
      </w:r>
      <w:r w:rsidRPr="00315FDA">
        <w:rPr>
          <w:bCs/>
          <w:szCs w:val="24"/>
          <w:lang w:val="fr-FR"/>
        </w:rPr>
        <w:t>est pas possible d</w:t>
      </w:r>
      <w:r>
        <w:rPr>
          <w:bCs/>
          <w:szCs w:val="24"/>
          <w:lang w:val="fr-FR"/>
        </w:rPr>
        <w:t>’</w:t>
      </w:r>
      <w:r w:rsidRPr="00315FDA">
        <w:rPr>
          <w:bCs/>
          <w:szCs w:val="24"/>
          <w:lang w:val="fr-FR"/>
        </w:rPr>
        <w:t xml:space="preserve">en calculer selon les modalités indiquées à la Section Q, on peut suspendre </w:t>
      </w:r>
      <w:r w:rsidRPr="00315FDA">
        <w:rPr>
          <w:bCs/>
          <w:szCs w:val="24"/>
          <w:lang w:val="fr-FR"/>
        </w:rPr>
        <w:lastRenderedPageBreak/>
        <w:t>l</w:t>
      </w:r>
      <w:r>
        <w:rPr>
          <w:bCs/>
          <w:szCs w:val="24"/>
          <w:lang w:val="fr-FR"/>
        </w:rPr>
        <w:t>’</w:t>
      </w:r>
      <w:r w:rsidRPr="00315FDA">
        <w:rPr>
          <w:bCs/>
          <w:szCs w:val="24"/>
          <w:lang w:val="fr-FR"/>
        </w:rPr>
        <w:t>application de la filière monnaie locale pour les retraités et les bénéficiaires actuels et futurs</w:t>
      </w:r>
      <w:r>
        <w:rPr>
          <w:bCs/>
          <w:szCs w:val="24"/>
          <w:lang w:val="fr-FR"/>
        </w:rPr>
        <w:t> ;</w:t>
      </w:r>
      <w:r w:rsidRPr="00315FDA">
        <w:rPr>
          <w:bCs/>
          <w:szCs w:val="24"/>
          <w:lang w:val="fr-FR"/>
        </w:rPr>
        <w:t xml:space="preserve"> en tel cas, la suspension ne sera pas rétroactive et un préavis sera donné aux retraités et bénéficiaires concernés.  </w:t>
      </w:r>
    </w:p>
    <w:p w14:paraId="2660F9E2" w14:textId="644C317C"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Cs w:val="24"/>
          <w:lang w:val="fr-FR"/>
        </w:rPr>
      </w:pPr>
      <w:r w:rsidRPr="00315FDA">
        <w:rPr>
          <w:bCs/>
          <w:szCs w:val="24"/>
          <w:lang w:val="fr-FR"/>
        </w:rPr>
        <w:tab/>
        <w:t>c)</w:t>
      </w:r>
      <w:r w:rsidRPr="00315FDA">
        <w:rPr>
          <w:bCs/>
          <w:szCs w:val="24"/>
          <w:lang w:val="fr-FR"/>
        </w:rPr>
        <w:tab/>
        <w:t xml:space="preserve"> Si l</w:t>
      </w:r>
      <w:r>
        <w:rPr>
          <w:bCs/>
          <w:szCs w:val="24"/>
          <w:lang w:val="fr-FR"/>
        </w:rPr>
        <w:t>’</w:t>
      </w:r>
      <w:r w:rsidRPr="00315FDA">
        <w:rPr>
          <w:bCs/>
          <w:szCs w:val="24"/>
          <w:lang w:val="fr-FR"/>
        </w:rPr>
        <w:t>Administrateur des pensions le juge opportun, les prestations de la filière monnaie locale pourront être rétablies s</w:t>
      </w:r>
      <w:r>
        <w:rPr>
          <w:bCs/>
          <w:szCs w:val="24"/>
          <w:lang w:val="fr-FR"/>
        </w:rPr>
        <w:t>’</w:t>
      </w:r>
      <w:r w:rsidRPr="00315FDA">
        <w:rPr>
          <w:bCs/>
          <w:szCs w:val="24"/>
          <w:lang w:val="fr-FR"/>
        </w:rPr>
        <w:t>il est établi que la conjoncture économique de ce pays crée une situation où les prestations de la filière monnaie locale devraient de nouveau toujours préserver, à compter de la date de rétablissement de cette filière, le pouvoir d</w:t>
      </w:r>
      <w:r>
        <w:rPr>
          <w:bCs/>
          <w:szCs w:val="24"/>
          <w:lang w:val="fr-FR"/>
        </w:rPr>
        <w:t>’</w:t>
      </w:r>
      <w:r w:rsidRPr="00315FDA">
        <w:rPr>
          <w:bCs/>
          <w:szCs w:val="24"/>
          <w:lang w:val="fr-FR"/>
        </w:rPr>
        <w:t>achat de la pension de retraite mensuelle calculée dans la monnaie du pays du bénéficiaire. La disposition ci-après s</w:t>
      </w:r>
      <w:r>
        <w:rPr>
          <w:bCs/>
          <w:szCs w:val="24"/>
          <w:lang w:val="fr-FR"/>
        </w:rPr>
        <w:t>’</w:t>
      </w:r>
      <w:r w:rsidRPr="00315FDA">
        <w:rPr>
          <w:bCs/>
          <w:szCs w:val="24"/>
          <w:lang w:val="fr-FR"/>
        </w:rPr>
        <w:t>appliquera en cas de rétablissement des prestations de la filière monnaie locale</w:t>
      </w:r>
      <w:r>
        <w:rPr>
          <w:bCs/>
          <w:szCs w:val="24"/>
          <w:lang w:val="fr-FR"/>
        </w:rPr>
        <w:t> :</w:t>
      </w:r>
      <w:r w:rsidRPr="00315FDA">
        <w:rPr>
          <w:bCs/>
          <w:szCs w:val="24"/>
          <w:lang w:val="fr-FR"/>
        </w:rPr>
        <w:t xml:space="preserve"> </w:t>
      </w:r>
    </w:p>
    <w:p w14:paraId="715F14F6" w14:textId="06412C96" w:rsidR="006A50A1" w:rsidRPr="001C5863"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i)</w:t>
      </w:r>
      <w:r w:rsidRPr="00315FDA">
        <w:rPr>
          <w:bCs/>
          <w:szCs w:val="24"/>
          <w:lang w:val="fr-FR"/>
        </w:rPr>
        <w:tab/>
        <w:t>Un nouveau montant de base en monnaie locale sera défini pour le pays de résidence selon les modalités prévues à la Section C, en remplaçant dans cette section toutes les occurrences du mois de cessation de service par le mois précédant la date du rétablissement de la filière. Une nouvelle filière dollar théorique ne sera pas créée</w:t>
      </w:r>
      <w:r>
        <w:rPr>
          <w:bCs/>
          <w:szCs w:val="24"/>
          <w:lang w:val="fr-FR"/>
        </w:rPr>
        <w:t> ;</w:t>
      </w:r>
    </w:p>
    <w:p w14:paraId="67B4149B" w14:textId="7F3D2BF0" w:rsidR="006A50A1" w:rsidRPr="00315FDA"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bCs/>
          <w:szCs w:val="24"/>
          <w:lang w:val="fr-FR"/>
        </w:rPr>
      </w:pPr>
      <w:r w:rsidRPr="00315FDA">
        <w:rPr>
          <w:bCs/>
          <w:szCs w:val="24"/>
          <w:lang w:val="fr-FR"/>
        </w:rPr>
        <w:tab/>
        <w:t>ii)</w:t>
      </w:r>
      <w:r w:rsidRPr="00315FDA">
        <w:rPr>
          <w:bCs/>
          <w:szCs w:val="24"/>
          <w:lang w:val="fr-FR"/>
        </w:rPr>
        <w:tab/>
        <w:t>Les dispositions de la Section H s</w:t>
      </w:r>
      <w:r>
        <w:rPr>
          <w:bCs/>
          <w:szCs w:val="24"/>
          <w:lang w:val="fr-FR"/>
        </w:rPr>
        <w:t>’</w:t>
      </w:r>
      <w:r w:rsidRPr="00315FDA">
        <w:rPr>
          <w:bCs/>
          <w:szCs w:val="24"/>
          <w:lang w:val="fr-FR"/>
        </w:rPr>
        <w:t>appliquent, sous réserve que l</w:t>
      </w:r>
      <w:r>
        <w:rPr>
          <w:bCs/>
          <w:szCs w:val="24"/>
          <w:lang w:val="fr-FR"/>
        </w:rPr>
        <w:t>’</w:t>
      </w:r>
      <w:r w:rsidRPr="00315FDA">
        <w:rPr>
          <w:bCs/>
          <w:szCs w:val="24"/>
          <w:lang w:val="fr-FR"/>
        </w:rPr>
        <w:t>ajustement se produise le 1</w:t>
      </w:r>
      <w:r w:rsidRPr="00315FDA">
        <w:rPr>
          <w:bCs/>
          <w:szCs w:val="24"/>
          <w:vertAlign w:val="superscript"/>
          <w:lang w:val="fr-FR"/>
        </w:rPr>
        <w:t>er</w:t>
      </w:r>
      <w:r w:rsidRPr="00315FDA">
        <w:rPr>
          <w:bCs/>
          <w:szCs w:val="24"/>
          <w:lang w:val="fr-FR"/>
        </w:rPr>
        <w:t xml:space="preserve"> avril suivant la date de rétablissement de la filière</w:t>
      </w:r>
      <w:r>
        <w:rPr>
          <w:bCs/>
          <w:szCs w:val="24"/>
          <w:lang w:val="fr-FR"/>
        </w:rPr>
        <w:t> ;</w:t>
      </w:r>
    </w:p>
    <w:p w14:paraId="0287663D" w14:textId="63F97BCC" w:rsidR="006A50A1" w:rsidRPr="001C5863"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iii)</w:t>
      </w:r>
      <w:r w:rsidRPr="00315FDA">
        <w:rPr>
          <w:bCs/>
          <w:szCs w:val="24"/>
          <w:lang w:val="fr-FR"/>
        </w:rPr>
        <w:tab/>
        <w:t>La Section I s</w:t>
      </w:r>
      <w:r>
        <w:rPr>
          <w:bCs/>
          <w:szCs w:val="24"/>
          <w:lang w:val="fr-FR"/>
        </w:rPr>
        <w:t>’</w:t>
      </w:r>
      <w:r w:rsidRPr="00315FDA">
        <w:rPr>
          <w:bCs/>
          <w:szCs w:val="24"/>
          <w:lang w:val="fr-FR"/>
        </w:rPr>
        <w:t>applique à partir du premier trimestre suivant la date de rétablissement de la filière</w:t>
      </w:r>
      <w:r>
        <w:rPr>
          <w:bCs/>
          <w:szCs w:val="24"/>
          <w:lang w:val="fr-FR"/>
        </w:rPr>
        <w:t> ;</w:t>
      </w:r>
    </w:p>
    <w:p w14:paraId="1F69E32A" w14:textId="23DB0F5D" w:rsidR="006A50A1" w:rsidRPr="001C5863"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 xml:space="preserve">iv) </w:t>
      </w:r>
      <w:r w:rsidRPr="00315FDA">
        <w:rPr>
          <w:bCs/>
          <w:szCs w:val="24"/>
          <w:lang w:val="fr-FR"/>
        </w:rPr>
        <w:tab/>
        <w:t>Tous les retraités et bénéficiaires résidant dans le pays à la date du rétablissement de la filière doivent être autorisés à opter pour le versement de leurs prestations en monnaie locale à tout moment après le rétablissement de cette filière à condition que leur résidence soit stable et qu</w:t>
      </w:r>
      <w:r>
        <w:rPr>
          <w:bCs/>
          <w:szCs w:val="24"/>
          <w:lang w:val="fr-FR"/>
        </w:rPr>
        <w:t>’</w:t>
      </w:r>
      <w:r w:rsidRPr="00315FDA">
        <w:rPr>
          <w:bCs/>
          <w:szCs w:val="24"/>
          <w:lang w:val="fr-FR"/>
        </w:rPr>
        <w:t>ils en fournissent une preuve acceptable à la Caisse. Les présentes dispositions ne s</w:t>
      </w:r>
      <w:r>
        <w:rPr>
          <w:bCs/>
          <w:szCs w:val="24"/>
          <w:lang w:val="fr-FR"/>
        </w:rPr>
        <w:t>’</w:t>
      </w:r>
      <w:r w:rsidRPr="00315FDA">
        <w:rPr>
          <w:bCs/>
          <w:szCs w:val="24"/>
          <w:lang w:val="fr-FR"/>
        </w:rPr>
        <w:t xml:space="preserve">appliquent pas aux retraités et bénéficiaires dont les prestations débutent après la date de rétablissement de la filière.   </w:t>
      </w:r>
    </w:p>
    <w:p w14:paraId="3C3C9428"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szCs w:val="24"/>
          <w:lang w:val="fr-FR"/>
        </w:rPr>
      </w:pPr>
    </w:p>
    <w:p w14:paraId="7B0CA176"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lang w:val="fr-FR"/>
        </w:rPr>
      </w:pPr>
    </w:p>
    <w:p w14:paraId="2E9B3164" w14:textId="25E936C8" w:rsidR="006A50A1" w:rsidRPr="00315FDA" w:rsidRDefault="006A50A1"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t>J.</w:t>
      </w:r>
      <w:r w:rsidRPr="00315FDA">
        <w:rPr>
          <w:lang w:val="fr-FR"/>
        </w:rPr>
        <w:tab/>
        <w:t>Pensions de retraite différée</w:t>
      </w:r>
    </w:p>
    <w:p w14:paraId="12C2972F" w14:textId="21E926F7"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08889266" w14:textId="7A64FD29"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6B303A21" w14:textId="07A1ADE7"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Cs/>
          <w:szCs w:val="24"/>
          <w:lang w:val="fr-FR"/>
        </w:rPr>
      </w:pPr>
      <w:r w:rsidRPr="00315FDA">
        <w:rPr>
          <w:bCs/>
          <w:szCs w:val="24"/>
          <w:lang w:val="fr-FR"/>
        </w:rPr>
        <w:t>a)</w:t>
      </w:r>
      <w:r w:rsidRPr="00315FDA">
        <w:rPr>
          <w:bCs/>
          <w:szCs w:val="24"/>
          <w:lang w:val="fr-FR"/>
        </w:rPr>
        <w:tab/>
        <w:t>Dans le cas des participants dont la cessation de service est antérieure au 31 décembre 1989, il n</w:t>
      </w:r>
      <w:r>
        <w:rPr>
          <w:bCs/>
          <w:szCs w:val="24"/>
          <w:lang w:val="fr-FR"/>
        </w:rPr>
        <w:t>’</w:t>
      </w:r>
      <w:r w:rsidRPr="00315FDA">
        <w:rPr>
          <w:bCs/>
          <w:szCs w:val="24"/>
          <w:lang w:val="fr-FR"/>
        </w:rPr>
        <w:t>est procédé à aucun ajustement tant que le bénéficiaire n</w:t>
      </w:r>
      <w:r>
        <w:rPr>
          <w:bCs/>
          <w:szCs w:val="24"/>
          <w:lang w:val="fr-FR"/>
        </w:rPr>
        <w:t>’</w:t>
      </w:r>
      <w:r w:rsidRPr="00315FDA">
        <w:rPr>
          <w:bCs/>
          <w:szCs w:val="24"/>
          <w:lang w:val="fr-FR"/>
        </w:rPr>
        <w:t>a pas atteint l</w:t>
      </w:r>
      <w:r>
        <w:rPr>
          <w:bCs/>
          <w:szCs w:val="24"/>
          <w:lang w:val="fr-FR"/>
        </w:rPr>
        <w:t>’</w:t>
      </w:r>
      <w:r w:rsidRPr="00315FDA">
        <w:rPr>
          <w:bCs/>
          <w:szCs w:val="24"/>
          <w:lang w:val="fr-FR"/>
        </w:rPr>
        <w:t>âge de 50 ans. À partir de la date à laquelle le bénéficiaire atteint l</w:t>
      </w:r>
      <w:r>
        <w:rPr>
          <w:bCs/>
          <w:szCs w:val="24"/>
          <w:lang w:val="fr-FR"/>
        </w:rPr>
        <w:t>’</w:t>
      </w:r>
      <w:r w:rsidRPr="00315FDA">
        <w:rPr>
          <w:bCs/>
          <w:szCs w:val="24"/>
          <w:lang w:val="fr-FR"/>
        </w:rPr>
        <w:t>âge de 50 ans, ou de la date de cessation de service si celle-ci est postérieure, le montant de base en dollars visé à l</w:t>
      </w:r>
      <w:r>
        <w:rPr>
          <w:bCs/>
          <w:szCs w:val="24"/>
          <w:lang w:val="fr-FR"/>
        </w:rPr>
        <w:t>’</w:t>
      </w:r>
      <w:r w:rsidRPr="00315FDA">
        <w:rPr>
          <w:bCs/>
          <w:szCs w:val="24"/>
          <w:lang w:val="fr-FR"/>
        </w:rPr>
        <w:t>alinéa a) du paragraphe 5 est ajusté en fonction de l</w:t>
      </w:r>
      <w:r>
        <w:rPr>
          <w:bCs/>
          <w:szCs w:val="24"/>
          <w:lang w:val="fr-FR"/>
        </w:rPr>
        <w:t>’</w:t>
      </w:r>
      <w:r w:rsidRPr="00315FDA">
        <w:rPr>
          <w:bCs/>
          <w:szCs w:val="24"/>
          <w:lang w:val="fr-FR"/>
        </w:rPr>
        <w:t>indice des prix à la consommation des États-Unis, conformément à la section H ci-dessus, sans effet rétroactif. Le système d</w:t>
      </w:r>
      <w:r>
        <w:rPr>
          <w:bCs/>
          <w:szCs w:val="24"/>
          <w:lang w:val="fr-FR"/>
        </w:rPr>
        <w:t>’</w:t>
      </w:r>
      <w:r w:rsidRPr="00315FDA">
        <w:rPr>
          <w:bCs/>
          <w:szCs w:val="24"/>
          <w:lang w:val="fr-FR"/>
        </w:rPr>
        <w:t xml:space="preserve">ajustement reposant sur deux montants distincts entre en vigueur à la date à laquelle la pension commence à être </w:t>
      </w:r>
      <w:r w:rsidRPr="00315FDA">
        <w:rPr>
          <w:bCs/>
          <w:szCs w:val="24"/>
          <w:lang w:val="fr-FR"/>
        </w:rPr>
        <w:lastRenderedPageBreak/>
        <w:t>servie. Un montant de base en monnaie locale est alors calculé en appliquant au montant en dollars ajusté la moyenne des taux de change pour les 36 mois civils ayant précédé la date à laquelle la pension commence à être servie, y compris le mois au cours duquel cette date intervient.</w:t>
      </w:r>
    </w:p>
    <w:p w14:paraId="3432E300" w14:textId="46A3AE50"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Cs w:val="24"/>
          <w:lang w:val="fr-FR"/>
        </w:rPr>
      </w:pPr>
      <w:r w:rsidRPr="00315FDA">
        <w:rPr>
          <w:bCs/>
          <w:szCs w:val="24"/>
          <w:lang w:val="fr-FR"/>
        </w:rPr>
        <w:tab/>
        <w:t>b)</w:t>
      </w:r>
      <w:r w:rsidRPr="00315FDA">
        <w:rPr>
          <w:bCs/>
          <w:szCs w:val="24"/>
          <w:lang w:val="fr-FR"/>
        </w:rPr>
        <w:tab/>
        <w:t>Dans le cas des participants ayant cessé leur service le 31 décembre 1989 ou après cette date, il n</w:t>
      </w:r>
      <w:r>
        <w:rPr>
          <w:bCs/>
          <w:szCs w:val="24"/>
          <w:lang w:val="fr-FR"/>
        </w:rPr>
        <w:t>’</w:t>
      </w:r>
      <w:r w:rsidRPr="00315FDA">
        <w:rPr>
          <w:bCs/>
          <w:szCs w:val="24"/>
          <w:lang w:val="fr-FR"/>
        </w:rPr>
        <w:t>est procédé à aucun ajustement tant que le bénéficiaire n</w:t>
      </w:r>
      <w:r>
        <w:rPr>
          <w:bCs/>
          <w:szCs w:val="24"/>
          <w:lang w:val="fr-FR"/>
        </w:rPr>
        <w:t>’</w:t>
      </w:r>
      <w:r w:rsidRPr="00315FDA">
        <w:rPr>
          <w:bCs/>
          <w:szCs w:val="24"/>
          <w:lang w:val="fr-FR"/>
        </w:rPr>
        <w:t>a pas atteint l</w:t>
      </w:r>
      <w:r>
        <w:rPr>
          <w:bCs/>
          <w:szCs w:val="24"/>
          <w:lang w:val="fr-FR"/>
        </w:rPr>
        <w:t>’</w:t>
      </w:r>
      <w:r w:rsidRPr="00315FDA">
        <w:rPr>
          <w:bCs/>
          <w:szCs w:val="24"/>
          <w:lang w:val="fr-FR"/>
        </w:rPr>
        <w:t>âge de 55 ans. À partir de la date à laquelle le bénéficiaire atteint l</w:t>
      </w:r>
      <w:r>
        <w:rPr>
          <w:bCs/>
          <w:szCs w:val="24"/>
          <w:lang w:val="fr-FR"/>
        </w:rPr>
        <w:t>’</w:t>
      </w:r>
      <w:r w:rsidRPr="00315FDA">
        <w:rPr>
          <w:bCs/>
          <w:szCs w:val="24"/>
          <w:lang w:val="fr-FR"/>
        </w:rPr>
        <w:t>âge de 55 ans, ou de la date de cessation de service si celle-ci est postérieure, la pension est ajustée selon la méthode indiquée à l</w:t>
      </w:r>
      <w:r>
        <w:rPr>
          <w:bCs/>
          <w:szCs w:val="24"/>
          <w:lang w:val="fr-FR"/>
        </w:rPr>
        <w:t>’</w:t>
      </w:r>
      <w:r w:rsidRPr="00315FDA">
        <w:rPr>
          <w:bCs/>
          <w:szCs w:val="24"/>
          <w:lang w:val="fr-FR"/>
        </w:rPr>
        <w:t>alinéa précédent.</w:t>
      </w:r>
    </w:p>
    <w:p w14:paraId="1F3B36C4" w14:textId="340F6166"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4D1852C8" w14:textId="392C9C7F"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41C6CEBB" w14:textId="77777777" w:rsidR="006A50A1" w:rsidRPr="00315FDA" w:rsidRDefault="006A50A1"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t>K.</w:t>
      </w:r>
      <w:r w:rsidRPr="00315FDA">
        <w:rPr>
          <w:szCs w:val="24"/>
          <w:lang w:val="fr-FR"/>
        </w:rPr>
        <w:tab/>
        <w:t>Pensions de réversion</w:t>
      </w:r>
    </w:p>
    <w:p w14:paraId="02F5C13E" w14:textId="67262F96"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3EFC8228" w14:textId="781A0B40"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74C2BC9B" w14:textId="77777777"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Cs/>
          <w:szCs w:val="24"/>
          <w:lang w:val="fr-FR"/>
        </w:rPr>
      </w:pPr>
      <w:r w:rsidRPr="00315FDA">
        <w:rPr>
          <w:bCs/>
          <w:szCs w:val="24"/>
          <w:lang w:val="fr-FR"/>
        </w:rPr>
        <w:t>Le montant des pensions de réversion est fixé au moment où les droits du survivant prennent effet. On prend pour base de calcul le montant théorique ou ajusté de la pension payable au participant juste avant la date de son décès, déduction faite de toute partie de la pension précédemment convertie en capital.</w:t>
      </w:r>
    </w:p>
    <w:p w14:paraId="6DCA7E7E"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szCs w:val="24"/>
          <w:lang w:val="fr-FR"/>
        </w:rPr>
      </w:pPr>
    </w:p>
    <w:p w14:paraId="0C638F1A"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lang w:val="fr-FR"/>
        </w:rPr>
      </w:pPr>
    </w:p>
    <w:p w14:paraId="62759E80" w14:textId="77777777" w:rsidR="006A50A1" w:rsidRPr="00315FDA" w:rsidRDefault="006A50A1"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t>L.</w:t>
      </w:r>
      <w:r w:rsidRPr="00315FDA">
        <w:rPr>
          <w:lang w:val="fr-FR"/>
        </w:rPr>
        <w:tab/>
        <w:t>Prestations forfaitaires</w:t>
      </w:r>
      <w:r w:rsidRPr="00315FDA">
        <w:rPr>
          <w:rStyle w:val="EndnoteAnchor"/>
          <w:lang w:val="fr-FR"/>
        </w:rPr>
        <w:footnoteReference w:id="14"/>
      </w:r>
    </w:p>
    <w:p w14:paraId="554E8E55" w14:textId="77777777" w:rsidR="006A50A1" w:rsidRPr="00315FDA" w:rsidRDefault="006A50A1" w:rsidP="001C5863">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lang w:val="fr-FR"/>
        </w:rPr>
      </w:pPr>
    </w:p>
    <w:p w14:paraId="41B73A0E" w14:textId="059CD0EE" w:rsidR="006A50A1" w:rsidRPr="006C3C49" w:rsidRDefault="006A50A1" w:rsidP="006C3C49">
      <w:pPr>
        <w:pStyle w:val="SingleTxt"/>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2D3B097F" w14:textId="10631DD7" w:rsidR="006A50A1" w:rsidRPr="001C5863"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fr-FR"/>
        </w:rPr>
      </w:pPr>
      <w:r w:rsidRPr="00315FDA">
        <w:rPr>
          <w:szCs w:val="24"/>
          <w:lang w:val="fr-FR"/>
        </w:rPr>
        <w:t>Le montant initial de chaque prestation forfaitaire sera fixé en fonction de sa valeur « réelle » en dollars des États-Unis, compte tenu du mouvement de l</w:t>
      </w:r>
      <w:r>
        <w:rPr>
          <w:szCs w:val="24"/>
          <w:lang w:val="fr-FR"/>
        </w:rPr>
        <w:t>’</w:t>
      </w:r>
      <w:r w:rsidRPr="00315FDA">
        <w:rPr>
          <w:szCs w:val="24"/>
          <w:lang w:val="fr-FR"/>
        </w:rPr>
        <w:t>indice des prix à la consommation des États-Unis depuis le 1</w:t>
      </w:r>
      <w:r w:rsidRPr="00315FDA">
        <w:rPr>
          <w:szCs w:val="24"/>
          <w:vertAlign w:val="superscript"/>
          <w:lang w:val="fr-FR"/>
        </w:rPr>
        <w:t>er</w:t>
      </w:r>
      <w:r w:rsidRPr="00315FDA">
        <w:rPr>
          <w:szCs w:val="24"/>
          <w:lang w:val="fr-FR"/>
        </w:rPr>
        <w:t> janvier 1973 (date à laquelle les montants en dollars spécifiés pour ces prestations dans les Statuts ont été ajustés pour la première fois).</w:t>
      </w:r>
    </w:p>
    <w:p w14:paraId="4CE821E1" w14:textId="06F80519"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73E8371E" w14:textId="2E976C17"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48B39899" w14:textId="77777777" w:rsidR="006A50A1" w:rsidRPr="00315FDA" w:rsidRDefault="006A50A1"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t>M.</w:t>
      </w:r>
      <w:r w:rsidRPr="00315FDA">
        <w:rPr>
          <w:szCs w:val="24"/>
          <w:lang w:val="fr-FR"/>
        </w:rPr>
        <w:tab/>
        <w:t>Calcul du montant des prestations</w:t>
      </w:r>
    </w:p>
    <w:p w14:paraId="2CF200B3" w14:textId="4DDF43BC"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09365832" w14:textId="04E238EE"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4BD1C3FB" w14:textId="54E59EC1"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Cs/>
          <w:szCs w:val="24"/>
          <w:lang w:val="fr-FR"/>
        </w:rPr>
      </w:pPr>
      <w:r w:rsidRPr="00315FDA">
        <w:rPr>
          <w:bCs/>
          <w:szCs w:val="24"/>
          <w:lang w:val="fr-FR"/>
        </w:rPr>
        <w:t>Tant que le bénéficiaire n</w:t>
      </w:r>
      <w:r>
        <w:rPr>
          <w:bCs/>
          <w:szCs w:val="24"/>
          <w:lang w:val="fr-FR"/>
        </w:rPr>
        <w:t>’</w:t>
      </w:r>
      <w:r w:rsidRPr="00315FDA">
        <w:rPr>
          <w:bCs/>
          <w:szCs w:val="24"/>
          <w:lang w:val="fr-FR"/>
        </w:rPr>
        <w:t>a pas fourni les pièces justificatives voulues attestant quel est son pays de résidence, et tant que les autres formalités requises n</w:t>
      </w:r>
      <w:r>
        <w:rPr>
          <w:bCs/>
          <w:szCs w:val="24"/>
          <w:lang w:val="fr-FR"/>
        </w:rPr>
        <w:t>’</w:t>
      </w:r>
      <w:r w:rsidRPr="00315FDA">
        <w:rPr>
          <w:bCs/>
          <w:szCs w:val="24"/>
          <w:lang w:val="fr-FR"/>
        </w:rPr>
        <w:t>ont pas été accomplies, c</w:t>
      </w:r>
      <w:r>
        <w:rPr>
          <w:bCs/>
          <w:szCs w:val="24"/>
          <w:lang w:val="fr-FR"/>
        </w:rPr>
        <w:t>’</w:t>
      </w:r>
      <w:r w:rsidRPr="00315FDA">
        <w:rPr>
          <w:bCs/>
          <w:szCs w:val="24"/>
          <w:lang w:val="fr-FR"/>
        </w:rPr>
        <w:t xml:space="preserve">est seulement le montant en dollars (calculé comme il est indiqué à la section C et ajusté comme il est indiqué </w:t>
      </w:r>
      <w:r w:rsidRPr="00315FDA">
        <w:rPr>
          <w:bCs/>
          <w:szCs w:val="24"/>
          <w:lang w:val="fr-FR"/>
        </w:rPr>
        <w:tab/>
        <w:t>aux sections E et H) qui est versé. Si les pièces voulues sont communiquées dans les six mois suivant la date d</w:t>
      </w:r>
      <w:r>
        <w:rPr>
          <w:bCs/>
          <w:szCs w:val="24"/>
          <w:lang w:val="fr-FR"/>
        </w:rPr>
        <w:t>’</w:t>
      </w:r>
      <w:r w:rsidRPr="00315FDA">
        <w:rPr>
          <w:bCs/>
          <w:szCs w:val="24"/>
          <w:lang w:val="fr-FR"/>
        </w:rPr>
        <w:t xml:space="preserve">ouverture des droits à pension, le montant de base en monnaie locale est calculé à compter de cette date, et il est procédé à un ajustement rétroactif si ce </w:t>
      </w:r>
      <w:r w:rsidRPr="00315FDA">
        <w:rPr>
          <w:bCs/>
          <w:szCs w:val="24"/>
          <w:lang w:val="fr-FR"/>
        </w:rPr>
        <w:lastRenderedPageBreak/>
        <w:t>mode de calcul aboutit à une prestation plus élevée. Toutefois, si les pièces voulues ne sont pas communiquées dans les six mois suivant la date d</w:t>
      </w:r>
      <w:r>
        <w:rPr>
          <w:bCs/>
          <w:szCs w:val="24"/>
          <w:lang w:val="fr-FR"/>
        </w:rPr>
        <w:t>’</w:t>
      </w:r>
      <w:r w:rsidRPr="00315FDA">
        <w:rPr>
          <w:bCs/>
          <w:szCs w:val="24"/>
          <w:lang w:val="fr-FR"/>
        </w:rPr>
        <w:t>ouverture des droits à pension, le montant de base en monnaie locale n</w:t>
      </w:r>
      <w:r>
        <w:rPr>
          <w:bCs/>
          <w:szCs w:val="24"/>
          <w:lang w:val="fr-FR"/>
        </w:rPr>
        <w:t>’</w:t>
      </w:r>
      <w:r w:rsidRPr="00315FDA">
        <w:rPr>
          <w:bCs/>
          <w:szCs w:val="24"/>
          <w:lang w:val="fr-FR"/>
        </w:rPr>
        <w:t>est payable qu</w:t>
      </w:r>
      <w:r>
        <w:rPr>
          <w:bCs/>
          <w:szCs w:val="24"/>
          <w:lang w:val="fr-FR"/>
        </w:rPr>
        <w:t>’</w:t>
      </w:r>
      <w:r w:rsidRPr="00315FDA">
        <w:rPr>
          <w:bCs/>
          <w:szCs w:val="24"/>
          <w:lang w:val="fr-FR"/>
        </w:rPr>
        <w:t>à compter du premier jour du trimestre suivant la date d</w:t>
      </w:r>
      <w:r>
        <w:rPr>
          <w:bCs/>
          <w:szCs w:val="24"/>
          <w:lang w:val="fr-FR"/>
        </w:rPr>
        <w:t>’</w:t>
      </w:r>
      <w:r w:rsidRPr="00315FDA">
        <w:rPr>
          <w:bCs/>
          <w:szCs w:val="24"/>
          <w:lang w:val="fr-FR"/>
        </w:rPr>
        <w:t>acceptation desdites pièces, et il n</w:t>
      </w:r>
      <w:r>
        <w:rPr>
          <w:bCs/>
          <w:szCs w:val="24"/>
          <w:lang w:val="fr-FR"/>
        </w:rPr>
        <w:t>’</w:t>
      </w:r>
      <w:r w:rsidRPr="00315FDA">
        <w:rPr>
          <w:bCs/>
          <w:szCs w:val="24"/>
          <w:lang w:val="fr-FR"/>
        </w:rPr>
        <w:t>est procédé à aucun ajustement rétroactif.</w:t>
      </w:r>
    </w:p>
    <w:p w14:paraId="4958572A"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szCs w:val="24"/>
          <w:lang w:val="fr-FR"/>
        </w:rPr>
      </w:pPr>
    </w:p>
    <w:p w14:paraId="5D14BE13"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lang w:val="fr-FR"/>
        </w:rPr>
      </w:pPr>
    </w:p>
    <w:p w14:paraId="7FCCB43E" w14:textId="77777777" w:rsidR="006A50A1" w:rsidRPr="00315FDA" w:rsidRDefault="006A50A1"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t>N.</w:t>
      </w:r>
      <w:r w:rsidRPr="00315FDA">
        <w:rPr>
          <w:lang w:val="fr-FR"/>
        </w:rPr>
        <w:tab/>
        <w:t>Pays de résidence</w:t>
      </w:r>
    </w:p>
    <w:p w14:paraId="6B2BAA74"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lang w:val="fr-FR"/>
        </w:rPr>
      </w:pPr>
    </w:p>
    <w:p w14:paraId="2C3E3AF7" w14:textId="618C36CC"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Cs/>
          <w:szCs w:val="24"/>
          <w:lang w:val="fr-FR"/>
        </w:rPr>
      </w:pPr>
      <w:r w:rsidRPr="00315FDA">
        <w:rPr>
          <w:szCs w:val="24"/>
          <w:lang w:val="fr-FR"/>
        </w:rPr>
        <w:t>a)</w:t>
      </w:r>
      <w:r w:rsidRPr="00315FDA">
        <w:rPr>
          <w:szCs w:val="24"/>
          <w:lang w:val="fr-FR"/>
        </w:rPr>
        <w:tab/>
        <w:t>Un bénéficiaire peut à tout moment fournir des pièces attestant qu</w:t>
      </w:r>
      <w:r>
        <w:rPr>
          <w:szCs w:val="24"/>
          <w:lang w:val="fr-FR"/>
        </w:rPr>
        <w:t>’</w:t>
      </w:r>
      <w:r w:rsidRPr="00315FDA">
        <w:rPr>
          <w:szCs w:val="24"/>
          <w:lang w:val="fr-FR"/>
        </w:rPr>
        <w:t>il réside dans le pays de son choix. Sous réserve que les pièces justificatives produites soient jugées satisfaisantes par la Caisse, la pension est versée conformément aux procédures décrites aux sections I et M ci-dessus. Un bénéficiaire qui s</w:t>
      </w:r>
      <w:r>
        <w:rPr>
          <w:szCs w:val="24"/>
          <w:lang w:val="fr-FR"/>
        </w:rPr>
        <w:t>’</w:t>
      </w:r>
      <w:r w:rsidRPr="00315FDA">
        <w:rPr>
          <w:szCs w:val="24"/>
          <w:lang w:val="fr-FR"/>
        </w:rPr>
        <w:t>installe ultérieurement dans un autre pays peut changer son pays de résidence en produisant à cet effet des pièces justificatives satisfaisantes attestant qu</w:t>
      </w:r>
      <w:r>
        <w:rPr>
          <w:szCs w:val="24"/>
          <w:lang w:val="fr-FR"/>
        </w:rPr>
        <w:t>’</w:t>
      </w:r>
      <w:r w:rsidRPr="00315FDA">
        <w:rPr>
          <w:szCs w:val="24"/>
          <w:lang w:val="fr-FR"/>
        </w:rPr>
        <w:t>il réside dans le nouveau pays</w:t>
      </w:r>
      <w:r>
        <w:rPr>
          <w:szCs w:val="24"/>
          <w:lang w:val="fr-FR"/>
        </w:rPr>
        <w:t> ;</w:t>
      </w:r>
      <w:r w:rsidRPr="00315FDA">
        <w:rPr>
          <w:szCs w:val="24"/>
          <w:lang w:val="fr-FR"/>
        </w:rPr>
        <w:t xml:space="preserve"> toutefois, aucune demande de changement de pays de résidence ne sera acceptée si elle n</w:t>
      </w:r>
      <w:r>
        <w:rPr>
          <w:szCs w:val="24"/>
          <w:lang w:val="fr-FR"/>
        </w:rPr>
        <w:t>’</w:t>
      </w:r>
      <w:r w:rsidRPr="00315FDA">
        <w:rPr>
          <w:szCs w:val="24"/>
          <w:lang w:val="fr-FR"/>
        </w:rPr>
        <w:t>est accompagnée de pièces justificatives satisfaisantes attestant ce changement de résidence.</w:t>
      </w:r>
    </w:p>
    <w:p w14:paraId="6A68CD53" w14:textId="3276BC66"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Cs w:val="24"/>
          <w:lang w:val="fr-FR"/>
        </w:rPr>
      </w:pPr>
      <w:r w:rsidRPr="00315FDA">
        <w:rPr>
          <w:bCs/>
          <w:szCs w:val="24"/>
          <w:lang w:val="fr-FR"/>
        </w:rPr>
        <w:tab/>
        <w:t>b)</w:t>
      </w:r>
      <w:r w:rsidRPr="00315FDA">
        <w:rPr>
          <w:bCs/>
          <w:szCs w:val="24"/>
          <w:lang w:val="fr-FR"/>
        </w:rPr>
        <w:tab/>
        <w:t>Le retour à la filière dollar pourra être autorisé, cas par cas, dans le cas des bénéficiaires qui, pour des raisons personnelles impérieuses, quittent, après avoir fourni une attestation de résidence, un pays où le coût de la vie est élevé pour s</w:t>
      </w:r>
      <w:r>
        <w:rPr>
          <w:bCs/>
          <w:szCs w:val="24"/>
          <w:lang w:val="fr-FR"/>
        </w:rPr>
        <w:t>’</w:t>
      </w:r>
      <w:r w:rsidRPr="00315FDA">
        <w:rPr>
          <w:bCs/>
          <w:szCs w:val="24"/>
          <w:lang w:val="fr-FR"/>
        </w:rPr>
        <w:t>installer dans un pays où il ne l</w:t>
      </w:r>
      <w:r>
        <w:rPr>
          <w:bCs/>
          <w:szCs w:val="24"/>
          <w:lang w:val="fr-FR"/>
        </w:rPr>
        <w:t>’</w:t>
      </w:r>
      <w:r w:rsidRPr="00315FDA">
        <w:rPr>
          <w:bCs/>
          <w:szCs w:val="24"/>
          <w:lang w:val="fr-FR"/>
        </w:rPr>
        <w:t>est pas, sous réserve des conditions suivantes</w:t>
      </w:r>
      <w:r>
        <w:rPr>
          <w:bCs/>
          <w:szCs w:val="24"/>
          <w:lang w:val="fr-FR"/>
        </w:rPr>
        <w:t> :</w:t>
      </w:r>
    </w:p>
    <w:p w14:paraId="5199E0D0" w14:textId="552E8E83"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bCs/>
          <w:szCs w:val="24"/>
          <w:lang w:val="fr-FR"/>
        </w:rPr>
      </w:pPr>
      <w:r w:rsidRPr="00315FDA">
        <w:rPr>
          <w:bCs/>
          <w:szCs w:val="24"/>
          <w:lang w:val="fr-FR"/>
        </w:rPr>
        <w:tab/>
        <w:t>i)</w:t>
      </w:r>
      <w:r w:rsidRPr="00315FDA">
        <w:rPr>
          <w:bCs/>
          <w:szCs w:val="24"/>
          <w:lang w:val="fr-FR"/>
        </w:rPr>
        <w:tab/>
        <w:t>Le bénéficiaire retourne dans le pays dont lui-même ou un membre de sa famille a la nationalité ou dans un pays où il a été en poste au service des Nations Unies, ou bien le changement de résidence est motivé par d</w:t>
      </w:r>
      <w:r>
        <w:rPr>
          <w:bCs/>
          <w:szCs w:val="24"/>
          <w:lang w:val="fr-FR"/>
        </w:rPr>
        <w:t>’</w:t>
      </w:r>
      <w:r w:rsidRPr="00315FDA">
        <w:rPr>
          <w:bCs/>
          <w:szCs w:val="24"/>
          <w:lang w:val="fr-FR"/>
        </w:rPr>
        <w:t>autres raisons personnelles impérieuses</w:t>
      </w:r>
      <w:r>
        <w:rPr>
          <w:bCs/>
          <w:szCs w:val="24"/>
          <w:lang w:val="fr-FR"/>
        </w:rPr>
        <w:t> ;</w:t>
      </w:r>
    </w:p>
    <w:p w14:paraId="1752687A" w14:textId="0B98B975"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bCs/>
          <w:szCs w:val="24"/>
          <w:lang w:val="fr-FR"/>
        </w:rPr>
      </w:pPr>
      <w:r w:rsidRPr="00315FDA">
        <w:rPr>
          <w:bCs/>
          <w:szCs w:val="24"/>
          <w:lang w:val="fr-FR"/>
        </w:rPr>
        <w:tab/>
        <w:t>ii)</w:t>
      </w:r>
      <w:r w:rsidRPr="00315FDA">
        <w:rPr>
          <w:bCs/>
          <w:szCs w:val="24"/>
          <w:lang w:val="fr-FR"/>
        </w:rPr>
        <w:tab/>
        <w:t>Un délai d</w:t>
      </w:r>
      <w:r>
        <w:rPr>
          <w:bCs/>
          <w:szCs w:val="24"/>
          <w:lang w:val="fr-FR"/>
        </w:rPr>
        <w:t>’</w:t>
      </w:r>
      <w:r w:rsidRPr="00315FDA">
        <w:rPr>
          <w:bCs/>
          <w:szCs w:val="24"/>
          <w:lang w:val="fr-FR"/>
        </w:rPr>
        <w:t>un an au moins doit s</w:t>
      </w:r>
      <w:r>
        <w:rPr>
          <w:bCs/>
          <w:szCs w:val="24"/>
          <w:lang w:val="fr-FR"/>
        </w:rPr>
        <w:t>’</w:t>
      </w:r>
      <w:r w:rsidRPr="00315FDA">
        <w:rPr>
          <w:bCs/>
          <w:szCs w:val="24"/>
          <w:lang w:val="fr-FR"/>
        </w:rPr>
        <w:t>être écoulé entre la date à laquelle le bénéficiaire a opté pour le système de la double filière et celle à laquelle il présente une demande de changement.</w:t>
      </w:r>
    </w:p>
    <w:p w14:paraId="4F7ECCC9" w14:textId="7812FC87" w:rsidR="006A50A1" w:rsidRPr="00315FDA"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Cs/>
          <w:szCs w:val="24"/>
          <w:lang w:val="fr-FR"/>
        </w:rPr>
      </w:pPr>
      <w:r w:rsidRPr="00315FDA">
        <w:rPr>
          <w:bCs/>
          <w:szCs w:val="24"/>
          <w:lang w:val="fr-FR"/>
        </w:rPr>
        <w:t>Si un bénéficiaire change de pays de résidence, sous réserve qu</w:t>
      </w:r>
      <w:r>
        <w:rPr>
          <w:bCs/>
          <w:szCs w:val="24"/>
          <w:lang w:val="fr-FR"/>
        </w:rPr>
        <w:t>’</w:t>
      </w:r>
      <w:r w:rsidRPr="00315FDA">
        <w:rPr>
          <w:bCs/>
          <w:szCs w:val="24"/>
          <w:lang w:val="fr-FR"/>
        </w:rPr>
        <w:t>il produise à cet effet des pièces justificatives satisfaisantes, le montant de sa pension en monnaie locale est recalculé à compter du premier jour du trimestre suivant son arrivée dans le nouveau pays de résidence, comme s</w:t>
      </w:r>
      <w:r>
        <w:rPr>
          <w:bCs/>
          <w:szCs w:val="24"/>
          <w:lang w:val="fr-FR"/>
        </w:rPr>
        <w:t>’</w:t>
      </w:r>
      <w:r w:rsidRPr="00315FDA">
        <w:rPr>
          <w:bCs/>
          <w:szCs w:val="24"/>
          <w:lang w:val="fr-FR"/>
        </w:rPr>
        <w:t>il y avait toujours résidé. Tout changement de pays de résidence doit être notifié promptement à la Caisse, au plus tard six mois après la date d</w:t>
      </w:r>
      <w:r>
        <w:rPr>
          <w:bCs/>
          <w:szCs w:val="24"/>
          <w:lang w:val="fr-FR"/>
        </w:rPr>
        <w:t>’</w:t>
      </w:r>
      <w:r w:rsidRPr="00315FDA">
        <w:rPr>
          <w:bCs/>
          <w:szCs w:val="24"/>
          <w:lang w:val="fr-FR"/>
        </w:rPr>
        <w:t>arrivée, et le bénéficiaire doit produire des pièces attestant qu</w:t>
      </w:r>
      <w:r>
        <w:rPr>
          <w:bCs/>
          <w:szCs w:val="24"/>
          <w:lang w:val="fr-FR"/>
        </w:rPr>
        <w:t>’</w:t>
      </w:r>
      <w:r w:rsidRPr="00315FDA">
        <w:rPr>
          <w:bCs/>
          <w:szCs w:val="24"/>
          <w:lang w:val="fr-FR"/>
        </w:rPr>
        <w:t>il réside dans le nouveau pays, conformément à la section M ci-dessus. Si ces pièces ne sont pas soumises dans les six mois qui suivent la date d</w:t>
      </w:r>
      <w:r>
        <w:rPr>
          <w:bCs/>
          <w:szCs w:val="24"/>
          <w:lang w:val="fr-FR"/>
        </w:rPr>
        <w:t>’</w:t>
      </w:r>
      <w:r w:rsidRPr="00315FDA">
        <w:rPr>
          <w:bCs/>
          <w:szCs w:val="24"/>
          <w:lang w:val="fr-FR"/>
        </w:rPr>
        <w:t>arrivée, le montant en monnaie locale est néanmoins recalculé comme si le bénéficiaire avait toujours résidé dans le nouveau pays, mais n</w:t>
      </w:r>
      <w:r>
        <w:rPr>
          <w:bCs/>
          <w:szCs w:val="24"/>
          <w:lang w:val="fr-FR"/>
        </w:rPr>
        <w:t>’</w:t>
      </w:r>
      <w:r w:rsidRPr="00315FDA">
        <w:rPr>
          <w:bCs/>
          <w:szCs w:val="24"/>
          <w:lang w:val="fr-FR"/>
        </w:rPr>
        <w:t>est effectivement versé qu</w:t>
      </w:r>
      <w:r>
        <w:rPr>
          <w:bCs/>
          <w:szCs w:val="24"/>
          <w:lang w:val="fr-FR"/>
        </w:rPr>
        <w:t>’</w:t>
      </w:r>
      <w:r w:rsidRPr="00315FDA">
        <w:rPr>
          <w:bCs/>
          <w:szCs w:val="24"/>
          <w:lang w:val="fr-FR"/>
        </w:rPr>
        <w:t xml:space="preserve">à compter du premier jour du trimestre suivant </w:t>
      </w:r>
      <w:r w:rsidRPr="00315FDA">
        <w:rPr>
          <w:bCs/>
          <w:szCs w:val="24"/>
          <w:lang w:val="fr-FR"/>
        </w:rPr>
        <w:lastRenderedPageBreak/>
        <w:t>l</w:t>
      </w:r>
      <w:r>
        <w:rPr>
          <w:bCs/>
          <w:szCs w:val="24"/>
          <w:lang w:val="fr-FR"/>
        </w:rPr>
        <w:t>’</w:t>
      </w:r>
      <w:r w:rsidRPr="00315FDA">
        <w:rPr>
          <w:bCs/>
          <w:szCs w:val="24"/>
          <w:lang w:val="fr-FR"/>
        </w:rPr>
        <w:t>acceptation des pièces justificatives présentées, sans qu</w:t>
      </w:r>
      <w:r>
        <w:rPr>
          <w:bCs/>
          <w:szCs w:val="24"/>
          <w:lang w:val="fr-FR"/>
        </w:rPr>
        <w:t>’</w:t>
      </w:r>
      <w:r w:rsidRPr="00315FDA">
        <w:rPr>
          <w:bCs/>
          <w:szCs w:val="24"/>
          <w:lang w:val="fr-FR"/>
        </w:rPr>
        <w:t>il soit procédé à un ajustement rétroactif, si ce n</w:t>
      </w:r>
      <w:r>
        <w:rPr>
          <w:bCs/>
          <w:szCs w:val="24"/>
          <w:lang w:val="fr-FR"/>
        </w:rPr>
        <w:t>’</w:t>
      </w:r>
      <w:r w:rsidRPr="00315FDA">
        <w:rPr>
          <w:bCs/>
          <w:szCs w:val="24"/>
          <w:lang w:val="fr-FR"/>
        </w:rPr>
        <w:t>est que la Caisse est en droit de récupérer le trop-perçu s</w:t>
      </w:r>
      <w:r>
        <w:rPr>
          <w:bCs/>
          <w:szCs w:val="24"/>
          <w:lang w:val="fr-FR"/>
        </w:rPr>
        <w:t>’</w:t>
      </w:r>
      <w:r w:rsidRPr="00315FDA">
        <w:rPr>
          <w:bCs/>
          <w:szCs w:val="24"/>
          <w:lang w:val="fr-FR"/>
        </w:rPr>
        <w:t>il s</w:t>
      </w:r>
      <w:r>
        <w:rPr>
          <w:bCs/>
          <w:szCs w:val="24"/>
          <w:lang w:val="fr-FR"/>
        </w:rPr>
        <w:t>’</w:t>
      </w:r>
      <w:r w:rsidRPr="00315FDA">
        <w:rPr>
          <w:bCs/>
          <w:szCs w:val="24"/>
          <w:lang w:val="fr-FR"/>
        </w:rPr>
        <w:t>avère que les prestations versées depuis l</w:t>
      </w:r>
      <w:r>
        <w:rPr>
          <w:bCs/>
          <w:szCs w:val="24"/>
          <w:lang w:val="fr-FR"/>
        </w:rPr>
        <w:t>’</w:t>
      </w:r>
      <w:r w:rsidRPr="00315FDA">
        <w:rPr>
          <w:bCs/>
          <w:szCs w:val="24"/>
          <w:lang w:val="fr-FR"/>
        </w:rPr>
        <w:t>arrivée dans le nouveau pays auraient été plus faibles si le changement de résidence avait été notifié à la Caisse dans les délais.</w:t>
      </w:r>
    </w:p>
    <w:p w14:paraId="4E832B43" w14:textId="499DB456"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421C153E" w14:textId="4A67C8BC"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698806EA" w14:textId="77777777" w:rsidR="006A50A1" w:rsidRPr="00315FDA" w:rsidRDefault="006A50A1"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Cs w:val="24"/>
          <w:lang w:val="fr-FR"/>
        </w:rPr>
      </w:pPr>
      <w:r w:rsidRPr="00315FDA">
        <w:rPr>
          <w:szCs w:val="24"/>
          <w:lang w:val="fr-FR"/>
        </w:rPr>
        <w:tab/>
        <w:t>O.</w:t>
      </w:r>
      <w:r w:rsidRPr="00315FDA">
        <w:rPr>
          <w:szCs w:val="24"/>
          <w:lang w:val="fr-FR"/>
        </w:rPr>
        <w:tab/>
        <w:t>Bénéficiaires existants</w:t>
      </w:r>
    </w:p>
    <w:p w14:paraId="227E3087" w14:textId="51C7C8F9"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7875D78A" w14:textId="5BDAB63A" w:rsidR="006A50A1" w:rsidRPr="006C3C49" w:rsidRDefault="006A50A1" w:rsidP="006C3C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68FFF9B3" w14:textId="3420AABC" w:rsidR="006A50A1" w:rsidRPr="001C5863"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fr-FR"/>
        </w:rPr>
      </w:pPr>
      <w:r w:rsidRPr="00315FDA">
        <w:rPr>
          <w:bCs/>
          <w:w w:val="102"/>
          <w:szCs w:val="24"/>
          <w:lang w:val="fr-FR"/>
        </w:rPr>
        <w:t>La réduction de 1,5 point de pourcentage visée au paragraphe 20 ci-dessus s</w:t>
      </w:r>
      <w:r>
        <w:rPr>
          <w:bCs/>
          <w:w w:val="102"/>
          <w:szCs w:val="24"/>
          <w:lang w:val="fr-FR"/>
        </w:rPr>
        <w:t>’</w:t>
      </w:r>
      <w:r w:rsidRPr="00315FDA">
        <w:rPr>
          <w:bCs/>
          <w:w w:val="102"/>
          <w:szCs w:val="24"/>
          <w:lang w:val="fr-FR"/>
        </w:rPr>
        <w:t>appliquera également, lors des premiers ajustements dus après le 1</w:t>
      </w:r>
      <w:r w:rsidRPr="00315FDA">
        <w:rPr>
          <w:bCs/>
          <w:w w:val="102"/>
          <w:szCs w:val="24"/>
          <w:vertAlign w:val="superscript"/>
          <w:lang w:val="fr-FR"/>
        </w:rPr>
        <w:t>er</w:t>
      </w:r>
      <w:r w:rsidRPr="00315FDA">
        <w:rPr>
          <w:bCs/>
          <w:w w:val="102"/>
          <w:szCs w:val="24"/>
          <w:lang w:val="fr-FR"/>
        </w:rPr>
        <w:t> janvier 1985, aux montants en dollars et en monnaie locale de la pension payable aux bénéficiaires existants, sauf dans le cas des pensions dont le montant de base en dollars a été fixé conformément aux dispositions des Statuts de la Caisse touchant les prestations minimales à la section E ci-dessus. En outre, les bénéficiaires d</w:t>
      </w:r>
      <w:r>
        <w:rPr>
          <w:bCs/>
          <w:w w:val="102"/>
          <w:szCs w:val="24"/>
          <w:lang w:val="fr-FR"/>
        </w:rPr>
        <w:t>’</w:t>
      </w:r>
      <w:r w:rsidRPr="00315FDA">
        <w:rPr>
          <w:bCs/>
          <w:w w:val="102"/>
          <w:szCs w:val="24"/>
          <w:lang w:val="fr-FR"/>
        </w:rPr>
        <w:t>une pension visée à la section F ci-dessus ne seront pas touchés non plus par ces réductions.</w:t>
      </w:r>
    </w:p>
    <w:p w14:paraId="3F1B3FEA" w14:textId="165B4C07" w:rsidR="006A50A1" w:rsidRPr="001C5863" w:rsidRDefault="006A50A1"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fr-FR"/>
        </w:rPr>
      </w:pPr>
      <w:r w:rsidRPr="00315FDA">
        <w:rPr>
          <w:bCs/>
          <w:szCs w:val="24"/>
          <w:lang w:val="fr-FR"/>
        </w:rPr>
        <w:t>Les bénéficiaires existants qui recevaient une pension au 1</w:t>
      </w:r>
      <w:r w:rsidRPr="00315FDA">
        <w:rPr>
          <w:bCs/>
          <w:szCs w:val="24"/>
          <w:vertAlign w:val="superscript"/>
          <w:lang w:val="fr-FR"/>
        </w:rPr>
        <w:t>er</w:t>
      </w:r>
      <w:r w:rsidRPr="00315FDA">
        <w:rPr>
          <w:bCs/>
          <w:szCs w:val="24"/>
          <w:lang w:val="fr-FR"/>
        </w:rPr>
        <w:t> janvier 1985 et qui avaient produit avant cette date des pièces justificatives satisfaisantes attestant qu</w:t>
      </w:r>
      <w:r>
        <w:rPr>
          <w:bCs/>
          <w:szCs w:val="24"/>
          <w:lang w:val="fr-FR"/>
        </w:rPr>
        <w:t>’</w:t>
      </w:r>
      <w:r w:rsidRPr="00315FDA">
        <w:rPr>
          <w:bCs/>
          <w:szCs w:val="24"/>
          <w:lang w:val="fr-FR"/>
        </w:rPr>
        <w:t>ils résidaient dans un pays autre que les États-Unis d</w:t>
      </w:r>
      <w:r>
        <w:rPr>
          <w:bCs/>
          <w:szCs w:val="24"/>
          <w:lang w:val="fr-FR"/>
        </w:rPr>
        <w:t>’</w:t>
      </w:r>
      <w:r w:rsidRPr="00315FDA">
        <w:rPr>
          <w:bCs/>
          <w:szCs w:val="24"/>
          <w:lang w:val="fr-FR"/>
        </w:rPr>
        <w:t>Amérique pourront continuer de prétendre au versement du montant en dollars des États-Unis de leur pension au 31 décembre 1984, nonobstant la restriction énoncée au paragraphe 23 ci-dessus. Toutefois, cette restriction s</w:t>
      </w:r>
      <w:r>
        <w:rPr>
          <w:bCs/>
          <w:szCs w:val="24"/>
          <w:lang w:val="fr-FR"/>
        </w:rPr>
        <w:t>’</w:t>
      </w:r>
      <w:r w:rsidRPr="00315FDA">
        <w:rPr>
          <w:bCs/>
          <w:szCs w:val="24"/>
          <w:lang w:val="fr-FR"/>
        </w:rPr>
        <w:t>appliquera au montant en dollars des États-Unis de leur pension en cas de majoration ultérieure</w:t>
      </w:r>
      <w:r w:rsidRPr="00315FDA">
        <w:rPr>
          <w:rStyle w:val="EndnoteAnchor"/>
          <w:bCs/>
          <w:szCs w:val="24"/>
          <w:lang w:val="fr-FR"/>
        </w:rPr>
        <w:footnoteReference w:id="15"/>
      </w:r>
      <w:r w:rsidRPr="00315FDA">
        <w:rPr>
          <w:bCs/>
          <w:szCs w:val="24"/>
          <w:lang w:val="fr-FR"/>
        </w:rPr>
        <w:t>.</w:t>
      </w:r>
    </w:p>
    <w:p w14:paraId="136FBF77" w14:textId="0847A548" w:rsidR="006A50A1"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szCs w:val="24"/>
          <w:lang w:val="fr-FR"/>
        </w:rPr>
      </w:pPr>
    </w:p>
    <w:p w14:paraId="3F9C76B9" w14:textId="77777777" w:rsidR="006A50A1" w:rsidRPr="00315FDA" w:rsidRDefault="006A50A1"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szCs w:val="24"/>
          <w:lang w:val="fr-FR"/>
        </w:rPr>
      </w:pPr>
    </w:p>
    <w:p w14:paraId="6E9E5D1E" w14:textId="77777777" w:rsidR="006A50A1" w:rsidRDefault="006A50A1">
      <w:pPr>
        <w:spacing w:line="240" w:lineRule="auto"/>
        <w:rPr>
          <w:b/>
          <w:sz w:val="26"/>
          <w:lang w:val="fr-FR"/>
        </w:rPr>
      </w:pPr>
      <w:r>
        <w:rPr>
          <w:lang w:val="fr-FR"/>
        </w:rPr>
        <w:br w:type="page"/>
      </w:r>
    </w:p>
    <w:p w14:paraId="4110E856" w14:textId="316E46C9" w:rsidR="006A50A1" w:rsidRPr="00315FDA" w:rsidRDefault="006A50A1"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lastRenderedPageBreak/>
        <w:tab/>
        <w:t>P.</w:t>
      </w:r>
      <w:r w:rsidRPr="00315FDA">
        <w:rPr>
          <w:lang w:val="fr-FR"/>
        </w:rPr>
        <w:tab/>
        <w:t>Disposition provisoire et disposition transitoire pour le calcul du montant de base en monnaie locale</w:t>
      </w:r>
      <w:r w:rsidRPr="00315FDA">
        <w:rPr>
          <w:rStyle w:val="EndnoteAnchor"/>
          <w:lang w:val="fr-FR"/>
        </w:rPr>
        <w:footnoteReference w:id="16"/>
      </w:r>
    </w:p>
    <w:p w14:paraId="40ADF63F"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lang w:val="fr-FR"/>
        </w:rPr>
      </w:pPr>
    </w:p>
    <w:p w14:paraId="6CCCA1E8"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lang w:val="fr-FR"/>
        </w:rPr>
      </w:pPr>
    </w:p>
    <w:p w14:paraId="016C2504" w14:textId="3CF01CEA" w:rsidR="00F937C7" w:rsidRPr="00315FDA" w:rsidRDefault="007C210E"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Cs/>
          <w:szCs w:val="24"/>
          <w:lang w:val="fr-FR"/>
        </w:rPr>
      </w:pPr>
      <w:r w:rsidRPr="00315FDA">
        <w:rPr>
          <w:bCs/>
          <w:szCs w:val="24"/>
          <w:lang w:val="fr-FR"/>
        </w:rPr>
        <w:t>Dans les pays où la moyenne des taux de change calculée sur les 36 derniers mois visée au sous-alinéa iii) de l</w:t>
      </w:r>
      <w:r w:rsidR="001254F2">
        <w:rPr>
          <w:bCs/>
          <w:szCs w:val="24"/>
          <w:lang w:val="fr-FR"/>
        </w:rPr>
        <w:t>’</w:t>
      </w:r>
      <w:r w:rsidRPr="00315FDA">
        <w:rPr>
          <w:bCs/>
          <w:szCs w:val="24"/>
          <w:lang w:val="fr-FR"/>
        </w:rPr>
        <w:t>alinéa b) du paragraphe 5 a accusé une diminution en 1986 et en 1987, le montant de base de la pension en monnaie locale, dans le cas de certains participants de la catégorie des administrateurs et fonctionnaires de rang supérieur qui ont pris leur retraite ou qui sont décédés en cours d</w:t>
      </w:r>
      <w:r w:rsidR="001254F2">
        <w:rPr>
          <w:bCs/>
          <w:szCs w:val="24"/>
          <w:lang w:val="fr-FR"/>
        </w:rPr>
        <w:t>’</w:t>
      </w:r>
      <w:r w:rsidRPr="00315FDA">
        <w:rPr>
          <w:bCs/>
          <w:szCs w:val="24"/>
          <w:lang w:val="fr-FR"/>
        </w:rPr>
        <w:t>emploi entre 1987 et 1990, ne sera pas inférieur au montant obtenu par l</w:t>
      </w:r>
      <w:r w:rsidR="001254F2">
        <w:rPr>
          <w:bCs/>
          <w:szCs w:val="24"/>
          <w:lang w:val="fr-FR"/>
        </w:rPr>
        <w:t>’</w:t>
      </w:r>
      <w:r w:rsidRPr="00315FDA">
        <w:rPr>
          <w:bCs/>
          <w:szCs w:val="24"/>
          <w:lang w:val="fr-FR"/>
        </w:rPr>
        <w:t>application au montant de base en dollars visé à l</w:t>
      </w:r>
      <w:r w:rsidR="001254F2">
        <w:rPr>
          <w:bCs/>
          <w:szCs w:val="24"/>
          <w:lang w:val="fr-FR"/>
        </w:rPr>
        <w:t>’</w:t>
      </w:r>
      <w:r w:rsidRPr="00315FDA">
        <w:rPr>
          <w:bCs/>
          <w:szCs w:val="24"/>
          <w:lang w:val="fr-FR"/>
        </w:rPr>
        <w:t>alinéa a) du paragraphe 5, de la moyenne des rapports mensuels pour 1987 entre le montant de base en monnaie locale et le montant de base en dollars. Pour chacun de ces pays, les rapports mensuels pour 1987 seront obtenus en divisant le montant de base en monnaie locale calculé conformément à l</w:t>
      </w:r>
      <w:r w:rsidR="001254F2">
        <w:rPr>
          <w:bCs/>
          <w:szCs w:val="24"/>
          <w:lang w:val="fr-FR"/>
        </w:rPr>
        <w:t>’</w:t>
      </w:r>
      <w:r w:rsidRPr="00315FDA">
        <w:rPr>
          <w:bCs/>
          <w:szCs w:val="24"/>
          <w:lang w:val="fr-FR"/>
        </w:rPr>
        <w:t>alinéa b) du paragraphe 5 par le montant de base en dollars visé à l</w:t>
      </w:r>
      <w:r w:rsidR="001254F2">
        <w:rPr>
          <w:bCs/>
          <w:szCs w:val="24"/>
          <w:lang w:val="fr-FR"/>
        </w:rPr>
        <w:t>’</w:t>
      </w:r>
      <w:r w:rsidRPr="00315FDA">
        <w:rPr>
          <w:bCs/>
          <w:szCs w:val="24"/>
          <w:lang w:val="fr-FR"/>
        </w:rPr>
        <w:t>alinéa a) du paragraphe 5, pour un participant de la classe P-4, échelon XII, partant à la retraite après 20 ans d</w:t>
      </w:r>
      <w:r w:rsidR="001254F2">
        <w:rPr>
          <w:bCs/>
          <w:szCs w:val="24"/>
          <w:lang w:val="fr-FR"/>
        </w:rPr>
        <w:t>’</w:t>
      </w:r>
      <w:r w:rsidRPr="00315FDA">
        <w:rPr>
          <w:bCs/>
          <w:szCs w:val="24"/>
          <w:lang w:val="fr-FR"/>
        </w:rPr>
        <w:t>affiliation et dont les droits à pension prennent effet le premier jour du mois suivant la cessation de service.</w:t>
      </w:r>
    </w:p>
    <w:p w14:paraId="2CD4B4F0" w14:textId="2E566EE8" w:rsidR="00F937C7" w:rsidRPr="00315FDA" w:rsidRDefault="007C210E"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Cs/>
          <w:szCs w:val="24"/>
          <w:lang w:val="fr-FR"/>
        </w:rPr>
      </w:pPr>
      <w:r w:rsidRPr="00315FDA">
        <w:rPr>
          <w:bCs/>
          <w:szCs w:val="24"/>
          <w:lang w:val="fr-FR"/>
        </w:rPr>
        <w:t>Le montant obtenu conformément aux dispositions du paragraphe 35 est applicable</w:t>
      </w:r>
      <w:r w:rsidR="004E3D0D">
        <w:rPr>
          <w:bCs/>
          <w:szCs w:val="24"/>
          <w:lang w:val="fr-FR"/>
        </w:rPr>
        <w:t> :</w:t>
      </w:r>
    </w:p>
    <w:p w14:paraId="772E34A6" w14:textId="7B19746C"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bCs/>
          <w:szCs w:val="24"/>
          <w:lang w:val="fr-FR"/>
        </w:rPr>
        <w:tab/>
        <w:t>a)</w:t>
      </w:r>
      <w:r w:rsidRPr="00315FDA">
        <w:rPr>
          <w:bCs/>
          <w:szCs w:val="24"/>
          <w:lang w:val="fr-FR"/>
        </w:rPr>
        <w:tab/>
        <w:t>Aux pensions des participants qui ont pris leur retraite ou qui sont décédés en cours d</w:t>
      </w:r>
      <w:r w:rsidR="001254F2">
        <w:rPr>
          <w:bCs/>
          <w:szCs w:val="24"/>
          <w:lang w:val="fr-FR"/>
        </w:rPr>
        <w:t>’</w:t>
      </w:r>
      <w:r w:rsidRPr="00315FDA">
        <w:rPr>
          <w:bCs/>
          <w:szCs w:val="24"/>
          <w:lang w:val="fr-FR"/>
        </w:rPr>
        <w:t>emploi durant les années 1988, 1989 ou 1990, et aux pensions de réversion et autres pensions qui en découlent, à l</w:t>
      </w:r>
      <w:r w:rsidR="001254F2">
        <w:rPr>
          <w:bCs/>
          <w:szCs w:val="24"/>
          <w:lang w:val="fr-FR"/>
        </w:rPr>
        <w:t>’</w:t>
      </w:r>
      <w:r w:rsidRPr="00315FDA">
        <w:rPr>
          <w:bCs/>
          <w:szCs w:val="24"/>
          <w:lang w:val="fr-FR"/>
        </w:rPr>
        <w:t>exception des pensions de retraite différée et des pensions de réversion et autres pensions qui en découlent</w:t>
      </w:r>
      <w:r w:rsidR="004E3D0D">
        <w:rPr>
          <w:bCs/>
          <w:szCs w:val="24"/>
          <w:lang w:val="fr-FR"/>
        </w:rPr>
        <w:t> ;</w:t>
      </w:r>
    </w:p>
    <w:p w14:paraId="42A6CB5D" w14:textId="5AADA122"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bCs/>
          <w:szCs w:val="24"/>
          <w:lang w:val="fr-FR"/>
        </w:rPr>
        <w:tab/>
        <w:t>b)</w:t>
      </w:r>
      <w:r w:rsidRPr="00315FDA">
        <w:rPr>
          <w:bCs/>
          <w:szCs w:val="24"/>
          <w:lang w:val="fr-FR"/>
        </w:rPr>
        <w:tab/>
        <w:t>Aux pensions des participants qui ont pris leur retraite ou qui sont décédés en cours d</w:t>
      </w:r>
      <w:r w:rsidR="001254F2">
        <w:rPr>
          <w:bCs/>
          <w:szCs w:val="24"/>
          <w:lang w:val="fr-FR"/>
        </w:rPr>
        <w:t>’</w:t>
      </w:r>
      <w:r w:rsidRPr="00315FDA">
        <w:rPr>
          <w:bCs/>
          <w:szCs w:val="24"/>
          <w:lang w:val="fr-FR"/>
        </w:rPr>
        <w:t>emploi durant l</w:t>
      </w:r>
      <w:r w:rsidR="001254F2">
        <w:rPr>
          <w:bCs/>
          <w:szCs w:val="24"/>
          <w:lang w:val="fr-FR"/>
        </w:rPr>
        <w:t>’</w:t>
      </w:r>
      <w:r w:rsidRPr="00315FDA">
        <w:rPr>
          <w:bCs/>
          <w:szCs w:val="24"/>
          <w:lang w:val="fr-FR"/>
        </w:rPr>
        <w:t>année 1987, et aux pensions de réversion et autres pensions qui en découlent, à l</w:t>
      </w:r>
      <w:r w:rsidR="001254F2">
        <w:rPr>
          <w:bCs/>
          <w:szCs w:val="24"/>
          <w:lang w:val="fr-FR"/>
        </w:rPr>
        <w:t>’</w:t>
      </w:r>
      <w:r w:rsidRPr="00315FDA">
        <w:rPr>
          <w:bCs/>
          <w:szCs w:val="24"/>
          <w:lang w:val="fr-FR"/>
        </w:rPr>
        <w:t xml:space="preserve">exception des pensions de retraite anticipée et de retraite différée et des autres pensions qui en découlent, y compris les pensions de réversion, étant entendu que les </w:t>
      </w:r>
      <w:r w:rsidRPr="00315FDA">
        <w:rPr>
          <w:bCs/>
          <w:szCs w:val="24"/>
          <w:lang w:val="fr-FR"/>
        </w:rPr>
        <w:lastRenderedPageBreak/>
        <w:t>ajustements ne s</w:t>
      </w:r>
      <w:r w:rsidR="001254F2">
        <w:rPr>
          <w:bCs/>
          <w:szCs w:val="24"/>
          <w:lang w:val="fr-FR"/>
        </w:rPr>
        <w:t>’</w:t>
      </w:r>
      <w:r w:rsidRPr="00315FDA">
        <w:rPr>
          <w:bCs/>
          <w:szCs w:val="24"/>
          <w:lang w:val="fr-FR"/>
        </w:rPr>
        <w:t>appliquent qu</w:t>
      </w:r>
      <w:r w:rsidR="001254F2">
        <w:rPr>
          <w:bCs/>
          <w:szCs w:val="24"/>
          <w:lang w:val="fr-FR"/>
        </w:rPr>
        <w:t>’</w:t>
      </w:r>
      <w:r w:rsidRPr="00315FDA">
        <w:rPr>
          <w:bCs/>
          <w:szCs w:val="24"/>
          <w:lang w:val="fr-FR"/>
        </w:rPr>
        <w:t>aux pensions échues à compter du 1</w:t>
      </w:r>
      <w:r w:rsidRPr="00315FDA">
        <w:rPr>
          <w:bCs/>
          <w:szCs w:val="24"/>
          <w:vertAlign w:val="superscript"/>
          <w:lang w:val="fr-FR"/>
        </w:rPr>
        <w:t>er</w:t>
      </w:r>
      <w:r w:rsidRPr="00315FDA">
        <w:rPr>
          <w:bCs/>
          <w:szCs w:val="24"/>
          <w:lang w:val="fr-FR"/>
        </w:rPr>
        <w:t> janvier 1988.</w:t>
      </w:r>
    </w:p>
    <w:p w14:paraId="13D4852E" w14:textId="4CFC2981" w:rsidR="00F937C7" w:rsidRPr="001C5863" w:rsidRDefault="007C210E"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fr-FR"/>
        </w:rPr>
      </w:pPr>
      <w:r w:rsidRPr="00315FDA">
        <w:rPr>
          <w:bCs/>
          <w:szCs w:val="24"/>
          <w:lang w:val="fr-FR"/>
        </w:rPr>
        <w:t>Le montant de base de la pension en monnaie locale des participants de la catégorie des administrateurs et fonctionnaires de rang supérieur qui ont pris leur retraite ou qui sont décédés en cours d</w:t>
      </w:r>
      <w:r w:rsidR="001254F2">
        <w:rPr>
          <w:bCs/>
          <w:szCs w:val="24"/>
          <w:lang w:val="fr-FR"/>
        </w:rPr>
        <w:t>’</w:t>
      </w:r>
      <w:r w:rsidRPr="00315FDA">
        <w:rPr>
          <w:bCs/>
          <w:szCs w:val="24"/>
          <w:lang w:val="fr-FR"/>
        </w:rPr>
        <w:t>emploi entre le 1</w:t>
      </w:r>
      <w:r w:rsidRPr="00315FDA">
        <w:rPr>
          <w:bCs/>
          <w:szCs w:val="24"/>
          <w:vertAlign w:val="superscript"/>
          <w:lang w:val="fr-FR"/>
        </w:rPr>
        <w:t>er</w:t>
      </w:r>
      <w:r w:rsidRPr="00315FDA">
        <w:rPr>
          <w:bCs/>
          <w:szCs w:val="24"/>
          <w:lang w:val="fr-FR"/>
        </w:rPr>
        <w:t>  janvier 1991 et le 31 mars 1992 et qui avaient atteint d</w:t>
      </w:r>
      <w:r w:rsidR="001254F2">
        <w:rPr>
          <w:bCs/>
          <w:szCs w:val="24"/>
          <w:lang w:val="fr-FR"/>
        </w:rPr>
        <w:t>’</w:t>
      </w:r>
      <w:r w:rsidRPr="00315FDA">
        <w:rPr>
          <w:bCs/>
          <w:szCs w:val="24"/>
          <w:lang w:val="fr-FR"/>
        </w:rPr>
        <w:t>âge de 55 ans au 31 décembre 1990 ne sera pas inférieur au montant obtenu selon les modalités indiquées aux paragraphes 35 et 36 s</w:t>
      </w:r>
      <w:r w:rsidR="001254F2">
        <w:rPr>
          <w:bCs/>
          <w:szCs w:val="24"/>
          <w:lang w:val="fr-FR"/>
        </w:rPr>
        <w:t>’</w:t>
      </w:r>
      <w:r w:rsidRPr="00315FDA">
        <w:rPr>
          <w:bCs/>
          <w:szCs w:val="24"/>
          <w:lang w:val="fr-FR"/>
        </w:rPr>
        <w:t>ils avaient pris leur retraite le 31 décembre 1990, le calcul étant effectué compte tenu de l</w:t>
      </w:r>
      <w:r w:rsidR="001254F2">
        <w:rPr>
          <w:bCs/>
          <w:szCs w:val="24"/>
          <w:lang w:val="fr-FR"/>
        </w:rPr>
        <w:t>’</w:t>
      </w:r>
      <w:r w:rsidRPr="00315FDA">
        <w:rPr>
          <w:bCs/>
          <w:szCs w:val="24"/>
          <w:lang w:val="fr-FR"/>
        </w:rPr>
        <w:t>âge, de la rémunération moyenne finale et du nombre d</w:t>
      </w:r>
      <w:r w:rsidR="001254F2">
        <w:rPr>
          <w:bCs/>
          <w:szCs w:val="24"/>
          <w:lang w:val="fr-FR"/>
        </w:rPr>
        <w:t>’</w:t>
      </w:r>
      <w:r w:rsidRPr="00315FDA">
        <w:rPr>
          <w:bCs/>
          <w:szCs w:val="24"/>
          <w:lang w:val="fr-FR"/>
        </w:rPr>
        <w:t>années d</w:t>
      </w:r>
      <w:r w:rsidR="001254F2">
        <w:rPr>
          <w:bCs/>
          <w:szCs w:val="24"/>
          <w:lang w:val="fr-FR"/>
        </w:rPr>
        <w:t>’</w:t>
      </w:r>
      <w:r w:rsidRPr="00315FDA">
        <w:rPr>
          <w:bCs/>
          <w:szCs w:val="24"/>
          <w:lang w:val="fr-FR"/>
        </w:rPr>
        <w:t>affiliation des intéressés à cette date.</w:t>
      </w:r>
    </w:p>
    <w:p w14:paraId="5B05F9BF"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szCs w:val="24"/>
          <w:lang w:val="fr-FR"/>
        </w:rPr>
      </w:pPr>
    </w:p>
    <w:p w14:paraId="0F4AEB88"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lang w:val="fr-FR"/>
        </w:rPr>
      </w:pPr>
    </w:p>
    <w:p w14:paraId="483A7D66" w14:textId="3ECF033A" w:rsidR="00F937C7"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t>Q.</w:t>
      </w:r>
      <w:r w:rsidRPr="00315FDA">
        <w:rPr>
          <w:lang w:val="fr-FR"/>
        </w:rPr>
        <w:tab/>
        <w:t xml:space="preserve">Mesure spéciale pour le calcul du montant de base </w:t>
      </w:r>
      <w:r w:rsidR="00BD5E63">
        <w:rPr>
          <w:lang w:val="fr-FR"/>
        </w:rPr>
        <w:br/>
      </w:r>
      <w:r w:rsidRPr="00315FDA">
        <w:rPr>
          <w:lang w:val="fr-FR"/>
        </w:rPr>
        <w:t xml:space="preserve">en monnaie locale dans le cas de certains pays ayant mis </w:t>
      </w:r>
      <w:r w:rsidR="00BD5E63">
        <w:rPr>
          <w:lang w:val="fr-FR"/>
        </w:rPr>
        <w:br/>
      </w:r>
      <w:r w:rsidRPr="00315FDA">
        <w:rPr>
          <w:lang w:val="fr-FR"/>
        </w:rPr>
        <w:t>en circulation une nouvelle unité monétaire</w:t>
      </w:r>
    </w:p>
    <w:p w14:paraId="26BBAF53" w14:textId="0941C22C" w:rsidR="00BD5E63" w:rsidRPr="00BD5E63" w:rsidRDefault="00BD5E63" w:rsidP="00BD5E63">
      <w:pPr>
        <w:pStyle w:val="SingleTxt"/>
        <w:spacing w:after="0" w:line="120" w:lineRule="exact"/>
        <w:rPr>
          <w:sz w:val="10"/>
          <w:lang w:val="fr-FR"/>
        </w:rPr>
      </w:pPr>
    </w:p>
    <w:p w14:paraId="3AC2BC3F" w14:textId="5BBC8172" w:rsidR="00BD5E63" w:rsidRPr="00BD5E63" w:rsidRDefault="00BD5E63" w:rsidP="00BD5E63">
      <w:pPr>
        <w:pStyle w:val="SingleTxt"/>
        <w:spacing w:after="0" w:line="120" w:lineRule="exact"/>
        <w:rPr>
          <w:sz w:val="10"/>
          <w:lang w:val="fr-FR"/>
        </w:rPr>
      </w:pPr>
    </w:p>
    <w:p w14:paraId="27FBD8C4" w14:textId="4E436DAF" w:rsidR="00F937C7" w:rsidRPr="001C5863" w:rsidRDefault="007C210E" w:rsidP="00410380">
      <w:pPr>
        <w:pStyle w:val="SingleTxt"/>
        <w:numPr>
          <w:ilvl w:val="0"/>
          <w:numId w:val="24"/>
        </w:numPr>
        <w:tabs>
          <w:tab w:val="clear" w:pos="430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fr-FR"/>
        </w:rPr>
      </w:pPr>
      <w:r w:rsidRPr="00315FDA">
        <w:rPr>
          <w:bCs/>
          <w:szCs w:val="24"/>
          <w:lang w:val="fr-FR"/>
        </w:rPr>
        <w:t>a)</w:t>
      </w:r>
      <w:r w:rsidRPr="00315FDA">
        <w:rPr>
          <w:bCs/>
          <w:szCs w:val="24"/>
          <w:lang w:val="fr-FR"/>
        </w:rPr>
        <w:tab/>
        <w:t>Dans le cas des pays où une nouvelle unité monétaire a été mise en circulation le 1</w:t>
      </w:r>
      <w:r w:rsidRPr="00315FDA">
        <w:rPr>
          <w:bCs/>
          <w:szCs w:val="24"/>
          <w:vertAlign w:val="superscript"/>
          <w:lang w:val="fr-FR"/>
        </w:rPr>
        <w:t>er</w:t>
      </w:r>
      <w:r w:rsidRPr="00315FDA">
        <w:rPr>
          <w:bCs/>
          <w:szCs w:val="24"/>
          <w:lang w:val="fr-FR"/>
        </w:rPr>
        <w:t> janvier 1990 ou ultérieurement, ceci entraînant, au moment de la mise en circulation, une valorisation d</w:t>
      </w:r>
      <w:r w:rsidR="001254F2">
        <w:rPr>
          <w:bCs/>
          <w:szCs w:val="24"/>
          <w:lang w:val="fr-FR"/>
        </w:rPr>
        <w:t>’</w:t>
      </w:r>
      <w:r w:rsidRPr="00315FDA">
        <w:rPr>
          <w:bCs/>
          <w:szCs w:val="24"/>
          <w:lang w:val="fr-FR"/>
        </w:rPr>
        <w:t>au moins 100 % de la monnaie par rapport au dollar des États-Unis, le montant de base en monnaie locale visé au sous-alinéa iii) de l</w:t>
      </w:r>
      <w:r w:rsidR="001254F2">
        <w:rPr>
          <w:bCs/>
          <w:szCs w:val="24"/>
          <w:lang w:val="fr-FR"/>
        </w:rPr>
        <w:t>’</w:t>
      </w:r>
      <w:r w:rsidRPr="00315FDA">
        <w:rPr>
          <w:bCs/>
          <w:szCs w:val="24"/>
          <w:lang w:val="fr-FR"/>
        </w:rPr>
        <w:t>alinéa b) du paragraphe 5 de la section C ci-dessus est calculé comme suit</w:t>
      </w:r>
      <w:r w:rsidR="004E3D0D">
        <w:rPr>
          <w:bCs/>
          <w:szCs w:val="24"/>
          <w:lang w:val="fr-FR"/>
        </w:rPr>
        <w:t> :</w:t>
      </w:r>
    </w:p>
    <w:p w14:paraId="03B7B012" w14:textId="55C8EACE"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i)</w:t>
      </w:r>
      <w:r w:rsidRPr="00315FDA">
        <w:rPr>
          <w:bCs/>
          <w:szCs w:val="24"/>
          <w:lang w:val="fr-FR"/>
        </w:rPr>
        <w:tab/>
        <w:t>Dans le cas des bénéficiaires dont la cessation de service intervient avant que la nouvelle unité monétaire n</w:t>
      </w:r>
      <w:r w:rsidR="001254F2">
        <w:rPr>
          <w:bCs/>
          <w:szCs w:val="24"/>
          <w:lang w:val="fr-FR"/>
        </w:rPr>
        <w:t>’</w:t>
      </w:r>
      <w:r w:rsidRPr="00315FDA">
        <w:rPr>
          <w:bCs/>
          <w:szCs w:val="24"/>
          <w:lang w:val="fr-FR"/>
        </w:rPr>
        <w:t>ait été mise en circulation ou au cours du mois où elle a été mise en circulation</w:t>
      </w:r>
      <w:r w:rsidR="004E3D0D">
        <w:rPr>
          <w:bCs/>
          <w:szCs w:val="24"/>
          <w:lang w:val="fr-FR"/>
        </w:rPr>
        <w:t> :</w:t>
      </w:r>
      <w:r w:rsidRPr="00315FDA">
        <w:rPr>
          <w:bCs/>
          <w:szCs w:val="24"/>
          <w:lang w:val="fr-FR"/>
        </w:rPr>
        <w:t xml:space="preserve"> par application au montant de base en dollars, tel qu</w:t>
      </w:r>
      <w:r w:rsidR="001254F2">
        <w:rPr>
          <w:bCs/>
          <w:szCs w:val="24"/>
          <w:lang w:val="fr-FR"/>
        </w:rPr>
        <w:t>’</w:t>
      </w:r>
      <w:r w:rsidRPr="00315FDA">
        <w:rPr>
          <w:bCs/>
          <w:szCs w:val="24"/>
          <w:lang w:val="fr-FR"/>
        </w:rPr>
        <w:t>ajusté en vertu des dispositions de la section H ci-dessus à la date de mise en circulation de la nouvelle unité monétaire, du taux de change opérationnel de l</w:t>
      </w:r>
      <w:r w:rsidR="001254F2">
        <w:rPr>
          <w:bCs/>
          <w:szCs w:val="24"/>
          <w:lang w:val="fr-FR"/>
        </w:rPr>
        <w:t>’</w:t>
      </w:r>
      <w:r w:rsidRPr="00315FDA">
        <w:rPr>
          <w:bCs/>
          <w:szCs w:val="24"/>
          <w:lang w:val="fr-FR"/>
        </w:rPr>
        <w:t>Organisation des Nations Unies en vigueur à cette date</w:t>
      </w:r>
      <w:r w:rsidR="004E3D0D">
        <w:rPr>
          <w:bCs/>
          <w:szCs w:val="24"/>
          <w:lang w:val="fr-FR"/>
        </w:rPr>
        <w:t> ;</w:t>
      </w:r>
    </w:p>
    <w:p w14:paraId="38EA665A" w14:textId="3C86F445"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bCs/>
          <w:szCs w:val="24"/>
          <w:lang w:val="fr-FR"/>
        </w:rPr>
      </w:pPr>
      <w:r w:rsidRPr="00315FDA">
        <w:rPr>
          <w:bCs/>
          <w:szCs w:val="24"/>
          <w:lang w:val="fr-FR"/>
        </w:rPr>
        <w:tab/>
        <w:t>ii)</w:t>
      </w:r>
      <w:r w:rsidRPr="00315FDA">
        <w:rPr>
          <w:bCs/>
          <w:szCs w:val="24"/>
          <w:lang w:val="fr-FR"/>
        </w:rPr>
        <w:tab/>
        <w:t>Dans le cas des bénéficiaires dont la cessation de service intervient après la fin du mois au cours duquel la nouvelle unité monétaire a été mise en circulation</w:t>
      </w:r>
      <w:r w:rsidR="004E3D0D">
        <w:rPr>
          <w:bCs/>
          <w:szCs w:val="24"/>
          <w:lang w:val="fr-FR"/>
        </w:rPr>
        <w:t> :</w:t>
      </w:r>
      <w:r w:rsidRPr="00315FDA">
        <w:rPr>
          <w:bCs/>
          <w:szCs w:val="24"/>
          <w:lang w:val="fr-FR"/>
        </w:rPr>
        <w:t xml:space="preserve"> par application au montant de base en dollars de la moyenne des taux de change opérationnels de l</w:t>
      </w:r>
      <w:r w:rsidR="001254F2">
        <w:rPr>
          <w:bCs/>
          <w:szCs w:val="24"/>
          <w:lang w:val="fr-FR"/>
        </w:rPr>
        <w:t>’</w:t>
      </w:r>
      <w:r w:rsidRPr="00315FDA">
        <w:rPr>
          <w:bCs/>
          <w:szCs w:val="24"/>
          <w:lang w:val="fr-FR"/>
        </w:rPr>
        <w:t>Organisation des Nations Unies retenus pour la nouvelle unité monétaire au cours de la période allant de la date de mise en circulation effective de la nouvelle unité monétaire à la date de la cessation de service du participant, sous réserve que cette période ne dépasse pas 36 mois.</w:t>
      </w:r>
    </w:p>
    <w:p w14:paraId="13654CEF" w14:textId="194E561D"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b)</w:t>
      </w:r>
      <w:r w:rsidRPr="00315FDA">
        <w:rPr>
          <w:szCs w:val="24"/>
          <w:lang w:val="fr-FR"/>
        </w:rPr>
        <w:tab/>
        <w:t>La mesure spéciale vise tous les bénéficiaires qui ont fourni, ou qui fourniront, une attestation de résidence dans l</w:t>
      </w:r>
      <w:r w:rsidR="001254F2">
        <w:rPr>
          <w:szCs w:val="24"/>
          <w:lang w:val="fr-FR"/>
        </w:rPr>
        <w:t>’</w:t>
      </w:r>
      <w:r w:rsidRPr="00315FDA">
        <w:rPr>
          <w:szCs w:val="24"/>
          <w:lang w:val="fr-FR"/>
        </w:rPr>
        <w:t>un des pays qui répondent aux critères énoncés à l</w:t>
      </w:r>
      <w:r w:rsidR="001254F2">
        <w:rPr>
          <w:szCs w:val="24"/>
          <w:lang w:val="fr-FR"/>
        </w:rPr>
        <w:t>’</w:t>
      </w:r>
      <w:r w:rsidRPr="00315FDA">
        <w:rPr>
          <w:szCs w:val="24"/>
          <w:lang w:val="fr-FR"/>
        </w:rPr>
        <w:t>alinéa a) ci-dessus.</w:t>
      </w:r>
    </w:p>
    <w:p w14:paraId="3045362E" w14:textId="1FAFCFF3"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lastRenderedPageBreak/>
        <w:tab/>
        <w:t>c)</w:t>
      </w:r>
      <w:r w:rsidRPr="00315FDA">
        <w:rPr>
          <w:bCs/>
          <w:szCs w:val="24"/>
          <w:lang w:val="fr-FR"/>
        </w:rPr>
        <w:tab/>
        <w:t>i)</w:t>
      </w:r>
      <w:r w:rsidRPr="00315FDA">
        <w:rPr>
          <w:bCs/>
          <w:szCs w:val="24"/>
          <w:lang w:val="fr-FR"/>
        </w:rPr>
        <w:tab/>
        <w:t>Le montant de base en monnaie locale obtenu selon les modalités exposées au sous-alinéa i) de l</w:t>
      </w:r>
      <w:r w:rsidR="001254F2">
        <w:rPr>
          <w:bCs/>
          <w:szCs w:val="24"/>
          <w:lang w:val="fr-FR"/>
        </w:rPr>
        <w:t>’</w:t>
      </w:r>
      <w:r w:rsidRPr="00315FDA">
        <w:rPr>
          <w:bCs/>
          <w:szCs w:val="24"/>
          <w:lang w:val="fr-FR"/>
        </w:rPr>
        <w:t>alinéa a) ci -dessus est ajusté en fonction du mouvement de l</w:t>
      </w:r>
      <w:r w:rsidR="001254F2">
        <w:rPr>
          <w:bCs/>
          <w:szCs w:val="24"/>
          <w:lang w:val="fr-FR"/>
        </w:rPr>
        <w:t>’</w:t>
      </w:r>
      <w:r w:rsidRPr="00315FDA">
        <w:rPr>
          <w:bCs/>
          <w:szCs w:val="24"/>
          <w:lang w:val="fr-FR"/>
        </w:rPr>
        <w:t>indice des prix à la consommation, comme stipulé à la section H ci-dessus, à compter de la date de mise en circulation de la nouvelle unité monétaire</w:t>
      </w:r>
      <w:r w:rsidR="001254F2">
        <w:rPr>
          <w:bCs/>
          <w:szCs w:val="24"/>
          <w:lang w:val="fr-FR"/>
        </w:rPr>
        <w:t> ;</w:t>
      </w:r>
    </w:p>
    <w:p w14:paraId="6A3C55E1" w14:textId="66455599"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bCs/>
          <w:szCs w:val="24"/>
          <w:lang w:val="fr-FR"/>
        </w:rPr>
      </w:pPr>
      <w:r w:rsidRPr="00315FDA">
        <w:rPr>
          <w:bCs/>
          <w:lang w:val="fr-FR"/>
        </w:rPr>
        <w:tab/>
        <w:t>ii)</w:t>
      </w:r>
      <w:r w:rsidRPr="00315FDA">
        <w:rPr>
          <w:bCs/>
          <w:lang w:val="fr-FR"/>
        </w:rPr>
        <w:tab/>
      </w:r>
      <w:r w:rsidRPr="00315FDA">
        <w:rPr>
          <w:bCs/>
          <w:szCs w:val="24"/>
          <w:lang w:val="fr-FR"/>
        </w:rPr>
        <w:t>Le montant de base en monnaie locale obtenu selon les modalités exposées au sous-alinéa ii) de l</w:t>
      </w:r>
      <w:r w:rsidR="001254F2">
        <w:rPr>
          <w:bCs/>
          <w:szCs w:val="24"/>
          <w:lang w:val="fr-FR"/>
        </w:rPr>
        <w:t>’</w:t>
      </w:r>
      <w:r w:rsidRPr="00315FDA">
        <w:rPr>
          <w:bCs/>
          <w:szCs w:val="24"/>
          <w:lang w:val="fr-FR"/>
        </w:rPr>
        <w:t>alinéa a) ci-dessus est ajusté en fonction du mouvement de l</w:t>
      </w:r>
      <w:r w:rsidR="001254F2">
        <w:rPr>
          <w:bCs/>
          <w:szCs w:val="24"/>
          <w:lang w:val="fr-FR"/>
        </w:rPr>
        <w:t>’</w:t>
      </w:r>
      <w:r w:rsidRPr="00315FDA">
        <w:rPr>
          <w:bCs/>
          <w:szCs w:val="24"/>
          <w:lang w:val="fr-FR"/>
        </w:rPr>
        <w:t>indice des prix à la consommation, comme stipulé à la section H ci-dessus.</w:t>
      </w:r>
    </w:p>
    <w:p w14:paraId="27B78A68" w14:textId="33EA5330"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Cs w:val="24"/>
          <w:lang w:val="fr-FR"/>
        </w:rPr>
      </w:pPr>
      <w:r w:rsidRPr="00315FDA">
        <w:rPr>
          <w:bCs/>
          <w:szCs w:val="24"/>
          <w:lang w:val="fr-FR"/>
        </w:rPr>
        <w:tab/>
        <w:t>d)</w:t>
      </w:r>
      <w:r w:rsidRPr="00315FDA">
        <w:rPr>
          <w:bCs/>
          <w:szCs w:val="24"/>
          <w:lang w:val="fr-FR"/>
        </w:rPr>
        <w:tab/>
        <w:t>Le montant en monnaie locale obtenu par application de la mesure spéciale n</w:t>
      </w:r>
      <w:r w:rsidR="001254F2">
        <w:rPr>
          <w:bCs/>
          <w:szCs w:val="24"/>
          <w:lang w:val="fr-FR"/>
        </w:rPr>
        <w:t>’</w:t>
      </w:r>
      <w:r w:rsidRPr="00315FDA">
        <w:rPr>
          <w:bCs/>
          <w:szCs w:val="24"/>
          <w:lang w:val="fr-FR"/>
        </w:rPr>
        <w:t>est payable qu</w:t>
      </w:r>
      <w:r w:rsidR="001254F2">
        <w:rPr>
          <w:bCs/>
          <w:szCs w:val="24"/>
          <w:lang w:val="fr-FR"/>
        </w:rPr>
        <w:t>’</w:t>
      </w:r>
      <w:r w:rsidRPr="00315FDA">
        <w:rPr>
          <w:bCs/>
          <w:szCs w:val="24"/>
          <w:lang w:val="fr-FR"/>
        </w:rPr>
        <w:t>à compter du premier jour du trimestre suivant la présentation de l</w:t>
      </w:r>
      <w:r w:rsidR="001254F2">
        <w:rPr>
          <w:bCs/>
          <w:szCs w:val="24"/>
          <w:lang w:val="fr-FR"/>
        </w:rPr>
        <w:t>’</w:t>
      </w:r>
      <w:r w:rsidRPr="00315FDA">
        <w:rPr>
          <w:bCs/>
          <w:szCs w:val="24"/>
          <w:lang w:val="fr-FR"/>
        </w:rPr>
        <w:t>attestation de résidence, ou, si l</w:t>
      </w:r>
      <w:r w:rsidR="001254F2">
        <w:rPr>
          <w:bCs/>
          <w:szCs w:val="24"/>
          <w:lang w:val="fr-FR"/>
        </w:rPr>
        <w:t>’</w:t>
      </w:r>
      <w:r w:rsidRPr="00315FDA">
        <w:rPr>
          <w:bCs/>
          <w:szCs w:val="24"/>
          <w:lang w:val="fr-FR"/>
        </w:rPr>
        <w:t>attestation de résidence a été présentée antérieurement, à compter du premier jour du trimestre suivant la mise en circulation de la nouvelle unité monétaire, avec effet rétroactif au 1</w:t>
      </w:r>
      <w:r w:rsidRPr="00315FDA">
        <w:rPr>
          <w:bCs/>
          <w:szCs w:val="24"/>
          <w:vertAlign w:val="superscript"/>
          <w:lang w:val="fr-FR"/>
        </w:rPr>
        <w:t>er</w:t>
      </w:r>
      <w:r w:rsidRPr="00315FDA">
        <w:rPr>
          <w:bCs/>
          <w:szCs w:val="24"/>
          <w:lang w:val="fr-FR"/>
        </w:rPr>
        <w:t> janvier 1996 seulement.</w:t>
      </w:r>
    </w:p>
    <w:p w14:paraId="47458050" w14:textId="1652ACDC"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bCs/>
          <w:szCs w:val="24"/>
          <w:lang w:val="fr-FR"/>
        </w:rPr>
        <w:tab/>
        <w:t>e)</w:t>
      </w:r>
      <w:r w:rsidRPr="00315FDA">
        <w:rPr>
          <w:bCs/>
          <w:szCs w:val="24"/>
          <w:lang w:val="fr-FR"/>
        </w:rPr>
        <w:tab/>
        <w:t>Dans les cas où la nouvelle unité monétaire perd 50 % au moins de la valeur qu</w:t>
      </w:r>
      <w:r w:rsidR="001254F2">
        <w:rPr>
          <w:bCs/>
          <w:szCs w:val="24"/>
          <w:lang w:val="fr-FR"/>
        </w:rPr>
        <w:t>’</w:t>
      </w:r>
      <w:r w:rsidRPr="00315FDA">
        <w:rPr>
          <w:bCs/>
          <w:szCs w:val="24"/>
          <w:lang w:val="fr-FR"/>
        </w:rPr>
        <w:t>elle avait par rapport au dollar des États-Unis à la date à laquelle elle avait été mise en circulation, les bénéficiaires visés par la mesure spéciale peuvent choisir, dans les deux ans qui suivent la date de mise en application de la mesure, le 1</w:t>
      </w:r>
      <w:r w:rsidRPr="00315FDA">
        <w:rPr>
          <w:bCs/>
          <w:szCs w:val="24"/>
          <w:vertAlign w:val="superscript"/>
          <w:lang w:val="fr-FR"/>
        </w:rPr>
        <w:t>er</w:t>
      </w:r>
      <w:r w:rsidRPr="00315FDA">
        <w:rPr>
          <w:bCs/>
          <w:szCs w:val="24"/>
          <w:lang w:val="fr-FR"/>
        </w:rPr>
        <w:t> janvier 1997, de retirer leur attestation de résidence et de percevoir alors leur pension selon la seule filière dollar. Ce retour à la seule filière dollar court à compter du premier trimestre suivant la notification au secrétariat de la Caisse du retrait de l</w:t>
      </w:r>
      <w:r w:rsidR="001254F2">
        <w:rPr>
          <w:bCs/>
          <w:szCs w:val="24"/>
          <w:lang w:val="fr-FR"/>
        </w:rPr>
        <w:t>’</w:t>
      </w:r>
      <w:r w:rsidRPr="00315FDA">
        <w:rPr>
          <w:bCs/>
          <w:szCs w:val="24"/>
          <w:lang w:val="fr-FR"/>
        </w:rPr>
        <w:t>attestation de résidence par le bénéficiaire.</w:t>
      </w:r>
    </w:p>
    <w:p w14:paraId="670DB8F8" w14:textId="7CBE41FE" w:rsidR="00F937C7" w:rsidRPr="00BD5E63" w:rsidRDefault="007C210E" w:rsidP="00BD5E63">
      <w:pPr>
        <w:pStyle w:val="HCh0"/>
        <w:tabs>
          <w:tab w:val="clear" w:pos="-72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5863">
        <w:rPr>
          <w:lang w:val="fr-FR"/>
        </w:rPr>
        <w:br w:type="page"/>
      </w:r>
      <w:r w:rsidRPr="00BD5E63">
        <w:rPr>
          <w:lang w:val="fr-FR"/>
        </w:rPr>
        <w:lastRenderedPageBreak/>
        <w:t>Note A</w:t>
      </w:r>
    </w:p>
    <w:p w14:paraId="147DECDF"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z w:val="10"/>
          <w:lang w:val="fr-FR"/>
        </w:rPr>
      </w:pPr>
    </w:p>
    <w:p w14:paraId="2219B3D9" w14:textId="07FDABB1" w:rsidR="0091424C" w:rsidRPr="0091424C" w:rsidRDefault="0091424C" w:rsidP="0091424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lang w:val="fr-FR"/>
        </w:rPr>
      </w:pPr>
      <w:r>
        <w:rPr>
          <w:noProof/>
          <w:w w:val="100"/>
        </w:rPr>
        <mc:AlternateContent>
          <mc:Choice Requires="wps">
            <w:drawing>
              <wp:anchor distT="0" distB="0" distL="114300" distR="114300" simplePos="0" relativeHeight="251661312" behindDoc="0" locked="0" layoutInCell="1" allowOverlap="1" wp14:anchorId="2EC5B840" wp14:editId="3CCB9A4D">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1E6B6"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" strokecolor="#010000" strokeweight=".25pt">
                <v:stroke joinstyle="miter"/>
              </v:line>
            </w:pict>
          </mc:Fallback>
        </mc:AlternateContent>
      </w:r>
      <w:r w:rsidRPr="0091424C">
        <w:rPr>
          <w:spacing w:val="5"/>
          <w:w w:val="104"/>
          <w:kern w:val="14"/>
          <w:sz w:val="17"/>
          <w:szCs w:val="20"/>
          <w:lang w:val="fr-FR"/>
        </w:rPr>
        <w:tab/>
      </w:r>
      <w:r>
        <w:rPr>
          <w:spacing w:val="5"/>
          <w:w w:val="104"/>
          <w:kern w:val="14"/>
          <w:sz w:val="17"/>
          <w:szCs w:val="20"/>
          <w:lang w:val="fr-CA"/>
        </w:rPr>
        <w:t>*</w:t>
      </w:r>
      <w:r w:rsidRPr="0091424C">
        <w:rPr>
          <w:spacing w:val="5"/>
          <w:w w:val="104"/>
          <w:kern w:val="14"/>
          <w:sz w:val="17"/>
          <w:szCs w:val="20"/>
          <w:lang w:val="fr-FR"/>
        </w:rPr>
        <w:tab/>
        <w:t>La présente note contient des renseignements au sujet des principes généraux applicables au fonctionnement et à l’intervention du Fonds de secours et ne constitue en aucune manière une formulation détaillée des statuts et règlements.</w:t>
      </w:r>
    </w:p>
    <w:p w14:paraId="3DF4D445" w14:textId="7083808E" w:rsidR="00F937C7" w:rsidRPr="00315FDA" w:rsidRDefault="007C210E" w:rsidP="001C58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r>
      <w:r w:rsidRPr="00315FDA">
        <w:rPr>
          <w:lang w:val="fr-FR"/>
        </w:rPr>
        <w:tab/>
        <w:t xml:space="preserve">Fonds de secours de la caisse commune des pensions </w:t>
      </w:r>
      <w:r w:rsidR="006C3C49">
        <w:rPr>
          <w:lang w:val="fr-FR"/>
        </w:rPr>
        <w:br/>
      </w:r>
      <w:r w:rsidRPr="00315FDA">
        <w:rPr>
          <w:lang w:val="fr-FR"/>
        </w:rPr>
        <w:t>du personnel des Nations Unies</w:t>
      </w:r>
      <w:r w:rsidRPr="00315FDA">
        <w:rPr>
          <w:sz w:val="20"/>
          <w:szCs w:val="20"/>
          <w:lang w:val="fr-FR"/>
        </w:rPr>
        <w:t>*</w:t>
      </w:r>
    </w:p>
    <w:p w14:paraId="748029D0"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73D10D17"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35F0275D" w14:textId="77777777" w:rsidR="00F937C7" w:rsidRPr="00315FDA" w:rsidRDefault="007C210E" w:rsidP="001C58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15FDA">
        <w:rPr>
          <w:lang w:val="fr-FR"/>
        </w:rPr>
        <w:tab/>
        <w:t>1.</w:t>
      </w:r>
      <w:r w:rsidRPr="00315FDA">
        <w:rPr>
          <w:lang w:val="fr-FR"/>
        </w:rPr>
        <w:tab/>
        <w:t>Introduction</w:t>
      </w:r>
    </w:p>
    <w:p w14:paraId="5922E5F0"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lang w:val="fr-FR"/>
        </w:rPr>
      </w:pPr>
    </w:p>
    <w:p w14:paraId="2ADC0925"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lang w:val="fr-FR"/>
        </w:rPr>
      </w:pPr>
    </w:p>
    <w:p w14:paraId="5657ABEE" w14:textId="455C97EF"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r>
      <w:r w:rsidRPr="00315FDA">
        <w:rPr>
          <w:bCs/>
          <w:szCs w:val="24"/>
          <w:lang w:val="fr-FR"/>
        </w:rPr>
        <w:t>Le Fonds de secours, qui est alimenté par la Caisse commune des pensions du personnel des Nations Unies et par des contributions volontaires, a pour objet d</w:t>
      </w:r>
      <w:r w:rsidR="001254F2">
        <w:rPr>
          <w:bCs/>
          <w:szCs w:val="24"/>
          <w:lang w:val="fr-FR"/>
        </w:rPr>
        <w:t>’</w:t>
      </w:r>
      <w:r w:rsidRPr="00315FDA">
        <w:rPr>
          <w:bCs/>
          <w:szCs w:val="24"/>
          <w:lang w:val="fr-FR"/>
        </w:rPr>
        <w:t>offrir une aide financière aux bénéficiaires d</w:t>
      </w:r>
      <w:r w:rsidR="001254F2">
        <w:rPr>
          <w:bCs/>
          <w:szCs w:val="24"/>
          <w:lang w:val="fr-FR"/>
        </w:rPr>
        <w:t>’</w:t>
      </w:r>
      <w:r w:rsidRPr="00315FDA">
        <w:rPr>
          <w:bCs/>
          <w:szCs w:val="24"/>
          <w:lang w:val="fr-FR"/>
        </w:rPr>
        <w:t>une prestation périodique de la Caisse. Il vise à venir en aide aux personnes traversant une situation particulièrement difficile pour cause de maladie, d</w:t>
      </w:r>
      <w:r w:rsidR="001254F2">
        <w:rPr>
          <w:bCs/>
          <w:szCs w:val="24"/>
          <w:lang w:val="fr-FR"/>
        </w:rPr>
        <w:t>’</w:t>
      </w:r>
      <w:r w:rsidRPr="00315FDA">
        <w:rPr>
          <w:bCs/>
          <w:szCs w:val="24"/>
          <w:lang w:val="fr-FR"/>
        </w:rPr>
        <w:t>infirmité ou pour d</w:t>
      </w:r>
      <w:r w:rsidR="001254F2">
        <w:rPr>
          <w:bCs/>
          <w:szCs w:val="24"/>
          <w:lang w:val="fr-FR"/>
        </w:rPr>
        <w:t>’</w:t>
      </w:r>
      <w:r w:rsidRPr="00315FDA">
        <w:rPr>
          <w:bCs/>
          <w:szCs w:val="24"/>
          <w:lang w:val="fr-FR"/>
        </w:rPr>
        <w:t>autres raisons, notamment pour faire face à des frais de funérailles. Il ne s</w:t>
      </w:r>
      <w:r w:rsidR="001254F2">
        <w:rPr>
          <w:bCs/>
          <w:szCs w:val="24"/>
          <w:lang w:val="fr-FR"/>
        </w:rPr>
        <w:t>’</w:t>
      </w:r>
      <w:r w:rsidRPr="00315FDA">
        <w:rPr>
          <w:bCs/>
          <w:szCs w:val="24"/>
          <w:lang w:val="fr-FR"/>
        </w:rPr>
        <w:t>agit pas de compléter des pensions pouvant être jugées insuffisantes soit à cause de la situation économique générale ou locale ou d</w:t>
      </w:r>
      <w:r w:rsidR="001254F2">
        <w:rPr>
          <w:bCs/>
          <w:szCs w:val="24"/>
          <w:lang w:val="fr-FR"/>
        </w:rPr>
        <w:t>’</w:t>
      </w:r>
      <w:r w:rsidRPr="00315FDA">
        <w:rPr>
          <w:bCs/>
          <w:szCs w:val="24"/>
          <w:lang w:val="fr-FR"/>
        </w:rPr>
        <w:t>une période d</w:t>
      </w:r>
      <w:r w:rsidR="001254F2">
        <w:rPr>
          <w:bCs/>
          <w:szCs w:val="24"/>
          <w:lang w:val="fr-FR"/>
        </w:rPr>
        <w:t>’</w:t>
      </w:r>
      <w:r w:rsidRPr="00315FDA">
        <w:rPr>
          <w:bCs/>
          <w:szCs w:val="24"/>
          <w:lang w:val="fr-FR"/>
        </w:rPr>
        <w:t>affiliation limitée. En outre, le Fonds de secours ne peut servir à accorder des prêts ou des bourses d</w:t>
      </w:r>
      <w:r w:rsidR="001254F2">
        <w:rPr>
          <w:bCs/>
          <w:szCs w:val="24"/>
          <w:lang w:val="fr-FR"/>
        </w:rPr>
        <w:t>’</w:t>
      </w:r>
      <w:r w:rsidRPr="00315FDA">
        <w:rPr>
          <w:bCs/>
          <w:szCs w:val="24"/>
          <w:lang w:val="fr-FR"/>
        </w:rPr>
        <w:t>études ni à couvrir les frais d</w:t>
      </w:r>
      <w:r w:rsidR="001254F2">
        <w:rPr>
          <w:bCs/>
          <w:szCs w:val="24"/>
          <w:lang w:val="fr-FR"/>
        </w:rPr>
        <w:t>’</w:t>
      </w:r>
      <w:r w:rsidRPr="00315FDA">
        <w:rPr>
          <w:bCs/>
          <w:szCs w:val="24"/>
          <w:lang w:val="fr-FR"/>
        </w:rPr>
        <w:t>études du retraité ou de ses ayants droit, le coût de la construction, de l</w:t>
      </w:r>
      <w:r w:rsidR="001254F2">
        <w:rPr>
          <w:bCs/>
          <w:szCs w:val="24"/>
          <w:lang w:val="fr-FR"/>
        </w:rPr>
        <w:t>’</w:t>
      </w:r>
      <w:r w:rsidRPr="00315FDA">
        <w:rPr>
          <w:bCs/>
          <w:szCs w:val="24"/>
          <w:lang w:val="fr-FR"/>
        </w:rPr>
        <w:t>achat ou de la transformation d</w:t>
      </w:r>
      <w:r w:rsidR="001254F2">
        <w:rPr>
          <w:bCs/>
          <w:szCs w:val="24"/>
          <w:lang w:val="fr-FR"/>
        </w:rPr>
        <w:t>’</w:t>
      </w:r>
      <w:r w:rsidRPr="00315FDA">
        <w:rPr>
          <w:bCs/>
          <w:szCs w:val="24"/>
          <w:lang w:val="fr-FR"/>
        </w:rPr>
        <w:t>un logement (sauf pour des raisons médicales) ni à constituer une dot ou couvrir les frais d</w:t>
      </w:r>
      <w:r w:rsidR="001254F2">
        <w:rPr>
          <w:bCs/>
          <w:szCs w:val="24"/>
          <w:lang w:val="fr-FR"/>
        </w:rPr>
        <w:t>’</w:t>
      </w:r>
      <w:r w:rsidRPr="00315FDA">
        <w:rPr>
          <w:bCs/>
          <w:szCs w:val="24"/>
          <w:lang w:val="fr-FR"/>
        </w:rPr>
        <w:t>un mariage. Les demandes d</w:t>
      </w:r>
      <w:r w:rsidR="001254F2">
        <w:rPr>
          <w:bCs/>
          <w:szCs w:val="24"/>
          <w:lang w:val="fr-FR"/>
        </w:rPr>
        <w:t>’</w:t>
      </w:r>
      <w:r w:rsidRPr="00315FDA">
        <w:rPr>
          <w:bCs/>
          <w:szCs w:val="24"/>
          <w:lang w:val="fr-FR"/>
        </w:rPr>
        <w:t>intervention du Fonds de secours sont examinées en l</w:t>
      </w:r>
      <w:r w:rsidR="001254F2">
        <w:rPr>
          <w:bCs/>
          <w:szCs w:val="24"/>
          <w:lang w:val="fr-FR"/>
        </w:rPr>
        <w:t>’</w:t>
      </w:r>
      <w:r w:rsidRPr="00315FDA">
        <w:rPr>
          <w:bCs/>
          <w:szCs w:val="24"/>
          <w:lang w:val="fr-FR"/>
        </w:rPr>
        <w:t>absence de règles rigides, plusieurs facteurs étant pris en compte, dont l</w:t>
      </w:r>
      <w:r w:rsidR="001254F2">
        <w:rPr>
          <w:bCs/>
          <w:szCs w:val="24"/>
          <w:lang w:val="fr-FR"/>
        </w:rPr>
        <w:t>’</w:t>
      </w:r>
      <w:r w:rsidRPr="00315FDA">
        <w:rPr>
          <w:bCs/>
          <w:szCs w:val="24"/>
          <w:lang w:val="fr-FR"/>
        </w:rPr>
        <w:t>âge, le nombre d</w:t>
      </w:r>
      <w:r w:rsidR="001254F2">
        <w:rPr>
          <w:bCs/>
          <w:szCs w:val="24"/>
          <w:lang w:val="fr-FR"/>
        </w:rPr>
        <w:t>’</w:t>
      </w:r>
      <w:r w:rsidRPr="00315FDA">
        <w:rPr>
          <w:bCs/>
          <w:szCs w:val="24"/>
          <w:lang w:val="fr-FR"/>
        </w:rPr>
        <w:t>années d</w:t>
      </w:r>
      <w:r w:rsidR="001254F2">
        <w:rPr>
          <w:bCs/>
          <w:szCs w:val="24"/>
          <w:lang w:val="fr-FR"/>
        </w:rPr>
        <w:t>’</w:t>
      </w:r>
      <w:r w:rsidRPr="00315FDA">
        <w:rPr>
          <w:bCs/>
          <w:szCs w:val="24"/>
          <w:lang w:val="fr-FR"/>
        </w:rPr>
        <w:t>affiliation, le montant de la prestation de la Caisse, le pays de résidence du retraité, la possibilité d</w:t>
      </w:r>
      <w:r w:rsidR="001254F2">
        <w:rPr>
          <w:bCs/>
          <w:szCs w:val="24"/>
          <w:lang w:val="fr-FR"/>
        </w:rPr>
        <w:t>’</w:t>
      </w:r>
      <w:r w:rsidRPr="00315FDA">
        <w:rPr>
          <w:bCs/>
          <w:szCs w:val="24"/>
          <w:lang w:val="fr-FR"/>
        </w:rPr>
        <w:t>accès à une assurance, l</w:t>
      </w:r>
      <w:r w:rsidR="001254F2">
        <w:rPr>
          <w:bCs/>
          <w:szCs w:val="24"/>
          <w:lang w:val="fr-FR"/>
        </w:rPr>
        <w:t>’</w:t>
      </w:r>
      <w:r w:rsidRPr="00315FDA">
        <w:rPr>
          <w:bCs/>
          <w:szCs w:val="24"/>
          <w:lang w:val="fr-FR"/>
        </w:rPr>
        <w:t>existence éventuelle d</w:t>
      </w:r>
      <w:r w:rsidR="001254F2">
        <w:rPr>
          <w:bCs/>
          <w:szCs w:val="24"/>
          <w:lang w:val="fr-FR"/>
        </w:rPr>
        <w:t>’</w:t>
      </w:r>
      <w:r w:rsidRPr="00315FDA">
        <w:rPr>
          <w:bCs/>
          <w:szCs w:val="24"/>
          <w:lang w:val="fr-FR"/>
        </w:rPr>
        <w:t>autres sources de revenus ou d</w:t>
      </w:r>
      <w:r w:rsidR="001254F2">
        <w:rPr>
          <w:bCs/>
          <w:szCs w:val="24"/>
          <w:lang w:val="fr-FR"/>
        </w:rPr>
        <w:t>’</w:t>
      </w:r>
      <w:r w:rsidRPr="00315FDA">
        <w:rPr>
          <w:bCs/>
          <w:szCs w:val="24"/>
          <w:lang w:val="fr-FR"/>
        </w:rPr>
        <w:t>aide et le contexte dans lequel s</w:t>
      </w:r>
      <w:r w:rsidR="001254F2">
        <w:rPr>
          <w:bCs/>
          <w:szCs w:val="24"/>
          <w:lang w:val="fr-FR"/>
        </w:rPr>
        <w:t>’</w:t>
      </w:r>
      <w:r w:rsidRPr="00315FDA">
        <w:rPr>
          <w:bCs/>
          <w:szCs w:val="24"/>
          <w:lang w:val="fr-FR"/>
        </w:rPr>
        <w:t>inscrivent les dépenses. Il n</w:t>
      </w:r>
      <w:r w:rsidR="001254F2">
        <w:rPr>
          <w:bCs/>
          <w:szCs w:val="24"/>
          <w:lang w:val="fr-FR"/>
        </w:rPr>
        <w:t>’</w:t>
      </w:r>
      <w:r w:rsidRPr="00315FDA">
        <w:rPr>
          <w:bCs/>
          <w:szCs w:val="24"/>
          <w:lang w:val="fr-FR"/>
        </w:rPr>
        <w:t>y a pas d</w:t>
      </w:r>
      <w:r w:rsidR="001254F2">
        <w:rPr>
          <w:bCs/>
          <w:szCs w:val="24"/>
          <w:lang w:val="fr-FR"/>
        </w:rPr>
        <w:t>’</w:t>
      </w:r>
      <w:r w:rsidRPr="00315FDA">
        <w:rPr>
          <w:bCs/>
          <w:szCs w:val="24"/>
          <w:lang w:val="fr-FR"/>
        </w:rPr>
        <w:t>enquête sur les ressources financières et l</w:t>
      </w:r>
      <w:r w:rsidR="001254F2">
        <w:rPr>
          <w:bCs/>
          <w:szCs w:val="24"/>
          <w:lang w:val="fr-FR"/>
        </w:rPr>
        <w:t>’</w:t>
      </w:r>
      <w:r w:rsidRPr="00315FDA">
        <w:rPr>
          <w:bCs/>
          <w:szCs w:val="24"/>
          <w:lang w:val="fr-FR"/>
        </w:rPr>
        <w:t>aide du Fonds de secours est accordée avec une grande souplesse.</w:t>
      </w:r>
    </w:p>
    <w:p w14:paraId="7C6B9AFB"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szCs w:val="24"/>
          <w:lang w:val="fr-FR"/>
        </w:rPr>
      </w:pPr>
    </w:p>
    <w:p w14:paraId="04D2B38C" w14:textId="7777777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1267"/>
        <w:rPr>
          <w:b/>
          <w:bCs/>
          <w:lang w:val="fr-FR"/>
        </w:rPr>
      </w:pPr>
      <w:r w:rsidRPr="00315FDA">
        <w:rPr>
          <w:lang w:val="fr-FR"/>
        </w:rPr>
        <w:tab/>
      </w:r>
      <w:r w:rsidRPr="001C5863">
        <w:rPr>
          <w:b/>
          <w:bCs/>
          <w:szCs w:val="28"/>
          <w:lang w:val="fr-FR"/>
        </w:rPr>
        <w:t>2.</w:t>
      </w:r>
      <w:r w:rsidRPr="001C5863">
        <w:rPr>
          <w:b/>
          <w:bCs/>
          <w:szCs w:val="28"/>
          <w:lang w:val="fr-FR"/>
        </w:rPr>
        <w:tab/>
        <w:t>Procédures</w:t>
      </w:r>
    </w:p>
    <w:p w14:paraId="223EAD78" w14:textId="4581095A"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4339FCE1" w14:textId="10AC35B1" w:rsidR="00F937C7" w:rsidRPr="001C5863" w:rsidRDefault="007C210E" w:rsidP="0091424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lang w:val="fr-FR"/>
        </w:rPr>
        <w:tab/>
        <w:t>a)</w:t>
      </w:r>
      <w:r w:rsidRPr="00315FDA">
        <w:rPr>
          <w:lang w:val="fr-FR"/>
        </w:rPr>
        <w:tab/>
        <w:t>Dans le cas de l</w:t>
      </w:r>
      <w:r w:rsidR="001254F2">
        <w:rPr>
          <w:lang w:val="fr-FR"/>
        </w:rPr>
        <w:t>’</w:t>
      </w:r>
      <w:r w:rsidRPr="00315FDA">
        <w:rPr>
          <w:lang w:val="fr-FR"/>
        </w:rPr>
        <w:t>Organisation des Nations Unies et de ses entités (par exemple, le PNUD, l</w:t>
      </w:r>
      <w:r w:rsidR="001254F2">
        <w:rPr>
          <w:lang w:val="fr-FR"/>
        </w:rPr>
        <w:t>’</w:t>
      </w:r>
      <w:r w:rsidRPr="00315FDA">
        <w:rPr>
          <w:lang w:val="fr-FR"/>
        </w:rPr>
        <w:t>UNICEF et le HCR), les demandes sont introduites directement auprès de la Caisse à New York ou Genève, étant donné que celle-ci joue le rôle de comité des pensions pour l</w:t>
      </w:r>
      <w:r w:rsidR="001254F2">
        <w:rPr>
          <w:lang w:val="fr-FR"/>
        </w:rPr>
        <w:t>’</w:t>
      </w:r>
      <w:r w:rsidRPr="00315FDA">
        <w:rPr>
          <w:lang w:val="fr-FR"/>
        </w:rPr>
        <w:t>Organisation des Nations Unies. Pour les autres organisations affiliées, dans la mesure du possible, les demandes sont introduites par l</w:t>
      </w:r>
      <w:r w:rsidR="001254F2">
        <w:rPr>
          <w:lang w:val="fr-FR"/>
        </w:rPr>
        <w:t>’</w:t>
      </w:r>
      <w:r w:rsidRPr="00315FDA">
        <w:rPr>
          <w:lang w:val="fr-FR"/>
        </w:rPr>
        <w:t>intermédiaire des secrétaires des comités des pensions locaux au nom de l</w:t>
      </w:r>
      <w:r w:rsidR="001254F2">
        <w:rPr>
          <w:lang w:val="fr-FR"/>
        </w:rPr>
        <w:t>’</w:t>
      </w:r>
      <w:r w:rsidRPr="00315FDA">
        <w:rPr>
          <w:lang w:val="fr-FR"/>
        </w:rPr>
        <w:t>ancien fonctionnaire ou de ses survivants. Les secrétaires examinent la demande, fournissent des renseignements sur la nature de la situation d</w:t>
      </w:r>
      <w:r w:rsidR="001254F2">
        <w:rPr>
          <w:lang w:val="fr-FR"/>
        </w:rPr>
        <w:t>’</w:t>
      </w:r>
      <w:r w:rsidRPr="00315FDA">
        <w:rPr>
          <w:lang w:val="fr-FR"/>
        </w:rPr>
        <w:t>urgence, l</w:t>
      </w:r>
      <w:r w:rsidR="001254F2">
        <w:rPr>
          <w:lang w:val="fr-FR"/>
        </w:rPr>
        <w:t>’</w:t>
      </w:r>
      <w:r w:rsidRPr="00315FDA">
        <w:rPr>
          <w:lang w:val="fr-FR"/>
        </w:rPr>
        <w:t xml:space="preserve">assurance maladie après la cessation de service, la part des </w:t>
      </w:r>
      <w:r w:rsidRPr="0091424C">
        <w:rPr>
          <w:sz w:val="20"/>
          <w:lang w:val="fr-FR"/>
        </w:rPr>
        <w:t>d</w:t>
      </w:r>
      <w:r w:rsidRPr="00315FDA">
        <w:rPr>
          <w:lang w:val="fr-FR"/>
        </w:rPr>
        <w:t>épenses couverte par cette assurance ou qui aurait été couverte en cas d</w:t>
      </w:r>
      <w:r w:rsidR="001254F2">
        <w:rPr>
          <w:lang w:val="fr-FR"/>
        </w:rPr>
        <w:t>’</w:t>
      </w:r>
      <w:r w:rsidRPr="00315FDA">
        <w:rPr>
          <w:lang w:val="fr-FR"/>
        </w:rPr>
        <w:t xml:space="preserve">affiliation </w:t>
      </w:r>
      <w:r w:rsidRPr="00315FDA">
        <w:rPr>
          <w:lang w:val="fr-FR"/>
        </w:rPr>
        <w:lastRenderedPageBreak/>
        <w:t>à l</w:t>
      </w:r>
      <w:r w:rsidR="001254F2">
        <w:rPr>
          <w:lang w:val="fr-FR"/>
        </w:rPr>
        <w:t>’</w:t>
      </w:r>
      <w:r w:rsidRPr="00315FDA">
        <w:rPr>
          <w:lang w:val="fr-FR"/>
        </w:rPr>
        <w:t>assurance maladie, les circonstances entourant le problème rencontré par le bénéficiaire et tout autre élément pertinent pouvant être établi. Bien souvent, le bénéficiaire décide de ne pas s</w:t>
      </w:r>
      <w:r w:rsidR="001254F2">
        <w:rPr>
          <w:lang w:val="fr-FR"/>
        </w:rPr>
        <w:t>’</w:t>
      </w:r>
      <w:r w:rsidRPr="00315FDA">
        <w:rPr>
          <w:lang w:val="fr-FR"/>
        </w:rPr>
        <w:t>affilier au régime d</w:t>
      </w:r>
      <w:r w:rsidR="001254F2">
        <w:rPr>
          <w:lang w:val="fr-FR"/>
        </w:rPr>
        <w:t>’</w:t>
      </w:r>
      <w:r w:rsidRPr="00315FDA">
        <w:rPr>
          <w:lang w:val="fr-FR"/>
        </w:rPr>
        <w:t>assurance maladie après la cessation de service, étant affilié à un autre régime d</w:t>
      </w:r>
      <w:r w:rsidR="001254F2">
        <w:rPr>
          <w:lang w:val="fr-FR"/>
        </w:rPr>
        <w:t>’</w:t>
      </w:r>
      <w:r w:rsidRPr="00315FDA">
        <w:rPr>
          <w:lang w:val="fr-FR"/>
        </w:rPr>
        <w:t>assurance, auquel cas, le type de remboursement prévu par ailleurs est établi.</w:t>
      </w:r>
    </w:p>
    <w:p w14:paraId="22A710FE" w14:textId="168DC5FA"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Cs w:val="24"/>
          <w:lang w:val="fr-FR"/>
        </w:rPr>
      </w:pPr>
      <w:r w:rsidRPr="00315FDA">
        <w:rPr>
          <w:bCs/>
          <w:lang w:val="fr-FR"/>
        </w:rPr>
        <w:tab/>
        <w:t>b)</w:t>
      </w:r>
      <w:r w:rsidRPr="00315FDA">
        <w:rPr>
          <w:bCs/>
          <w:lang w:val="fr-FR"/>
        </w:rPr>
        <w:tab/>
      </w:r>
      <w:r w:rsidRPr="00315FDA">
        <w:rPr>
          <w:bCs/>
          <w:spacing w:val="0"/>
          <w:szCs w:val="24"/>
          <w:lang w:val="fr-FR"/>
        </w:rPr>
        <w:t>Si une bénéficiaire, ancien fonctionnaire de l</w:t>
      </w:r>
      <w:r w:rsidR="001254F2">
        <w:rPr>
          <w:bCs/>
          <w:spacing w:val="0"/>
          <w:szCs w:val="24"/>
          <w:lang w:val="fr-FR"/>
        </w:rPr>
        <w:t>’</w:t>
      </w:r>
      <w:r w:rsidRPr="00315FDA">
        <w:rPr>
          <w:bCs/>
          <w:spacing w:val="0"/>
          <w:szCs w:val="24"/>
          <w:lang w:val="fr-FR"/>
        </w:rPr>
        <w:t>une des organisations affiliées à la Caisse (autre que l</w:t>
      </w:r>
      <w:r w:rsidR="001254F2">
        <w:rPr>
          <w:bCs/>
          <w:spacing w:val="0"/>
          <w:szCs w:val="24"/>
          <w:lang w:val="fr-FR"/>
        </w:rPr>
        <w:t>’</w:t>
      </w:r>
      <w:r w:rsidRPr="00315FDA">
        <w:rPr>
          <w:bCs/>
          <w:spacing w:val="0"/>
          <w:szCs w:val="24"/>
          <w:lang w:val="fr-FR"/>
        </w:rPr>
        <w:t>Organisation des Nations Unies), écrit directement à la Caisse, son cas est renvoyé au secrétaire du comité des pensions compétent aux fins de clarification et de complètement d</w:t>
      </w:r>
      <w:r w:rsidR="001254F2">
        <w:rPr>
          <w:bCs/>
          <w:spacing w:val="0"/>
          <w:szCs w:val="24"/>
          <w:lang w:val="fr-FR"/>
        </w:rPr>
        <w:t>’</w:t>
      </w:r>
      <w:r w:rsidRPr="00315FDA">
        <w:rPr>
          <w:bCs/>
          <w:spacing w:val="0"/>
          <w:szCs w:val="24"/>
          <w:lang w:val="fr-FR"/>
        </w:rPr>
        <w:t>information conformément à l</w:t>
      </w:r>
      <w:r w:rsidR="001254F2">
        <w:rPr>
          <w:bCs/>
          <w:spacing w:val="0"/>
          <w:szCs w:val="24"/>
          <w:lang w:val="fr-FR"/>
        </w:rPr>
        <w:t>’</w:t>
      </w:r>
      <w:r w:rsidRPr="00315FDA">
        <w:rPr>
          <w:bCs/>
          <w:spacing w:val="0"/>
          <w:szCs w:val="24"/>
          <w:lang w:val="fr-FR"/>
        </w:rPr>
        <w:t>alinéa a) ci-dessus.</w:t>
      </w:r>
    </w:p>
    <w:p w14:paraId="7E439E29" w14:textId="5D8E9E63"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Cs w:val="24"/>
          <w:lang w:val="fr-FR"/>
        </w:rPr>
      </w:pPr>
      <w:r w:rsidRPr="00315FDA">
        <w:rPr>
          <w:bCs/>
          <w:szCs w:val="24"/>
          <w:lang w:val="fr-FR"/>
        </w:rPr>
        <w:tab/>
        <w:t>c)</w:t>
      </w:r>
      <w:r w:rsidRPr="00315FDA">
        <w:rPr>
          <w:bCs/>
          <w:szCs w:val="24"/>
          <w:lang w:val="fr-FR"/>
        </w:rPr>
        <w:tab/>
        <w:t>Toutes les demandes doivent être accompagnées de pièces justificatives et, en cas de frais médicaux, d</w:t>
      </w:r>
      <w:r w:rsidR="001254F2">
        <w:rPr>
          <w:bCs/>
          <w:szCs w:val="24"/>
          <w:lang w:val="fr-FR"/>
        </w:rPr>
        <w:t>’</w:t>
      </w:r>
      <w:r w:rsidRPr="00315FDA">
        <w:rPr>
          <w:bCs/>
          <w:szCs w:val="24"/>
          <w:lang w:val="fr-FR"/>
        </w:rPr>
        <w:t>un certificat médical, indiquant la nature de la maladie, le type et la cause du traitement fourni par le médecin ou l</w:t>
      </w:r>
      <w:r w:rsidR="001254F2">
        <w:rPr>
          <w:bCs/>
          <w:szCs w:val="24"/>
          <w:lang w:val="fr-FR"/>
        </w:rPr>
        <w:t>’</w:t>
      </w:r>
      <w:r w:rsidRPr="00315FDA">
        <w:rPr>
          <w:bCs/>
          <w:szCs w:val="24"/>
          <w:lang w:val="fr-FR"/>
        </w:rPr>
        <w:t>établissement hospitalier, ainsi que de la preuve des dépenses et de leur règlement détaillé. Si la demande a été transmise par l</w:t>
      </w:r>
      <w:r w:rsidR="001254F2">
        <w:rPr>
          <w:bCs/>
          <w:szCs w:val="24"/>
          <w:lang w:val="fr-FR"/>
        </w:rPr>
        <w:t>’</w:t>
      </w:r>
      <w:r w:rsidRPr="00315FDA">
        <w:rPr>
          <w:bCs/>
          <w:szCs w:val="24"/>
          <w:lang w:val="fr-FR"/>
        </w:rPr>
        <w:t>intermédiaire du secrétaire du comité des pensions, la production de certaines pièces peut ne pas être exigée, étant donné que le régime d</w:t>
      </w:r>
      <w:r w:rsidR="001254F2">
        <w:rPr>
          <w:bCs/>
          <w:szCs w:val="24"/>
          <w:lang w:val="fr-FR"/>
        </w:rPr>
        <w:t>’</w:t>
      </w:r>
      <w:r w:rsidRPr="00315FDA">
        <w:rPr>
          <w:bCs/>
          <w:szCs w:val="24"/>
          <w:lang w:val="fr-FR"/>
        </w:rPr>
        <w:t>assurance de l</w:t>
      </w:r>
      <w:r w:rsidR="001254F2">
        <w:rPr>
          <w:bCs/>
          <w:szCs w:val="24"/>
          <w:lang w:val="fr-FR"/>
        </w:rPr>
        <w:t>’</w:t>
      </w:r>
      <w:r w:rsidRPr="00315FDA">
        <w:rPr>
          <w:bCs/>
          <w:szCs w:val="24"/>
          <w:lang w:val="fr-FR"/>
        </w:rPr>
        <w:t>organisation a déjà procédé aux vérifications et approbations requises. De même, la Section des assurances de l</w:t>
      </w:r>
      <w:r w:rsidR="001254F2">
        <w:rPr>
          <w:bCs/>
          <w:szCs w:val="24"/>
          <w:lang w:val="fr-FR"/>
        </w:rPr>
        <w:t>’</w:t>
      </w:r>
      <w:r w:rsidRPr="00315FDA">
        <w:rPr>
          <w:bCs/>
          <w:szCs w:val="24"/>
          <w:lang w:val="fr-FR"/>
        </w:rPr>
        <w:t>ONU est saisie des cas liés à la famille des Nations Unies.</w:t>
      </w:r>
    </w:p>
    <w:p w14:paraId="03178C73" w14:textId="2355E820"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Cs w:val="24"/>
          <w:lang w:val="fr-FR"/>
        </w:rPr>
      </w:pPr>
      <w:r w:rsidRPr="00315FDA">
        <w:rPr>
          <w:bCs/>
          <w:szCs w:val="24"/>
          <w:lang w:val="fr-FR"/>
        </w:rPr>
        <w:tab/>
        <w:t>d)</w:t>
      </w:r>
      <w:r w:rsidRPr="00315FDA">
        <w:rPr>
          <w:bCs/>
          <w:szCs w:val="24"/>
          <w:lang w:val="fr-FR"/>
        </w:rPr>
        <w:tab/>
        <w:t>Les pièces qui n</w:t>
      </w:r>
      <w:r w:rsidR="001254F2">
        <w:rPr>
          <w:bCs/>
          <w:szCs w:val="24"/>
          <w:lang w:val="fr-FR"/>
        </w:rPr>
        <w:t>’</w:t>
      </w:r>
      <w:r w:rsidRPr="00315FDA">
        <w:rPr>
          <w:bCs/>
          <w:szCs w:val="24"/>
          <w:lang w:val="fr-FR"/>
        </w:rPr>
        <w:t>ont pas déjà fait l</w:t>
      </w:r>
      <w:r w:rsidR="001254F2">
        <w:rPr>
          <w:bCs/>
          <w:szCs w:val="24"/>
          <w:lang w:val="fr-FR"/>
        </w:rPr>
        <w:t>’</w:t>
      </w:r>
      <w:r w:rsidRPr="00315FDA">
        <w:rPr>
          <w:bCs/>
          <w:szCs w:val="24"/>
          <w:lang w:val="fr-FR"/>
        </w:rPr>
        <w:t>objet d</w:t>
      </w:r>
      <w:r w:rsidR="001254F2">
        <w:rPr>
          <w:bCs/>
          <w:szCs w:val="24"/>
          <w:lang w:val="fr-FR"/>
        </w:rPr>
        <w:t>’</w:t>
      </w:r>
      <w:r w:rsidRPr="00315FDA">
        <w:rPr>
          <w:bCs/>
          <w:szCs w:val="24"/>
          <w:lang w:val="fr-FR"/>
        </w:rPr>
        <w:t>une procédure d</w:t>
      </w:r>
      <w:r w:rsidR="001254F2">
        <w:rPr>
          <w:bCs/>
          <w:szCs w:val="24"/>
          <w:lang w:val="fr-FR"/>
        </w:rPr>
        <w:t>’</w:t>
      </w:r>
      <w:r w:rsidRPr="00315FDA">
        <w:rPr>
          <w:bCs/>
          <w:szCs w:val="24"/>
          <w:lang w:val="fr-FR"/>
        </w:rPr>
        <w:t>évaluation par l</w:t>
      </w:r>
      <w:r w:rsidR="001254F2">
        <w:rPr>
          <w:bCs/>
          <w:szCs w:val="24"/>
          <w:lang w:val="fr-FR"/>
        </w:rPr>
        <w:t>’</w:t>
      </w:r>
      <w:r w:rsidRPr="00315FDA">
        <w:rPr>
          <w:bCs/>
          <w:szCs w:val="24"/>
          <w:lang w:val="fr-FR"/>
        </w:rPr>
        <w:t>assurance médicale sont transmises aux fins d</w:t>
      </w:r>
      <w:r w:rsidR="001254F2">
        <w:rPr>
          <w:bCs/>
          <w:szCs w:val="24"/>
          <w:lang w:val="fr-FR"/>
        </w:rPr>
        <w:t>’</w:t>
      </w:r>
      <w:r w:rsidRPr="00315FDA">
        <w:rPr>
          <w:bCs/>
          <w:szCs w:val="24"/>
          <w:lang w:val="fr-FR"/>
        </w:rPr>
        <w:t>avis et d</w:t>
      </w:r>
      <w:r w:rsidR="001254F2">
        <w:rPr>
          <w:bCs/>
          <w:szCs w:val="24"/>
          <w:lang w:val="fr-FR"/>
        </w:rPr>
        <w:t>’</w:t>
      </w:r>
      <w:r w:rsidRPr="00315FDA">
        <w:rPr>
          <w:bCs/>
          <w:szCs w:val="24"/>
          <w:lang w:val="fr-FR"/>
        </w:rPr>
        <w:t>évaluation au Directeur du Service médical de l</w:t>
      </w:r>
      <w:r w:rsidR="001254F2">
        <w:rPr>
          <w:bCs/>
          <w:szCs w:val="24"/>
          <w:lang w:val="fr-FR"/>
        </w:rPr>
        <w:t>’</w:t>
      </w:r>
      <w:r w:rsidRPr="00315FDA">
        <w:rPr>
          <w:bCs/>
          <w:szCs w:val="24"/>
          <w:lang w:val="fr-FR"/>
        </w:rPr>
        <w:t>ONU, en sa qualité de médecin-conseil du Comité mixte de la Caisse commune des pensions ou, selon le cas, au Service médical commun de Genève.</w:t>
      </w:r>
    </w:p>
    <w:p w14:paraId="3973CD80" w14:textId="376011DA"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Cs w:val="24"/>
          <w:lang w:val="fr-FR"/>
        </w:rPr>
      </w:pPr>
      <w:r w:rsidRPr="00315FDA">
        <w:rPr>
          <w:bCs/>
          <w:szCs w:val="24"/>
          <w:lang w:val="fr-FR"/>
        </w:rPr>
        <w:tab/>
        <w:t>e)</w:t>
      </w:r>
      <w:r w:rsidRPr="00315FDA">
        <w:rPr>
          <w:bCs/>
          <w:szCs w:val="24"/>
          <w:lang w:val="fr-FR"/>
        </w:rPr>
        <w:tab/>
        <w:t>D</w:t>
      </w:r>
      <w:r w:rsidR="001254F2">
        <w:rPr>
          <w:bCs/>
          <w:szCs w:val="24"/>
          <w:lang w:val="fr-FR"/>
        </w:rPr>
        <w:t>’</w:t>
      </w:r>
      <w:r w:rsidRPr="00315FDA">
        <w:rPr>
          <w:bCs/>
          <w:szCs w:val="24"/>
          <w:lang w:val="fr-FR"/>
        </w:rPr>
        <w:t>autres entités, telles que des associations de retraités ou organismes de service social, présentent parfois des demandes au nom de bénéficiaires. C</w:t>
      </w:r>
      <w:r w:rsidR="001254F2">
        <w:rPr>
          <w:bCs/>
          <w:szCs w:val="24"/>
          <w:lang w:val="fr-FR"/>
        </w:rPr>
        <w:t>’</w:t>
      </w:r>
      <w:r w:rsidRPr="00315FDA">
        <w:rPr>
          <w:bCs/>
          <w:szCs w:val="24"/>
          <w:lang w:val="fr-FR"/>
        </w:rPr>
        <w:t>est ainsi que plusieurs cas ont été soumis par des associations membres de l</w:t>
      </w:r>
      <w:r w:rsidR="001254F2">
        <w:rPr>
          <w:bCs/>
          <w:szCs w:val="24"/>
          <w:lang w:val="fr-FR"/>
        </w:rPr>
        <w:t>’</w:t>
      </w:r>
      <w:r w:rsidRPr="00315FDA">
        <w:rPr>
          <w:bCs/>
          <w:szCs w:val="24"/>
          <w:lang w:val="fr-FR"/>
        </w:rPr>
        <w:t>Association des anciens fonctionnaires internationaux (AAFI) pour le compte de certains de leurs membres. Dans la mesure du possible, ces organisations aident à l</w:t>
      </w:r>
      <w:r w:rsidR="001254F2">
        <w:rPr>
          <w:bCs/>
          <w:szCs w:val="24"/>
          <w:lang w:val="fr-FR"/>
        </w:rPr>
        <w:t>’</w:t>
      </w:r>
      <w:r w:rsidRPr="00315FDA">
        <w:rPr>
          <w:bCs/>
          <w:szCs w:val="24"/>
          <w:lang w:val="fr-FR"/>
        </w:rPr>
        <w:t>obtention des pièces justificatives requises. (Les demandes d</w:t>
      </w:r>
      <w:r w:rsidR="001254F2">
        <w:rPr>
          <w:bCs/>
          <w:szCs w:val="24"/>
          <w:lang w:val="fr-FR"/>
        </w:rPr>
        <w:t>’</w:t>
      </w:r>
      <w:r w:rsidRPr="00315FDA">
        <w:rPr>
          <w:bCs/>
          <w:szCs w:val="24"/>
          <w:lang w:val="fr-FR"/>
        </w:rPr>
        <w:t>aide émanant d</w:t>
      </w:r>
      <w:r w:rsidR="001254F2">
        <w:rPr>
          <w:bCs/>
          <w:szCs w:val="24"/>
          <w:lang w:val="fr-FR"/>
        </w:rPr>
        <w:t>’</w:t>
      </w:r>
      <w:r w:rsidRPr="00315FDA">
        <w:rPr>
          <w:bCs/>
          <w:szCs w:val="24"/>
          <w:lang w:val="fr-FR"/>
        </w:rPr>
        <w:t>Europe, d</w:t>
      </w:r>
      <w:r w:rsidR="001254F2">
        <w:rPr>
          <w:bCs/>
          <w:szCs w:val="24"/>
          <w:lang w:val="fr-FR"/>
        </w:rPr>
        <w:t>’</w:t>
      </w:r>
      <w:r w:rsidRPr="00315FDA">
        <w:rPr>
          <w:bCs/>
          <w:szCs w:val="24"/>
          <w:lang w:val="fr-FR"/>
        </w:rPr>
        <w:t>Afrique et du Moyen-Orient sont généralement traitées par le bureau de la Caisse de Genève, agissant au besoin en concertation avec le secrétariat central de New York.)</w:t>
      </w:r>
    </w:p>
    <w:p w14:paraId="2A9F8A69" w14:textId="53BFC463"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Cs w:val="24"/>
          <w:lang w:val="fr-FR"/>
        </w:rPr>
      </w:pPr>
      <w:r w:rsidRPr="00315FDA">
        <w:rPr>
          <w:bCs/>
          <w:szCs w:val="24"/>
          <w:lang w:val="fr-FR"/>
        </w:rPr>
        <w:tab/>
        <w:t>f)</w:t>
      </w:r>
      <w:r w:rsidRPr="00315FDA">
        <w:rPr>
          <w:bCs/>
          <w:szCs w:val="24"/>
          <w:lang w:val="fr-FR"/>
        </w:rPr>
        <w:tab/>
        <w:t>Dans les cas où les dépenses ne sont pas d</w:t>
      </w:r>
      <w:r w:rsidR="001254F2">
        <w:rPr>
          <w:bCs/>
          <w:szCs w:val="24"/>
          <w:lang w:val="fr-FR"/>
        </w:rPr>
        <w:t>’</w:t>
      </w:r>
      <w:r w:rsidRPr="00315FDA">
        <w:rPr>
          <w:bCs/>
          <w:szCs w:val="24"/>
          <w:lang w:val="fr-FR"/>
        </w:rPr>
        <w:t>ordre médical, l</w:t>
      </w:r>
      <w:r w:rsidR="001254F2">
        <w:rPr>
          <w:bCs/>
          <w:szCs w:val="24"/>
          <w:lang w:val="fr-FR"/>
        </w:rPr>
        <w:t>’</w:t>
      </w:r>
      <w:r w:rsidRPr="00315FDA">
        <w:rPr>
          <w:bCs/>
          <w:szCs w:val="24"/>
          <w:lang w:val="fr-FR"/>
        </w:rPr>
        <w:t>évaluation est effectuée de même sur la base de toutes les pièces fournies.</w:t>
      </w:r>
    </w:p>
    <w:p w14:paraId="458D9FA2"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szCs w:val="24"/>
          <w:lang w:val="fr-FR"/>
        </w:rPr>
      </w:pPr>
    </w:p>
    <w:p w14:paraId="45FBC73F" w14:textId="77777777" w:rsidR="0091424C" w:rsidRDefault="0091424C">
      <w:pPr>
        <w:spacing w:line="240" w:lineRule="auto"/>
        <w:rPr>
          <w:spacing w:val="2"/>
          <w:sz w:val="24"/>
          <w:lang w:val="fr-FR"/>
        </w:rPr>
      </w:pPr>
      <w:r>
        <w:rPr>
          <w:lang w:val="fr-FR"/>
        </w:rPr>
        <w:br w:type="page"/>
      </w:r>
    </w:p>
    <w:p w14:paraId="448E9F45" w14:textId="6EDA40FB"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1267"/>
        <w:rPr>
          <w:b/>
          <w:bCs/>
          <w:szCs w:val="28"/>
          <w:lang w:val="fr-FR"/>
        </w:rPr>
      </w:pPr>
      <w:r w:rsidRPr="00315FDA">
        <w:rPr>
          <w:lang w:val="fr-FR"/>
        </w:rPr>
        <w:lastRenderedPageBreak/>
        <w:tab/>
      </w:r>
      <w:r w:rsidRPr="001C5863">
        <w:rPr>
          <w:b/>
          <w:bCs/>
          <w:szCs w:val="28"/>
          <w:lang w:val="fr-FR"/>
        </w:rPr>
        <w:t>3.</w:t>
      </w:r>
      <w:r w:rsidRPr="001C5863">
        <w:rPr>
          <w:b/>
          <w:bCs/>
          <w:szCs w:val="28"/>
          <w:lang w:val="fr-FR"/>
        </w:rPr>
        <w:tab/>
        <w:t>Types de dépenses couvertes par le Fonds de secours</w:t>
      </w:r>
    </w:p>
    <w:p w14:paraId="215C7C83"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742168B5" w14:textId="186DF31A"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lang w:val="fr-FR"/>
        </w:rPr>
        <w:tab/>
        <w:t>Les types de dépenses pouvant faire l</w:t>
      </w:r>
      <w:r w:rsidR="001254F2">
        <w:rPr>
          <w:lang w:val="fr-FR"/>
        </w:rPr>
        <w:t>’</w:t>
      </w:r>
      <w:r w:rsidRPr="00315FDA">
        <w:rPr>
          <w:lang w:val="fr-FR"/>
        </w:rPr>
        <w:t>objet d</w:t>
      </w:r>
      <w:r w:rsidR="001254F2">
        <w:rPr>
          <w:lang w:val="fr-FR"/>
        </w:rPr>
        <w:t>’</w:t>
      </w:r>
      <w:r w:rsidRPr="00315FDA">
        <w:rPr>
          <w:lang w:val="fr-FR"/>
        </w:rPr>
        <w:t>une intervention du Fonds de secours peuvent se ranger dans les catégories générales suivant</w:t>
      </w:r>
      <w:r w:rsidR="004E3D0D">
        <w:rPr>
          <w:lang w:val="fr-FR"/>
        </w:rPr>
        <w:t> :</w:t>
      </w:r>
    </w:p>
    <w:p w14:paraId="40BACDA8"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lang w:val="fr-FR"/>
        </w:rPr>
      </w:pPr>
    </w:p>
    <w:p w14:paraId="59708111"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t>A.</w:t>
      </w:r>
      <w:r w:rsidRPr="00315FDA">
        <w:rPr>
          <w:szCs w:val="24"/>
          <w:lang w:val="fr-FR"/>
        </w:rPr>
        <w:tab/>
        <w:t>Frais médicaux</w:t>
      </w:r>
    </w:p>
    <w:p w14:paraId="4C145D9D"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sz w:val="10"/>
          <w:szCs w:val="24"/>
          <w:lang w:val="fr-FR"/>
        </w:rPr>
      </w:pPr>
    </w:p>
    <w:p w14:paraId="44583437" w14:textId="10343EE2"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lang w:val="fr-FR"/>
        </w:rPr>
        <w:tab/>
      </w:r>
      <w:r w:rsidRPr="00315FDA">
        <w:rPr>
          <w:szCs w:val="24"/>
          <w:lang w:val="fr-FR"/>
        </w:rPr>
        <w:t>Dans la mesure où ils ne seront pas couverts par un régime d</w:t>
      </w:r>
      <w:r w:rsidR="001254F2">
        <w:rPr>
          <w:szCs w:val="24"/>
          <w:lang w:val="fr-FR"/>
        </w:rPr>
        <w:t>’</w:t>
      </w:r>
      <w:r w:rsidRPr="00315FDA">
        <w:rPr>
          <w:szCs w:val="24"/>
          <w:lang w:val="fr-FR"/>
        </w:rPr>
        <w:t>assurance</w:t>
      </w:r>
      <w:r w:rsidR="004E3D0D">
        <w:rPr>
          <w:szCs w:val="24"/>
          <w:lang w:val="fr-FR"/>
        </w:rPr>
        <w:t> :</w:t>
      </w:r>
    </w:p>
    <w:p w14:paraId="06D7F634" w14:textId="700849D3"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i)</w:t>
      </w:r>
      <w:r w:rsidRPr="00315FDA">
        <w:rPr>
          <w:szCs w:val="24"/>
          <w:lang w:val="fr-FR"/>
        </w:rPr>
        <w:tab/>
        <w:t>Frais médicaux directs</w:t>
      </w:r>
      <w:r w:rsidR="004E3D0D">
        <w:rPr>
          <w:szCs w:val="24"/>
          <w:lang w:val="fr-FR"/>
        </w:rPr>
        <w:t> :</w:t>
      </w:r>
      <w:r w:rsidRPr="00315FDA">
        <w:rPr>
          <w:szCs w:val="24"/>
          <w:lang w:val="fr-FR"/>
        </w:rPr>
        <w:t xml:space="preserve"> Honoraires de médecin, médicaments, frais d</w:t>
      </w:r>
      <w:r w:rsidR="001254F2">
        <w:rPr>
          <w:szCs w:val="24"/>
          <w:lang w:val="fr-FR"/>
        </w:rPr>
        <w:t>’</w:t>
      </w:r>
      <w:r w:rsidRPr="00315FDA">
        <w:rPr>
          <w:szCs w:val="24"/>
          <w:lang w:val="fr-FR"/>
        </w:rPr>
        <w:t>hospitalisation, intervention chirurgicale et frais de diagnostic et de laboratoire</w:t>
      </w:r>
      <w:r w:rsidR="004E3D0D">
        <w:rPr>
          <w:szCs w:val="24"/>
          <w:lang w:val="fr-FR"/>
        </w:rPr>
        <w:t> ;</w:t>
      </w:r>
    </w:p>
    <w:p w14:paraId="260CE2AA" w14:textId="23ED0983"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w:t>
      </w:r>
      <w:r w:rsidRPr="00315FDA">
        <w:rPr>
          <w:szCs w:val="24"/>
          <w:lang w:val="fr-FR"/>
        </w:rPr>
        <w:tab/>
        <w:t>Autres frais médicaux</w:t>
      </w:r>
      <w:r w:rsidR="004E3D0D">
        <w:rPr>
          <w:szCs w:val="24"/>
          <w:lang w:val="fr-FR"/>
        </w:rPr>
        <w:t> :</w:t>
      </w:r>
      <w:r w:rsidRPr="00315FDA">
        <w:rPr>
          <w:szCs w:val="24"/>
          <w:lang w:val="fr-FR"/>
        </w:rPr>
        <w:t xml:space="preserve"> </w:t>
      </w:r>
      <w:r w:rsidR="006D71B7">
        <w:rPr>
          <w:szCs w:val="24"/>
          <w:lang w:val="fr-FR"/>
        </w:rPr>
        <w:t>Fauteuils</w:t>
      </w:r>
      <w:r w:rsidRPr="00315FDA">
        <w:rPr>
          <w:szCs w:val="24"/>
          <w:lang w:val="fr-FR"/>
        </w:rPr>
        <w:t xml:space="preserve"> roulants, prothèses ou matériel de prothèse</w:t>
      </w:r>
      <w:r w:rsidR="004E3D0D">
        <w:rPr>
          <w:szCs w:val="24"/>
          <w:lang w:val="fr-FR"/>
        </w:rPr>
        <w:t> ;</w:t>
      </w:r>
    </w:p>
    <w:p w14:paraId="576048F5" w14:textId="337732F0"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iii)</w:t>
      </w:r>
      <w:r w:rsidRPr="00315FDA">
        <w:rPr>
          <w:szCs w:val="24"/>
          <w:lang w:val="fr-FR"/>
        </w:rPr>
        <w:tab/>
        <w:t>Coût de services, comme par exemple</w:t>
      </w:r>
      <w:r w:rsidR="004E3D0D">
        <w:rPr>
          <w:szCs w:val="24"/>
          <w:lang w:val="fr-FR"/>
        </w:rPr>
        <w:t> :</w:t>
      </w:r>
      <w:r w:rsidRPr="00315FDA">
        <w:rPr>
          <w:szCs w:val="24"/>
          <w:lang w:val="fr-FR"/>
        </w:rPr>
        <w:t xml:space="preserve"> soins infirmiers ou services domestiques pendant une période de convalescence ou, dans certains cas, à titre permanent</w:t>
      </w:r>
      <w:r w:rsidR="004E3D0D">
        <w:rPr>
          <w:szCs w:val="24"/>
          <w:lang w:val="fr-FR"/>
        </w:rPr>
        <w:t> ;</w:t>
      </w:r>
    </w:p>
    <w:p w14:paraId="23DBB77F" w14:textId="6DD2156F"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iv)</w:t>
      </w:r>
      <w:r w:rsidRPr="00315FDA">
        <w:rPr>
          <w:szCs w:val="24"/>
          <w:lang w:val="fr-FR"/>
        </w:rPr>
        <w:tab/>
        <w:t>Certains frais de transport</w:t>
      </w:r>
      <w:r w:rsidR="004E3D0D">
        <w:rPr>
          <w:szCs w:val="24"/>
          <w:lang w:val="fr-FR"/>
        </w:rPr>
        <w:t> :</w:t>
      </w:r>
      <w:r w:rsidRPr="00315FDA">
        <w:rPr>
          <w:szCs w:val="24"/>
          <w:lang w:val="fr-FR"/>
        </w:rPr>
        <w:t xml:space="preserve"> Transport d</w:t>
      </w:r>
      <w:r w:rsidR="001254F2">
        <w:rPr>
          <w:szCs w:val="24"/>
          <w:lang w:val="fr-FR"/>
        </w:rPr>
        <w:t>’</w:t>
      </w:r>
      <w:r w:rsidRPr="00315FDA">
        <w:rPr>
          <w:szCs w:val="24"/>
          <w:lang w:val="fr-FR"/>
        </w:rPr>
        <w:t>urgence en ambulance aller et retour à établissement hospitalier aux fins de traitement. Si un service médical particulier ne peut être fourni sur le lieu de résidence de l</w:t>
      </w:r>
      <w:r w:rsidR="001254F2">
        <w:rPr>
          <w:szCs w:val="24"/>
          <w:lang w:val="fr-FR"/>
        </w:rPr>
        <w:t>’</w:t>
      </w:r>
      <w:r w:rsidRPr="00315FDA">
        <w:rPr>
          <w:szCs w:val="24"/>
          <w:lang w:val="fr-FR"/>
        </w:rPr>
        <w:t>intéressé, les frais de transport entre le lieu de résidence et le lieu le plus proche où le traitement requis peut être administré peuvent être pris en charge</w:t>
      </w:r>
      <w:r w:rsidR="004E3D0D">
        <w:rPr>
          <w:szCs w:val="24"/>
          <w:lang w:val="fr-FR"/>
        </w:rPr>
        <w:t> ;</w:t>
      </w:r>
      <w:r w:rsidRPr="00315FDA">
        <w:rPr>
          <w:szCs w:val="24"/>
          <w:lang w:val="fr-FR"/>
        </w:rPr>
        <w:t xml:space="preserve"> </w:t>
      </w:r>
    </w:p>
    <w:p w14:paraId="3F1B4A78" w14:textId="55EF0B9F"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iv)</w:t>
      </w:r>
      <w:r w:rsidRPr="00315FDA">
        <w:rPr>
          <w:szCs w:val="24"/>
          <w:lang w:val="fr-FR"/>
        </w:rPr>
        <w:tab/>
        <w:t>Frais dentaires</w:t>
      </w:r>
      <w:r w:rsidR="004E3D0D">
        <w:rPr>
          <w:szCs w:val="24"/>
          <w:lang w:val="fr-FR"/>
        </w:rPr>
        <w:t> :</w:t>
      </w:r>
      <w:r w:rsidRPr="00315FDA">
        <w:rPr>
          <w:szCs w:val="24"/>
          <w:lang w:val="fr-FR"/>
        </w:rPr>
        <w:t xml:space="preserve"> Interventions indispensables pour des raisons de santé et non pas uniquement pour des raisons esthétiques</w:t>
      </w:r>
      <w:r w:rsidR="004E3D0D">
        <w:rPr>
          <w:szCs w:val="24"/>
          <w:lang w:val="fr-FR"/>
        </w:rPr>
        <w:t> ;</w:t>
      </w:r>
    </w:p>
    <w:p w14:paraId="1504B470" w14:textId="136BF0AE"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szCs w:val="24"/>
          <w:lang w:val="fr-FR"/>
        </w:rPr>
      </w:pPr>
      <w:r w:rsidRPr="00315FDA">
        <w:rPr>
          <w:szCs w:val="24"/>
          <w:lang w:val="fr-FR"/>
        </w:rPr>
        <w:tab/>
        <w:t>v)</w:t>
      </w:r>
      <w:r w:rsidRPr="00315FDA">
        <w:rPr>
          <w:szCs w:val="24"/>
          <w:lang w:val="fr-FR"/>
        </w:rPr>
        <w:tab/>
        <w:t>Frais médicaux liés à un traitement oculaire</w:t>
      </w:r>
      <w:r w:rsidR="004E3D0D">
        <w:rPr>
          <w:szCs w:val="24"/>
          <w:lang w:val="fr-FR"/>
        </w:rPr>
        <w:t> :</w:t>
      </w:r>
      <w:r w:rsidRPr="00315FDA">
        <w:rPr>
          <w:szCs w:val="24"/>
          <w:lang w:val="fr-FR"/>
        </w:rPr>
        <w:t xml:space="preserve"> Y compris le coût de lunettes, à l</w:t>
      </w:r>
      <w:r w:rsidR="001254F2">
        <w:rPr>
          <w:szCs w:val="24"/>
          <w:lang w:val="fr-FR"/>
        </w:rPr>
        <w:t>’</w:t>
      </w:r>
      <w:r w:rsidRPr="00315FDA">
        <w:rPr>
          <w:szCs w:val="24"/>
          <w:lang w:val="fr-FR"/>
        </w:rPr>
        <w:t>exclusion de montures coûteuses obtenues pour des raisons esthétiques.</w:t>
      </w:r>
    </w:p>
    <w:p w14:paraId="708AF42B" w14:textId="671786E3" w:rsidR="00F937C7" w:rsidRPr="0091424C" w:rsidRDefault="00F937C7" w:rsidP="0091424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1DC5FA67" w14:textId="77777777" w:rsidR="00F937C7" w:rsidRPr="00315FDA" w:rsidRDefault="007C210E" w:rsidP="001C58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FR"/>
        </w:rPr>
      </w:pPr>
      <w:r w:rsidRPr="00315FDA">
        <w:rPr>
          <w:szCs w:val="24"/>
          <w:lang w:val="fr-FR"/>
        </w:rPr>
        <w:tab/>
        <w:t>B.</w:t>
      </w:r>
      <w:r w:rsidRPr="00315FDA">
        <w:rPr>
          <w:szCs w:val="24"/>
          <w:lang w:val="fr-FR"/>
        </w:rPr>
        <w:tab/>
        <w:t>Frais funéraires</w:t>
      </w:r>
    </w:p>
    <w:p w14:paraId="4F2400BB" w14:textId="3E338790" w:rsidR="00F937C7" w:rsidRPr="0091424C" w:rsidRDefault="00F937C7" w:rsidP="0091424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5890D0E" w14:textId="02875214" w:rsidR="0091424C" w:rsidRPr="0091424C" w:rsidRDefault="0091424C" w:rsidP="0091424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lang w:val="fr-FR"/>
        </w:rPr>
      </w:pPr>
      <w:r>
        <w:rPr>
          <w:noProof/>
          <w:w w:val="100"/>
        </w:rPr>
        <mc:AlternateContent>
          <mc:Choice Requires="wps">
            <w:drawing>
              <wp:anchor distT="0" distB="0" distL="114300" distR="114300" simplePos="0" relativeHeight="251663360" behindDoc="0" locked="0" layoutInCell="1" allowOverlap="1" wp14:anchorId="64A6F62B" wp14:editId="233A0291">
                <wp:simplePos x="0" y="0"/>
                <wp:positionH relativeFrom="column">
                  <wp:posOffset>548640</wp:posOffset>
                </wp:positionH>
                <wp:positionV relativeFrom="paragraph">
                  <wp:posOffset>-12700</wp:posOffset>
                </wp:positionV>
                <wp:extent cx="914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29F15"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" strokecolor="#010000" strokeweight=".25pt">
                <v:stroke joinstyle="miter"/>
              </v:line>
            </w:pict>
          </mc:Fallback>
        </mc:AlternateContent>
      </w:r>
      <w:r w:rsidRPr="0091424C">
        <w:rPr>
          <w:spacing w:val="5"/>
          <w:w w:val="104"/>
          <w:kern w:val="14"/>
          <w:sz w:val="17"/>
          <w:szCs w:val="20"/>
          <w:lang w:val="fr-FR"/>
        </w:rPr>
        <w:tab/>
      </w:r>
      <w:r w:rsidRPr="0091424C">
        <w:rPr>
          <w:spacing w:val="5"/>
          <w:w w:val="104"/>
          <w:kern w:val="14"/>
          <w:sz w:val="17"/>
          <w:szCs w:val="20"/>
          <w:vertAlign w:val="superscript"/>
          <w:lang w:val="fr-FR"/>
        </w:rPr>
        <w:t>1</w:t>
      </w:r>
      <w:r w:rsidRPr="0091424C">
        <w:rPr>
          <w:spacing w:val="5"/>
          <w:w w:val="104"/>
          <w:kern w:val="14"/>
          <w:sz w:val="17"/>
          <w:szCs w:val="20"/>
          <w:lang w:val="fr-FR"/>
        </w:rPr>
        <w:tab/>
        <w:t>Circulaire concernant les prestations forfaitaires, qui peut être consultée sur le site Web de la Caisse. http :/www.unjspf.org/UNJSPF_web/pdf/RegRul/FlatRates.pdf</w:t>
      </w:r>
    </w:p>
    <w:p w14:paraId="333CF26E" w14:textId="1C6468D0"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bCs/>
          <w:szCs w:val="24"/>
          <w:lang w:val="fr-FR"/>
        </w:rPr>
        <w:tab/>
        <w:t>Une aide peut être fournie en cas de situation difficile pour couvrir les frais funéraires de parents directement à charge. Le plafond actuel, qui traduit l</w:t>
      </w:r>
      <w:r w:rsidR="001254F2">
        <w:rPr>
          <w:bCs/>
          <w:szCs w:val="24"/>
          <w:lang w:val="fr-FR"/>
        </w:rPr>
        <w:t>’</w:t>
      </w:r>
      <w:r w:rsidRPr="00315FDA">
        <w:rPr>
          <w:bCs/>
          <w:szCs w:val="24"/>
          <w:lang w:val="fr-FR"/>
        </w:rPr>
        <w:t>évolution de l</w:t>
      </w:r>
      <w:r w:rsidR="001254F2">
        <w:rPr>
          <w:bCs/>
          <w:szCs w:val="24"/>
          <w:lang w:val="fr-FR"/>
        </w:rPr>
        <w:t>’</w:t>
      </w:r>
      <w:r w:rsidRPr="00315FDA">
        <w:rPr>
          <w:bCs/>
          <w:szCs w:val="24"/>
          <w:lang w:val="fr-FR"/>
        </w:rPr>
        <w:t>indice du coût de la vie aux États-Unis depuis 1974 (lorsque cette aide a été ajoutée aux frais pouvant faire l</w:t>
      </w:r>
      <w:r w:rsidR="001254F2">
        <w:rPr>
          <w:bCs/>
          <w:szCs w:val="24"/>
          <w:lang w:val="fr-FR"/>
        </w:rPr>
        <w:t>’</w:t>
      </w:r>
      <w:r w:rsidRPr="00315FDA">
        <w:rPr>
          <w:bCs/>
          <w:szCs w:val="24"/>
          <w:lang w:val="fr-FR"/>
        </w:rPr>
        <w:t>objet d</w:t>
      </w:r>
      <w:r w:rsidR="001254F2">
        <w:rPr>
          <w:bCs/>
          <w:szCs w:val="24"/>
          <w:lang w:val="fr-FR"/>
        </w:rPr>
        <w:t>’</w:t>
      </w:r>
      <w:r w:rsidRPr="00315FDA">
        <w:rPr>
          <w:bCs/>
          <w:szCs w:val="24"/>
          <w:lang w:val="fr-FR"/>
        </w:rPr>
        <w:t>un remboursement) jusqu</w:t>
      </w:r>
      <w:r w:rsidR="001254F2">
        <w:rPr>
          <w:bCs/>
          <w:szCs w:val="24"/>
          <w:lang w:val="fr-FR"/>
        </w:rPr>
        <w:t>’</w:t>
      </w:r>
      <w:r w:rsidRPr="00315FDA">
        <w:rPr>
          <w:bCs/>
          <w:szCs w:val="24"/>
          <w:lang w:val="fr-FR"/>
        </w:rPr>
        <w:t>en 2018, est de 1 320 dollars – sous réserve d</w:t>
      </w:r>
      <w:r w:rsidR="001254F2">
        <w:rPr>
          <w:bCs/>
          <w:szCs w:val="24"/>
          <w:lang w:val="fr-FR"/>
        </w:rPr>
        <w:t>’</w:t>
      </w:r>
      <w:r w:rsidRPr="00315FDA">
        <w:rPr>
          <w:bCs/>
          <w:szCs w:val="24"/>
          <w:lang w:val="fr-FR"/>
        </w:rPr>
        <w:t>ajustements ultérieurs</w:t>
      </w:r>
      <w:r w:rsidR="0091424C" w:rsidRPr="0091424C">
        <w:rPr>
          <w:bCs/>
          <w:szCs w:val="24"/>
          <w:vertAlign w:val="superscript"/>
          <w:lang w:val="fr-FR"/>
        </w:rPr>
        <w:t>1</w:t>
      </w:r>
      <w:r w:rsidRPr="00315FDA">
        <w:rPr>
          <w:bCs/>
          <w:szCs w:val="24"/>
          <w:lang w:val="fr-FR"/>
        </w:rPr>
        <w:t>.</w:t>
      </w:r>
    </w:p>
    <w:p w14:paraId="442D4066" w14:textId="2BACCE7D" w:rsidR="00F937C7" w:rsidRPr="0091424C" w:rsidRDefault="00F937C7" w:rsidP="0091424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7ECFB703" w14:textId="77777777" w:rsidR="0091424C" w:rsidRDefault="0091424C">
      <w:pPr>
        <w:spacing w:line="240" w:lineRule="auto"/>
        <w:rPr>
          <w:b/>
          <w:spacing w:val="2"/>
          <w:sz w:val="24"/>
          <w:szCs w:val="24"/>
          <w:lang w:val="fr-FR"/>
        </w:rPr>
      </w:pPr>
      <w:r>
        <w:rPr>
          <w:szCs w:val="24"/>
          <w:lang w:val="fr-FR"/>
        </w:rPr>
        <w:br w:type="page"/>
      </w:r>
    </w:p>
    <w:p w14:paraId="170C6C1D" w14:textId="351EEF51" w:rsidR="00F937C7" w:rsidRPr="00315FDA" w:rsidRDefault="007C210E" w:rsidP="009142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1424C">
        <w:rPr>
          <w:sz w:val="20"/>
          <w:lang w:val="fr-FR"/>
        </w:rPr>
        <w:lastRenderedPageBreak/>
        <w:tab/>
      </w:r>
      <w:r w:rsidRPr="00315FDA">
        <w:rPr>
          <w:lang w:val="fr-FR"/>
        </w:rPr>
        <w:t>C.</w:t>
      </w:r>
      <w:r w:rsidRPr="00315FDA">
        <w:rPr>
          <w:lang w:val="fr-FR"/>
        </w:rPr>
        <w:tab/>
        <w:t>Autres dépenses</w:t>
      </w:r>
    </w:p>
    <w:p w14:paraId="529C4CF5" w14:textId="365D28D4" w:rsidR="00F937C7" w:rsidRPr="0091424C" w:rsidRDefault="00F937C7" w:rsidP="0091424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szCs w:val="24"/>
          <w:lang w:val="fr-FR"/>
        </w:rPr>
      </w:pPr>
    </w:p>
    <w:p w14:paraId="5141243A" w14:textId="386D4A61"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r>
      <w:r w:rsidRPr="00315FDA">
        <w:rPr>
          <w:bCs/>
          <w:szCs w:val="24"/>
          <w:lang w:val="fr-FR"/>
        </w:rPr>
        <w:t>D</w:t>
      </w:r>
      <w:r w:rsidR="001254F2">
        <w:rPr>
          <w:bCs/>
          <w:szCs w:val="24"/>
          <w:lang w:val="fr-FR"/>
        </w:rPr>
        <w:t>’</w:t>
      </w:r>
      <w:r w:rsidRPr="00315FDA">
        <w:rPr>
          <w:bCs/>
          <w:szCs w:val="24"/>
          <w:lang w:val="fr-FR"/>
        </w:rPr>
        <w:t>autres situations d</w:t>
      </w:r>
      <w:r w:rsidR="001254F2">
        <w:rPr>
          <w:bCs/>
          <w:szCs w:val="24"/>
          <w:lang w:val="fr-FR"/>
        </w:rPr>
        <w:t>’</w:t>
      </w:r>
      <w:r w:rsidRPr="00315FDA">
        <w:rPr>
          <w:bCs/>
          <w:szCs w:val="24"/>
          <w:lang w:val="fr-FR"/>
        </w:rPr>
        <w:t>urgence n</w:t>
      </w:r>
      <w:r w:rsidR="001254F2">
        <w:rPr>
          <w:bCs/>
          <w:szCs w:val="24"/>
          <w:lang w:val="fr-FR"/>
        </w:rPr>
        <w:t>’</w:t>
      </w:r>
      <w:r w:rsidRPr="00315FDA">
        <w:rPr>
          <w:bCs/>
          <w:szCs w:val="24"/>
          <w:lang w:val="fr-FR"/>
        </w:rPr>
        <w:t>entrant pas dans les catégories visées plus haut mais pouvant créer des situations difficiles peuvent également être prises en compte. En cas de situation difficile créée par des catastrophes régionales, on s</w:t>
      </w:r>
      <w:r w:rsidR="001254F2">
        <w:rPr>
          <w:bCs/>
          <w:szCs w:val="24"/>
          <w:lang w:val="fr-FR"/>
        </w:rPr>
        <w:t>’</w:t>
      </w:r>
      <w:r w:rsidRPr="00315FDA">
        <w:rPr>
          <w:bCs/>
          <w:szCs w:val="24"/>
          <w:lang w:val="fr-FR"/>
        </w:rPr>
        <w:t>adressera en premier lieu aux organisations internationales de secours ou aux autorités locales. Voici des exemples de ces cas</w:t>
      </w:r>
      <w:r w:rsidR="004E3D0D">
        <w:rPr>
          <w:bCs/>
          <w:szCs w:val="24"/>
          <w:lang w:val="fr-FR"/>
        </w:rPr>
        <w:t> :</w:t>
      </w:r>
    </w:p>
    <w:p w14:paraId="4B179B03" w14:textId="5317E29E"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szCs w:val="24"/>
          <w:lang w:val="fr-FR"/>
        </w:rPr>
        <w:tab/>
        <w:t>i)</w:t>
      </w:r>
      <w:r w:rsidRPr="00315FDA">
        <w:rPr>
          <w:szCs w:val="24"/>
          <w:lang w:val="fr-FR"/>
        </w:rPr>
        <w:tab/>
        <w:t>Frais de déménagement occasionnés par la destruction du logement par le feu ou l</w:t>
      </w:r>
      <w:r w:rsidR="001254F2">
        <w:rPr>
          <w:szCs w:val="24"/>
          <w:lang w:val="fr-FR"/>
        </w:rPr>
        <w:t>’</w:t>
      </w:r>
      <w:r w:rsidRPr="00315FDA">
        <w:rPr>
          <w:szCs w:val="24"/>
          <w:lang w:val="fr-FR"/>
        </w:rPr>
        <w:t>eau, par exemple, ou en cas de changement de résidence pour raisons médicales, à condition que les dépenses encourues soient documentées en détail</w:t>
      </w:r>
      <w:r w:rsidR="004E3D0D">
        <w:rPr>
          <w:szCs w:val="24"/>
          <w:lang w:val="fr-FR"/>
        </w:rPr>
        <w:t> ;</w:t>
      </w:r>
    </w:p>
    <w:p w14:paraId="63A2A90A" w14:textId="6252A392"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ii)</w:t>
      </w:r>
      <w:r w:rsidRPr="00315FDA">
        <w:rPr>
          <w:bCs/>
          <w:szCs w:val="24"/>
          <w:lang w:val="fr-FR"/>
        </w:rPr>
        <w:tab/>
        <w:t>Logement provisoire nécessité par la destruction du logement ou des dégâts importants à celui-ci, et remplacement d</w:t>
      </w:r>
      <w:r w:rsidR="001254F2">
        <w:rPr>
          <w:bCs/>
          <w:szCs w:val="24"/>
          <w:lang w:val="fr-FR"/>
        </w:rPr>
        <w:t>’</w:t>
      </w:r>
      <w:r w:rsidRPr="00315FDA">
        <w:rPr>
          <w:bCs/>
          <w:szCs w:val="24"/>
          <w:lang w:val="fr-FR"/>
        </w:rPr>
        <w:t>un minimum d</w:t>
      </w:r>
      <w:r w:rsidR="001254F2">
        <w:rPr>
          <w:bCs/>
          <w:szCs w:val="24"/>
          <w:lang w:val="fr-FR"/>
        </w:rPr>
        <w:t>’</w:t>
      </w:r>
      <w:r w:rsidRPr="00315FDA">
        <w:rPr>
          <w:bCs/>
          <w:szCs w:val="24"/>
          <w:lang w:val="fr-FR"/>
        </w:rPr>
        <w:t>effets personnels en cas d</w:t>
      </w:r>
      <w:r w:rsidR="001254F2">
        <w:rPr>
          <w:bCs/>
          <w:szCs w:val="24"/>
          <w:lang w:val="fr-FR"/>
        </w:rPr>
        <w:t>’</w:t>
      </w:r>
      <w:r w:rsidRPr="00315FDA">
        <w:rPr>
          <w:bCs/>
          <w:szCs w:val="24"/>
          <w:lang w:val="fr-FR"/>
        </w:rPr>
        <w:t>incendie ou de catastrophe naturelle</w:t>
      </w:r>
      <w:r w:rsidR="004E3D0D">
        <w:rPr>
          <w:bCs/>
          <w:szCs w:val="24"/>
          <w:lang w:val="fr-FR"/>
        </w:rPr>
        <w:t> ;</w:t>
      </w:r>
    </w:p>
    <w:p w14:paraId="723BD47F" w14:textId="726D01B7"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fr-FR"/>
        </w:rPr>
      </w:pPr>
      <w:r w:rsidRPr="00315FDA">
        <w:rPr>
          <w:bCs/>
          <w:szCs w:val="24"/>
          <w:lang w:val="fr-FR"/>
        </w:rPr>
        <w:tab/>
        <w:t>iii)</w:t>
      </w:r>
      <w:r w:rsidRPr="00315FDA">
        <w:rPr>
          <w:bCs/>
          <w:szCs w:val="24"/>
          <w:lang w:val="fr-FR"/>
        </w:rPr>
        <w:tab/>
        <w:t>Réparation ou remplacement d</w:t>
      </w:r>
      <w:r w:rsidR="001254F2">
        <w:rPr>
          <w:bCs/>
          <w:szCs w:val="24"/>
          <w:lang w:val="fr-FR"/>
        </w:rPr>
        <w:t>’</w:t>
      </w:r>
      <w:r w:rsidRPr="00315FDA">
        <w:rPr>
          <w:bCs/>
          <w:szCs w:val="24"/>
          <w:lang w:val="fr-FR"/>
        </w:rPr>
        <w:t>une chaudière en cas de risques pour la santé</w:t>
      </w:r>
      <w:r w:rsidR="004E3D0D">
        <w:rPr>
          <w:bCs/>
          <w:szCs w:val="24"/>
          <w:lang w:val="fr-FR"/>
        </w:rPr>
        <w:t> ;</w:t>
      </w:r>
    </w:p>
    <w:p w14:paraId="7C54139B" w14:textId="457C2679"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bCs/>
          <w:szCs w:val="24"/>
          <w:lang w:val="fr-FR"/>
        </w:rPr>
      </w:pPr>
      <w:r w:rsidRPr="00315FDA">
        <w:rPr>
          <w:bCs/>
          <w:szCs w:val="24"/>
          <w:lang w:val="fr-FR"/>
        </w:rPr>
        <w:tab/>
        <w:t>iv)</w:t>
      </w:r>
      <w:r w:rsidRPr="00315FDA">
        <w:rPr>
          <w:bCs/>
          <w:szCs w:val="24"/>
          <w:lang w:val="fr-FR"/>
        </w:rPr>
        <w:tab/>
        <w:t>Il n</w:t>
      </w:r>
      <w:r w:rsidR="001254F2">
        <w:rPr>
          <w:bCs/>
          <w:szCs w:val="24"/>
          <w:lang w:val="fr-FR"/>
        </w:rPr>
        <w:t>’</w:t>
      </w:r>
      <w:r w:rsidRPr="00315FDA">
        <w:rPr>
          <w:bCs/>
          <w:szCs w:val="24"/>
          <w:lang w:val="fr-FR"/>
        </w:rPr>
        <w:t>est pas prévu d</w:t>
      </w:r>
      <w:r w:rsidR="001254F2">
        <w:rPr>
          <w:bCs/>
          <w:szCs w:val="24"/>
          <w:lang w:val="fr-FR"/>
        </w:rPr>
        <w:t>’</w:t>
      </w:r>
      <w:r w:rsidRPr="00315FDA">
        <w:rPr>
          <w:bCs/>
          <w:szCs w:val="24"/>
          <w:lang w:val="fr-FR"/>
        </w:rPr>
        <w:t>indemnité logement en tant que telle, mais une aide peut être fournie dans certains cas, lorsque le retraité doit séjourner un certain temps dans une maison de santé ou une maison de repos. Toutes les pièces justificatives requises doivent être fournies dans ce cas et l</w:t>
      </w:r>
      <w:r w:rsidR="001254F2">
        <w:rPr>
          <w:bCs/>
          <w:szCs w:val="24"/>
          <w:lang w:val="fr-FR"/>
        </w:rPr>
        <w:t>’</w:t>
      </w:r>
      <w:r w:rsidRPr="00315FDA">
        <w:rPr>
          <w:bCs/>
          <w:szCs w:val="24"/>
          <w:lang w:val="fr-FR"/>
        </w:rPr>
        <w:t>établissement doit produire le détail des dépenses. À ce propos, les frais qui ne sont pas d</w:t>
      </w:r>
      <w:r w:rsidR="001254F2">
        <w:rPr>
          <w:bCs/>
          <w:szCs w:val="24"/>
          <w:lang w:val="fr-FR"/>
        </w:rPr>
        <w:t>’</w:t>
      </w:r>
      <w:r w:rsidRPr="00315FDA">
        <w:rPr>
          <w:bCs/>
          <w:szCs w:val="24"/>
          <w:lang w:val="fr-FR"/>
        </w:rPr>
        <w:t>ordre médical et ne sont pas couverts par l</w:t>
      </w:r>
      <w:r w:rsidR="001254F2">
        <w:rPr>
          <w:bCs/>
          <w:szCs w:val="24"/>
          <w:lang w:val="fr-FR"/>
        </w:rPr>
        <w:t>’</w:t>
      </w:r>
      <w:r w:rsidRPr="00315FDA">
        <w:rPr>
          <w:bCs/>
          <w:szCs w:val="24"/>
          <w:lang w:val="fr-FR"/>
        </w:rPr>
        <w:t>assurance maladie, tels que les frais de téléphone, de location de téléviseur, etc., ne sont pas remboursés.</w:t>
      </w:r>
    </w:p>
    <w:p w14:paraId="40810ABC" w14:textId="6E06BA5D" w:rsidR="00F937C7" w:rsidRPr="0091424C" w:rsidRDefault="00F937C7" w:rsidP="0091424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6D17B4D6" w14:textId="77777777" w:rsidR="00F937C7" w:rsidRPr="0091424C"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1267"/>
        <w:rPr>
          <w:b/>
          <w:bCs/>
          <w:szCs w:val="32"/>
          <w:lang w:val="fr-FR"/>
        </w:rPr>
      </w:pPr>
      <w:r w:rsidRPr="0091424C">
        <w:rPr>
          <w:b/>
          <w:bCs/>
          <w:szCs w:val="24"/>
          <w:lang w:val="fr-FR"/>
        </w:rPr>
        <w:tab/>
      </w:r>
      <w:r w:rsidRPr="0091424C">
        <w:rPr>
          <w:b/>
          <w:bCs/>
          <w:szCs w:val="32"/>
          <w:lang w:val="fr-FR"/>
        </w:rPr>
        <w:t>4.</w:t>
      </w:r>
      <w:r w:rsidRPr="0091424C">
        <w:rPr>
          <w:b/>
          <w:bCs/>
          <w:szCs w:val="32"/>
          <w:lang w:val="fr-FR"/>
        </w:rPr>
        <w:tab/>
        <w:t>Renseignements complémentaires</w:t>
      </w:r>
    </w:p>
    <w:p w14:paraId="41816769" w14:textId="518258FB" w:rsidR="00F937C7" w:rsidRPr="0091424C" w:rsidRDefault="00F937C7" w:rsidP="0091424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bCs/>
          <w:sz w:val="10"/>
          <w:szCs w:val="24"/>
          <w:lang w:val="fr-FR"/>
        </w:rPr>
      </w:pPr>
    </w:p>
    <w:p w14:paraId="00C272F8" w14:textId="4153D78D" w:rsidR="00F937C7" w:rsidRPr="001C5863"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5FDA">
        <w:rPr>
          <w:szCs w:val="24"/>
          <w:lang w:val="fr-FR"/>
        </w:rPr>
        <w:tab/>
        <w:t xml:space="preserve">Il peut être donné </w:t>
      </w:r>
      <w:proofErr w:type="gramStart"/>
      <w:r w:rsidRPr="00315FDA">
        <w:rPr>
          <w:szCs w:val="24"/>
          <w:lang w:val="fr-FR"/>
        </w:rPr>
        <w:t>suite aux</w:t>
      </w:r>
      <w:proofErr w:type="gramEnd"/>
      <w:r w:rsidRPr="00315FDA">
        <w:rPr>
          <w:szCs w:val="24"/>
          <w:lang w:val="fr-FR"/>
        </w:rPr>
        <w:t xml:space="preserve"> demandes relevant des rubriques générales de la section 3 ci-dessus</w:t>
      </w:r>
      <w:r w:rsidR="004E3D0D">
        <w:rPr>
          <w:szCs w:val="24"/>
          <w:lang w:val="fr-FR"/>
        </w:rPr>
        <w:t> ;</w:t>
      </w:r>
      <w:r w:rsidRPr="00315FDA">
        <w:rPr>
          <w:szCs w:val="24"/>
          <w:lang w:val="fr-FR"/>
        </w:rPr>
        <w:t xml:space="preserve"> l</w:t>
      </w:r>
      <w:r w:rsidR="001254F2">
        <w:rPr>
          <w:szCs w:val="24"/>
          <w:lang w:val="fr-FR"/>
        </w:rPr>
        <w:t>’</w:t>
      </w:r>
      <w:r w:rsidRPr="00315FDA">
        <w:rPr>
          <w:szCs w:val="24"/>
          <w:lang w:val="fr-FR"/>
        </w:rPr>
        <w:t>octroi d</w:t>
      </w:r>
      <w:r w:rsidR="001254F2">
        <w:rPr>
          <w:szCs w:val="24"/>
          <w:lang w:val="fr-FR"/>
        </w:rPr>
        <w:t>’</w:t>
      </w:r>
      <w:r w:rsidRPr="00315FDA">
        <w:rPr>
          <w:szCs w:val="24"/>
          <w:lang w:val="fr-FR"/>
        </w:rPr>
        <w:t>une aide n</w:t>
      </w:r>
      <w:r w:rsidR="001254F2">
        <w:rPr>
          <w:szCs w:val="24"/>
          <w:lang w:val="fr-FR"/>
        </w:rPr>
        <w:t>’</w:t>
      </w:r>
      <w:r w:rsidRPr="00315FDA">
        <w:rPr>
          <w:szCs w:val="24"/>
          <w:lang w:val="fr-FR"/>
        </w:rPr>
        <w:t>est toutefois pas automatique, ni en totalité ni en partie, et tous les éléments doivent être pris en compte pour parvenir à une décision dans chaque cas. Toutes les autres sources d</w:t>
      </w:r>
      <w:r w:rsidR="001254F2">
        <w:rPr>
          <w:szCs w:val="24"/>
          <w:lang w:val="fr-FR"/>
        </w:rPr>
        <w:t>’</w:t>
      </w:r>
      <w:r w:rsidRPr="00315FDA">
        <w:rPr>
          <w:szCs w:val="24"/>
          <w:lang w:val="fr-FR"/>
        </w:rPr>
        <w:t>aide possibles doivent être examinées</w:t>
      </w:r>
      <w:r w:rsidR="004E3D0D">
        <w:rPr>
          <w:szCs w:val="24"/>
          <w:lang w:val="fr-FR"/>
        </w:rPr>
        <w:t> ;</w:t>
      </w:r>
      <w:r w:rsidRPr="00315FDA">
        <w:rPr>
          <w:szCs w:val="24"/>
          <w:lang w:val="fr-FR"/>
        </w:rPr>
        <w:t xml:space="preserve"> les interventions du Fonds de secours sont décidées avec souplesse, mais celui-ci ne doit pas servir de prétexte à d</w:t>
      </w:r>
      <w:r w:rsidR="001254F2">
        <w:rPr>
          <w:szCs w:val="24"/>
          <w:lang w:val="fr-FR"/>
        </w:rPr>
        <w:t>’</w:t>
      </w:r>
      <w:r w:rsidRPr="00315FDA">
        <w:rPr>
          <w:szCs w:val="24"/>
          <w:lang w:val="fr-FR"/>
        </w:rPr>
        <w:t>autres organisations, institutions ou gouvernements pour se soustraire à leurs obligations juridiques et morales. L</w:t>
      </w:r>
      <w:r w:rsidR="001254F2">
        <w:rPr>
          <w:szCs w:val="24"/>
          <w:lang w:val="fr-FR"/>
        </w:rPr>
        <w:t>’</w:t>
      </w:r>
      <w:r w:rsidRPr="00315FDA">
        <w:rPr>
          <w:szCs w:val="24"/>
          <w:lang w:val="fr-FR"/>
        </w:rPr>
        <w:t>adresse de l</w:t>
      </w:r>
      <w:r w:rsidR="001254F2">
        <w:rPr>
          <w:szCs w:val="24"/>
          <w:lang w:val="fr-FR"/>
        </w:rPr>
        <w:t>’</w:t>
      </w:r>
      <w:r w:rsidRPr="00315FDA">
        <w:rPr>
          <w:szCs w:val="24"/>
          <w:lang w:val="fr-FR"/>
        </w:rPr>
        <w:t>association locale d</w:t>
      </w:r>
      <w:r w:rsidR="001254F2">
        <w:rPr>
          <w:szCs w:val="24"/>
          <w:lang w:val="fr-FR"/>
        </w:rPr>
        <w:t>’</w:t>
      </w:r>
      <w:r w:rsidRPr="00315FDA">
        <w:rPr>
          <w:szCs w:val="24"/>
          <w:lang w:val="fr-FR"/>
        </w:rPr>
        <w:t>anciens fonctionnaires internationaux peut également être communiquée aux bénéficiaires, étant donné que les organisations de retraités peuvent parfois fournir une aide lorsque la Caisse commune des pensions du personnel des Nations Unies n</w:t>
      </w:r>
      <w:r w:rsidR="001254F2">
        <w:rPr>
          <w:szCs w:val="24"/>
          <w:lang w:val="fr-FR"/>
        </w:rPr>
        <w:t>’</w:t>
      </w:r>
      <w:r w:rsidRPr="00315FDA">
        <w:rPr>
          <w:szCs w:val="24"/>
          <w:lang w:val="fr-FR"/>
        </w:rPr>
        <w:t>est pas en mesure de le faire.</w:t>
      </w:r>
    </w:p>
    <w:p w14:paraId="3EC13BE2" w14:textId="2AED5402"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b/>
        <w:t>D</w:t>
      </w:r>
      <w:r w:rsidR="001254F2">
        <w:rPr>
          <w:szCs w:val="24"/>
          <w:lang w:val="fr-FR"/>
        </w:rPr>
        <w:t>’</w:t>
      </w:r>
      <w:r w:rsidRPr="00315FDA">
        <w:rPr>
          <w:szCs w:val="24"/>
          <w:lang w:val="fr-FR"/>
        </w:rPr>
        <w:t>une manière générale, le Fonds de secours ne doit pas servir à payer des primes d</w:t>
      </w:r>
      <w:r w:rsidR="001254F2">
        <w:rPr>
          <w:szCs w:val="24"/>
          <w:lang w:val="fr-FR"/>
        </w:rPr>
        <w:t>’</w:t>
      </w:r>
      <w:r w:rsidRPr="00315FDA">
        <w:rPr>
          <w:szCs w:val="24"/>
          <w:lang w:val="fr-FR"/>
        </w:rPr>
        <w:t xml:space="preserve">assurance maladie, étant donné que les organisations </w:t>
      </w:r>
      <w:r w:rsidRPr="00315FDA">
        <w:rPr>
          <w:szCs w:val="24"/>
          <w:lang w:val="fr-FR"/>
        </w:rPr>
        <w:lastRenderedPageBreak/>
        <w:t>affiliées doivent s</w:t>
      </w:r>
      <w:r w:rsidR="001254F2">
        <w:rPr>
          <w:szCs w:val="24"/>
          <w:lang w:val="fr-FR"/>
        </w:rPr>
        <w:t>’</w:t>
      </w:r>
      <w:r w:rsidRPr="00315FDA">
        <w:rPr>
          <w:szCs w:val="24"/>
          <w:lang w:val="fr-FR"/>
        </w:rPr>
        <w:t>acquitter de toutes leurs obligations à l</w:t>
      </w:r>
      <w:r w:rsidR="001254F2">
        <w:rPr>
          <w:szCs w:val="24"/>
          <w:lang w:val="fr-FR"/>
        </w:rPr>
        <w:t>’</w:t>
      </w:r>
      <w:r w:rsidRPr="00315FDA">
        <w:rPr>
          <w:szCs w:val="24"/>
          <w:lang w:val="fr-FR"/>
        </w:rPr>
        <w:t>égard de leurs anciens fonctionnaires pour ce qui est d</w:t>
      </w:r>
      <w:r w:rsidR="001254F2">
        <w:rPr>
          <w:szCs w:val="24"/>
          <w:lang w:val="fr-FR"/>
        </w:rPr>
        <w:t>’</w:t>
      </w:r>
      <w:r w:rsidRPr="00315FDA">
        <w:rPr>
          <w:szCs w:val="24"/>
          <w:lang w:val="fr-FR"/>
        </w:rPr>
        <w:t>offrir la couverture requise. Toutefois, la Caisse peut examiner les demandes d</w:t>
      </w:r>
      <w:r w:rsidR="001254F2">
        <w:rPr>
          <w:szCs w:val="24"/>
          <w:lang w:val="fr-FR"/>
        </w:rPr>
        <w:t>’</w:t>
      </w:r>
      <w:r w:rsidRPr="00315FDA">
        <w:rPr>
          <w:szCs w:val="24"/>
          <w:lang w:val="fr-FR"/>
        </w:rPr>
        <w:t>aide introduites en cas d</w:t>
      </w:r>
      <w:r w:rsidR="001254F2">
        <w:rPr>
          <w:szCs w:val="24"/>
          <w:lang w:val="fr-FR"/>
        </w:rPr>
        <w:t>’</w:t>
      </w:r>
      <w:r w:rsidRPr="00315FDA">
        <w:rPr>
          <w:szCs w:val="24"/>
          <w:lang w:val="fr-FR"/>
        </w:rPr>
        <w:t>urgence médicale par des personnes n</w:t>
      </w:r>
      <w:r w:rsidR="001254F2">
        <w:rPr>
          <w:szCs w:val="24"/>
          <w:lang w:val="fr-FR"/>
        </w:rPr>
        <w:t>’</w:t>
      </w:r>
      <w:r w:rsidRPr="00315FDA">
        <w:rPr>
          <w:szCs w:val="24"/>
          <w:lang w:val="fr-FR"/>
        </w:rPr>
        <w:t>ayant pas d</w:t>
      </w:r>
      <w:r w:rsidR="001254F2">
        <w:rPr>
          <w:szCs w:val="24"/>
          <w:lang w:val="fr-FR"/>
        </w:rPr>
        <w:t>’</w:t>
      </w:r>
      <w:r w:rsidRPr="00315FDA">
        <w:rPr>
          <w:szCs w:val="24"/>
          <w:lang w:val="fr-FR"/>
        </w:rPr>
        <w:t>assurance maladie ou qui, bien qu</w:t>
      </w:r>
      <w:r w:rsidR="001254F2">
        <w:rPr>
          <w:szCs w:val="24"/>
          <w:lang w:val="fr-FR"/>
        </w:rPr>
        <w:t>’</w:t>
      </w:r>
      <w:r w:rsidRPr="00315FDA">
        <w:rPr>
          <w:szCs w:val="24"/>
          <w:lang w:val="fr-FR"/>
        </w:rPr>
        <w:t>étant affiliées à un régime d</w:t>
      </w:r>
      <w:r w:rsidR="001254F2">
        <w:rPr>
          <w:szCs w:val="24"/>
          <w:lang w:val="fr-FR"/>
        </w:rPr>
        <w:t>’</w:t>
      </w:r>
      <w:r w:rsidRPr="00315FDA">
        <w:rPr>
          <w:szCs w:val="24"/>
          <w:lang w:val="fr-FR"/>
        </w:rPr>
        <w:t>assurance, se trouvent pour des raisons diverses dans une situation difficile et ont du mal à faire face à des dépenses qui ne sont pas remboursées par l</w:t>
      </w:r>
      <w:r w:rsidR="001254F2">
        <w:rPr>
          <w:szCs w:val="24"/>
          <w:lang w:val="fr-FR"/>
        </w:rPr>
        <w:t>’</w:t>
      </w:r>
      <w:r w:rsidRPr="00315FDA">
        <w:rPr>
          <w:szCs w:val="24"/>
          <w:lang w:val="fr-FR"/>
        </w:rPr>
        <w:t>assurance.</w:t>
      </w:r>
    </w:p>
    <w:p w14:paraId="162311E4"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szCs w:val="24"/>
          <w:lang w:val="fr-FR"/>
        </w:rPr>
      </w:pPr>
    </w:p>
    <w:p w14:paraId="5A720D07"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1C5863">
        <w:rPr>
          <w:lang w:val="fr-FR"/>
        </w:rPr>
        <w:br w:type="page"/>
      </w:r>
    </w:p>
    <w:p w14:paraId="646A9E08" w14:textId="77777777" w:rsidR="00F937C7" w:rsidRPr="00315FDA" w:rsidRDefault="007C210E" w:rsidP="001C58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1C5863">
        <w:rPr>
          <w:noProof/>
          <w:lang w:val="fr-FR"/>
        </w:rPr>
        <w:lastRenderedPageBreak/>
        <mc:AlternateContent>
          <mc:Choice Requires="wps">
            <w:drawing>
              <wp:anchor distT="0" distB="0" distL="114935" distR="114935" simplePos="0" relativeHeight="10" behindDoc="0" locked="0" layoutInCell="1" allowOverlap="1" wp14:anchorId="0E0CD89B" wp14:editId="1DDE79B8">
                <wp:simplePos x="0" y="0"/>
                <wp:positionH relativeFrom="column">
                  <wp:posOffset>2619375</wp:posOffset>
                </wp:positionH>
                <wp:positionV relativeFrom="paragraph">
                  <wp:posOffset>6827520</wp:posOffset>
                </wp:positionV>
                <wp:extent cx="366395" cy="153035"/>
                <wp:effectExtent l="0" t="0" r="0" b="0"/>
                <wp:wrapNone/>
                <wp:docPr id="14" name="Rectangle 11"/>
                <wp:cNvGraphicFramePr/>
                <a:graphic xmlns:a="http://schemas.openxmlformats.org/drawingml/2006/main">
                  <a:graphicData uri="http://schemas.microsoft.com/office/word/2010/wordprocessingShape">
                    <wps:wsp>
                      <wps:cNvSpPr/>
                      <wps:spPr>
                        <a:xfrm>
                          <a:off x="0" y="0"/>
                          <a:ext cx="365760" cy="152280"/>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3EC63C9" id="Rectangle 11" o:spid="_x0000_s1026" style="position:absolute;margin-left:206.25pt;margin-top:537.6pt;width:28.85pt;height:12.05pt;z-index:1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" strokecolor="white" strokeweight=".26mm"/>
            </w:pict>
          </mc:Fallback>
        </mc:AlternateContent>
      </w:r>
      <w:r w:rsidRPr="00315FDA">
        <w:rPr>
          <w:lang w:val="fr-FR"/>
        </w:rPr>
        <w:t>Note B</w:t>
      </w:r>
    </w:p>
    <w:p w14:paraId="693D8699" w14:textId="77777777" w:rsidR="00F937C7" w:rsidRPr="00315FDA" w:rsidRDefault="00F937C7" w:rsidP="001C58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z w:val="10"/>
          <w:lang w:val="fr-FR"/>
        </w:rPr>
      </w:pPr>
    </w:p>
    <w:p w14:paraId="786198C9" w14:textId="38BEEAA7" w:rsidR="00F937C7" w:rsidRPr="00315FDA" w:rsidRDefault="007C210E" w:rsidP="001C58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bCs/>
          <w:lang w:val="fr-FR"/>
        </w:rPr>
      </w:pPr>
      <w:r w:rsidRPr="00315FDA">
        <w:rPr>
          <w:lang w:val="fr-FR"/>
        </w:rPr>
        <w:tab/>
      </w:r>
      <w:r w:rsidRPr="00315FDA">
        <w:rPr>
          <w:lang w:val="fr-FR"/>
        </w:rPr>
        <w:tab/>
        <w:t>Liste des accords relatifs au transfert des droits à pension conclus par la Caisse en vertu de l</w:t>
      </w:r>
      <w:r w:rsidR="001254F2">
        <w:rPr>
          <w:lang w:val="fr-FR"/>
        </w:rPr>
        <w:t>’</w:t>
      </w:r>
      <w:r w:rsidRPr="00315FDA">
        <w:rPr>
          <w:lang w:val="fr-FR"/>
        </w:rPr>
        <w:t>article 13 des statuts</w:t>
      </w:r>
    </w:p>
    <w:p w14:paraId="532F44DD"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lang w:val="fr-FR"/>
        </w:rPr>
      </w:pPr>
    </w:p>
    <w:p w14:paraId="5771B736" w14:textId="77777777" w:rsidR="00F937C7" w:rsidRPr="00315FDA" w:rsidRDefault="00F937C7"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bCs/>
          <w:sz w:val="10"/>
          <w:lang w:val="fr-FR"/>
        </w:rPr>
      </w:pPr>
    </w:p>
    <w:p w14:paraId="408E8628"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Agence spatiale européenne</w:t>
      </w:r>
    </w:p>
    <w:p w14:paraId="36BD89D1"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Association européenne de libre-échange</w:t>
      </w:r>
    </w:p>
    <w:p w14:paraId="205CF63D"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Banque africaine de Développement</w:t>
      </w:r>
    </w:p>
    <w:p w14:paraId="295F3770"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Banque asiatique de développement</w:t>
      </w:r>
    </w:p>
    <w:p w14:paraId="44DE7CC8"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Banque européenne pour la reconstruction et le développement</w:t>
      </w:r>
    </w:p>
    <w:p w14:paraId="2665EE3B"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Banque interaméricaine de développement</w:t>
      </w:r>
    </w:p>
    <w:p w14:paraId="2F7124A7"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Banque mondiale</w:t>
      </w:r>
    </w:p>
    <w:p w14:paraId="2297DEA1"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Centre européen de prévisions météorologiques à moyen terme</w:t>
      </w:r>
    </w:p>
    <w:p w14:paraId="374496AA" w14:textId="0F3CE54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Centre satellitaire de l</w:t>
      </w:r>
      <w:r w:rsidR="001254F2">
        <w:rPr>
          <w:szCs w:val="24"/>
          <w:lang w:val="fr-FR"/>
        </w:rPr>
        <w:t>’</w:t>
      </w:r>
      <w:r w:rsidRPr="00315FDA">
        <w:rPr>
          <w:szCs w:val="24"/>
          <w:lang w:val="fr-FR"/>
        </w:rPr>
        <w:t xml:space="preserve">Union européenne </w:t>
      </w:r>
    </w:p>
    <w:p w14:paraId="02D17503" w14:textId="77777777" w:rsidR="00483714" w:rsidRDefault="007C210E" w:rsidP="0048371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Communautés européennes</w:t>
      </w:r>
    </w:p>
    <w:p w14:paraId="738D9315" w14:textId="3882B74D" w:rsidR="00F937C7" w:rsidRPr="001C5863" w:rsidRDefault="007C210E" w:rsidP="0048371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lang w:val="fr-FR"/>
        </w:rPr>
      </w:pPr>
      <w:r w:rsidRPr="00315FDA">
        <w:rPr>
          <w:szCs w:val="24"/>
          <w:lang w:val="fr-FR"/>
        </w:rPr>
        <w:t>Conseil de l</w:t>
      </w:r>
      <w:r w:rsidR="001254F2">
        <w:rPr>
          <w:szCs w:val="24"/>
          <w:lang w:val="fr-FR"/>
        </w:rPr>
        <w:t>’</w:t>
      </w:r>
      <w:r w:rsidRPr="00315FDA">
        <w:rPr>
          <w:szCs w:val="24"/>
          <w:lang w:val="fr-FR"/>
        </w:rPr>
        <w:t>Europe</w:t>
      </w:r>
    </w:p>
    <w:p w14:paraId="195078AE"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Fonds monétaire international</w:t>
      </w:r>
    </w:p>
    <w:p w14:paraId="3F325BFD"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Gouvernement canadien (résilié, sauf pour les transferts de la Caisse vers le régime des pensions du Gouvernement canadien)</w:t>
      </w:r>
    </w:p>
    <w:p w14:paraId="09FFDC45" w14:textId="1C34CAE6"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Institut d</w:t>
      </w:r>
      <w:r w:rsidR="001254F2">
        <w:rPr>
          <w:szCs w:val="24"/>
          <w:lang w:val="fr-FR"/>
        </w:rPr>
        <w:t>’</w:t>
      </w:r>
      <w:r w:rsidRPr="00315FDA">
        <w:rPr>
          <w:szCs w:val="24"/>
          <w:lang w:val="fr-FR"/>
        </w:rPr>
        <w:t>études de sécurité de l</w:t>
      </w:r>
      <w:r w:rsidR="001254F2">
        <w:rPr>
          <w:szCs w:val="24"/>
          <w:lang w:val="fr-FR"/>
        </w:rPr>
        <w:t>’</w:t>
      </w:r>
      <w:r w:rsidRPr="00315FDA">
        <w:rPr>
          <w:szCs w:val="24"/>
          <w:lang w:val="fr-FR"/>
        </w:rPr>
        <w:t>Union européenne</w:t>
      </w:r>
    </w:p>
    <w:p w14:paraId="37B1F100"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Organisation de coopération et de développements économiques</w:t>
      </w:r>
    </w:p>
    <w:p w14:paraId="40774DBD" w14:textId="30588CA8"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Organisation du traité de l</w:t>
      </w:r>
      <w:r w:rsidR="001254F2">
        <w:rPr>
          <w:szCs w:val="24"/>
          <w:lang w:val="fr-FR"/>
        </w:rPr>
        <w:t>’</w:t>
      </w:r>
      <w:r w:rsidRPr="00315FDA">
        <w:rPr>
          <w:szCs w:val="24"/>
          <w:lang w:val="fr-FR"/>
        </w:rPr>
        <w:t>Atlantique Nord</w:t>
      </w:r>
    </w:p>
    <w:p w14:paraId="3BEE231A"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Organisation européenne pour la sécurité de la navigation aérienne (Eurocontrol)</w:t>
      </w:r>
    </w:p>
    <w:p w14:paraId="39C57550" w14:textId="5018DE39"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Organisation européenne pour l</w:t>
      </w:r>
      <w:r w:rsidR="001254F2">
        <w:rPr>
          <w:szCs w:val="24"/>
          <w:lang w:val="fr-FR"/>
        </w:rPr>
        <w:t>’</w:t>
      </w:r>
      <w:r w:rsidRPr="00315FDA">
        <w:rPr>
          <w:szCs w:val="24"/>
          <w:lang w:val="fr-FR"/>
        </w:rPr>
        <w:t>exploitation des satellites météorologiques</w:t>
      </w:r>
    </w:p>
    <w:p w14:paraId="673241DF"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Organisation mondiale du commerce</w:t>
      </w:r>
    </w:p>
    <w:p w14:paraId="0E15F09D" w14:textId="65121EB3"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Organisation pour l</w:t>
      </w:r>
      <w:r w:rsidR="001254F2">
        <w:rPr>
          <w:szCs w:val="24"/>
          <w:lang w:val="fr-FR"/>
        </w:rPr>
        <w:t>’</w:t>
      </w:r>
      <w:r w:rsidRPr="00315FDA">
        <w:rPr>
          <w:szCs w:val="24"/>
          <w:lang w:val="fr-FR"/>
        </w:rPr>
        <w:t>interdiction des armes chimiques</w:t>
      </w:r>
    </w:p>
    <w:p w14:paraId="7ABC8063"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szCs w:val="24"/>
          <w:lang w:val="fr-FR"/>
        </w:rPr>
      </w:pPr>
      <w:r w:rsidRPr="00315FDA">
        <w:rPr>
          <w:szCs w:val="24"/>
          <w:lang w:val="fr-FR"/>
        </w:rPr>
        <w:t>Organisation pour la sécurité et la coopération en Europe</w:t>
      </w:r>
    </w:p>
    <w:p w14:paraId="2C964F80" w14:textId="77777777" w:rsidR="00F937C7" w:rsidRPr="00315FDA" w:rsidRDefault="007C210E" w:rsidP="001C58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315FDA">
        <w:rPr>
          <w:szCs w:val="24"/>
          <w:lang w:val="fr-FR"/>
        </w:rPr>
        <w:t>Union postale universelle</w:t>
      </w:r>
    </w:p>
    <w:p w14:paraId="201BE31C" w14:textId="246D90D2" w:rsidR="00F937C7" w:rsidRPr="00BD5E63" w:rsidRDefault="00BD5E63" w:rsidP="00BD5E63">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jc w:val="center"/>
        <w:rPr>
          <w:sz w:val="20"/>
          <w:lang w:val="fr-FR"/>
        </w:rPr>
      </w:pPr>
      <w:r>
        <w:rPr>
          <w:noProof/>
          <w:w w:val="100"/>
          <w:sz w:val="20"/>
          <w:lang w:val="fr-FR"/>
        </w:rPr>
        <mc:AlternateContent>
          <mc:Choice Requires="wps">
            <w:drawing>
              <wp:anchor distT="0" distB="0" distL="114300" distR="114300" simplePos="0" relativeHeight="251664384" behindDoc="0" locked="0" layoutInCell="1" allowOverlap="1" wp14:anchorId="1A59868F" wp14:editId="1C6FE7FF">
                <wp:simplePos x="0" y="0"/>
                <wp:positionH relativeFrom="page">
                  <wp:posOffset>3429000</wp:posOffset>
                </wp:positionH>
                <wp:positionV relativeFrom="paragraph">
                  <wp:posOffset>304800</wp:posOffset>
                </wp:positionV>
                <wp:extent cx="9144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DF4F8" id="Straight Connector 12"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" strokecolor="#010000" strokeweight=".25pt">
                <v:stroke joinstyle="miter"/>
                <w10:wrap anchorx="page"/>
              </v:line>
            </w:pict>
          </mc:Fallback>
        </mc:AlternateContent>
      </w:r>
    </w:p>
    <w:sectPr w:rsidR="00F937C7" w:rsidRPr="00BD5E63" w:rsidSect="004619BF">
      <w:headerReference w:type="default" r:id="rId34"/>
      <w:footerReference w:type="default" r:id="rId35"/>
      <w:footerReference w:type="first" r:id="rId36"/>
      <w:endnotePr>
        <w:numFmt w:val="decimal"/>
      </w:endnotePr>
      <w:pgSz w:w="12240" w:h="15840"/>
      <w:pgMar w:top="1742" w:right="1195" w:bottom="1757" w:left="1195" w:header="576" w:footer="103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CA322" w14:textId="77777777" w:rsidR="00595B5A" w:rsidRDefault="00595B5A">
      <w:r>
        <w:separator/>
      </w:r>
    </w:p>
  </w:endnote>
  <w:endnote w:type="continuationSeparator" w:id="0">
    <w:p w14:paraId="5F0C0E5C" w14:textId="77777777" w:rsidR="00595B5A" w:rsidRDefault="0059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Bold;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arge tawagan;Times New Roman">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8C65" w14:textId="53DA245D" w:rsidR="00DE5A00" w:rsidRPr="004619BF" w:rsidRDefault="00595B5A">
    <w:pPr>
      <w:pStyle w:val="Footer"/>
      <w:jc w:val="center"/>
    </w:pPr>
    <w:sdt>
      <w:sdtPr>
        <w:rPr>
          <w:sz w:val="20"/>
          <w:szCs w:val="20"/>
        </w:rPr>
        <w:id w:val="716092588"/>
        <w:docPartObj>
          <w:docPartGallery w:val="Page Numbers (Bottom of Page)"/>
          <w:docPartUnique/>
        </w:docPartObj>
      </w:sdtPr>
      <w:sdtEndPr>
        <w:rPr>
          <w:noProof/>
          <w:sz w:val="17"/>
          <w:szCs w:val="22"/>
        </w:rPr>
      </w:sdtEndPr>
      <w:sdtContent>
        <w:r w:rsidR="00DE5A00">
          <w:fldChar w:fldCharType="begin"/>
        </w:r>
        <w:r w:rsidR="00DE5A00">
          <w:instrText xml:space="preserve"> PAGE   \* MERGEFORMAT </w:instrText>
        </w:r>
        <w:r w:rsidR="00DE5A00">
          <w:fldChar w:fldCharType="separate"/>
        </w:r>
        <w:r w:rsidR="00DE5A00">
          <w:rPr>
            <w:noProof/>
          </w:rPr>
          <w:t>2</w:t>
        </w:r>
        <w:r w:rsidR="00DE5A00">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3207" w14:textId="1A491F71" w:rsidR="00DE5A00" w:rsidRDefault="00DE5A00">
    <w:pPr>
      <w:pStyle w:val="Footer"/>
      <w:jc w:val="center"/>
      <w:rPr>
        <w:b w:val="0"/>
      </w:rPr>
    </w:pPr>
    <w:r>
      <w:rPr>
        <w:b w:val="0"/>
      </w:rPr>
      <w:fldChar w:fldCharType="begin"/>
    </w:r>
    <w:r>
      <w:rPr>
        <w:b w:val="0"/>
      </w:rPr>
      <w:instrText>PAGE</w:instrText>
    </w:r>
    <w:r>
      <w:rPr>
        <w:b w:val="0"/>
      </w:rPr>
      <w:fldChar w:fldCharType="separate"/>
    </w:r>
    <w:r>
      <w:rPr>
        <w:b w:val="0"/>
      </w:rPr>
      <w:t>98</w:t>
    </w:r>
    <w:r>
      <w:rPr>
        <w:b w:val="0"/>
      </w:rPr>
      <w:fldChar w:fldCharType="end"/>
    </w:r>
  </w:p>
  <w:p w14:paraId="0FF512C8" w14:textId="77777777" w:rsidR="00DE5A00" w:rsidRDefault="00DE5A00">
    <w:pPr>
      <w:pStyle w:val="Footer"/>
      <w:spacing w:line="14"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8ACD2" w14:textId="77777777" w:rsidR="00595B5A" w:rsidRPr="009A0B42" w:rsidRDefault="00595B5A" w:rsidP="009A0B42">
      <w:pPr>
        <w:pStyle w:val="Footer"/>
        <w:spacing w:after="80"/>
        <w:ind w:left="792"/>
        <w:rPr>
          <w:sz w:val="16"/>
        </w:rPr>
      </w:pPr>
      <w:r w:rsidRPr="009A0B42">
        <w:rPr>
          <w:sz w:val="16"/>
        </w:rPr>
        <w:t>__________________</w:t>
      </w:r>
    </w:p>
  </w:footnote>
  <w:footnote w:type="continuationSeparator" w:id="0">
    <w:p w14:paraId="53B7099F" w14:textId="77777777" w:rsidR="00595B5A" w:rsidRPr="009A0B42" w:rsidRDefault="00595B5A" w:rsidP="009A0B42">
      <w:pPr>
        <w:pStyle w:val="Footer"/>
        <w:spacing w:after="80"/>
        <w:ind w:left="792"/>
        <w:rPr>
          <w:sz w:val="16"/>
        </w:rPr>
      </w:pPr>
      <w:r w:rsidRPr="009A0B42">
        <w:rPr>
          <w:sz w:val="16"/>
        </w:rPr>
        <w:t>__________________</w:t>
      </w:r>
    </w:p>
  </w:footnote>
  <w:footnote w:id="1">
    <w:p w14:paraId="2CA874BD" w14:textId="7F7BD3F3" w:rsidR="00DE5A00" w:rsidRDefault="00DE5A00" w:rsidP="009A0B42">
      <w:pPr>
        <w:pStyle w:val="FootnoteText"/>
        <w:tabs>
          <w:tab w:val="right" w:pos="1195"/>
          <w:tab w:val="left" w:pos="1267"/>
          <w:tab w:val="left" w:pos="1742"/>
          <w:tab w:val="left" w:pos="2218"/>
          <w:tab w:val="left" w:pos="2693"/>
        </w:tabs>
        <w:ind w:left="1267" w:right="1260" w:hanging="576"/>
        <w:rPr>
          <w:lang w:val="fr-FR"/>
        </w:rPr>
      </w:pPr>
      <w:r>
        <w:rPr>
          <w:rFonts w:eastAsia="Times New Roman"/>
          <w:lang w:val="fr-FR"/>
        </w:rPr>
        <w:tab/>
      </w:r>
      <w:r>
        <w:rPr>
          <w:rStyle w:val="FootnoteCharacters"/>
        </w:rPr>
        <w:footnoteRef/>
      </w:r>
      <w:r>
        <w:rPr>
          <w:rFonts w:eastAsia="Times New Roman"/>
          <w:lang w:val="fr-FR"/>
        </w:rPr>
        <w:tab/>
      </w:r>
      <w:r w:rsidRPr="009A0B42">
        <w:rPr>
          <w:spacing w:val="4"/>
          <w:w w:val="103"/>
          <w:kern w:val="14"/>
          <w:lang w:val="fr-FR"/>
        </w:rPr>
        <w:t>Conformément à l’article 4 b) des Statuts de la Caisse, les présentes règles ont été adoptées par le Comité mixte de la Caisse commune des pensions du personnel des Nations Unies à sa 63</w:t>
      </w:r>
      <w:r w:rsidRPr="009A0B42">
        <w:rPr>
          <w:spacing w:val="4"/>
          <w:w w:val="103"/>
          <w:kern w:val="14"/>
          <w:vertAlign w:val="superscript"/>
          <w:lang w:val="fr-FR"/>
        </w:rPr>
        <w:t>e</w:t>
      </w:r>
      <w:r w:rsidRPr="009A0B42">
        <w:rPr>
          <w:spacing w:val="4"/>
          <w:w w:val="103"/>
          <w:kern w:val="14"/>
          <w:lang w:val="fr-FR"/>
        </w:rPr>
        <w:t> session, en juillet 2016 (A/71/9, annexe VIII).</w:t>
      </w:r>
    </w:p>
  </w:footnote>
  <w:footnote w:id="2">
    <w:p w14:paraId="559346C3" w14:textId="4132936E" w:rsidR="00DE5A00" w:rsidRDefault="00DE5A00" w:rsidP="009A0B42">
      <w:pPr>
        <w:tabs>
          <w:tab w:val="right" w:pos="1195"/>
          <w:tab w:val="left" w:pos="1267"/>
          <w:tab w:val="left" w:pos="1742"/>
          <w:tab w:val="left" w:pos="2218"/>
          <w:tab w:val="left" w:pos="2693"/>
        </w:tabs>
        <w:spacing w:line="210" w:lineRule="exact"/>
        <w:ind w:left="1267" w:right="1260" w:hanging="576"/>
        <w:rPr>
          <w:lang w:val="fr-FR"/>
        </w:rPr>
      </w:pPr>
      <w:r>
        <w:rPr>
          <w:rFonts w:eastAsia="Times New Roman"/>
          <w:kern w:val="14"/>
          <w:sz w:val="17"/>
          <w:lang w:val="fr-FR"/>
        </w:rPr>
        <w:tab/>
      </w:r>
      <w:r>
        <w:rPr>
          <w:rStyle w:val="FootnoteCharacters"/>
        </w:rPr>
        <w:footnoteRef/>
      </w:r>
      <w:r>
        <w:rPr>
          <w:rFonts w:eastAsia="Times New Roman"/>
          <w:kern w:val="14"/>
          <w:sz w:val="17"/>
          <w:lang w:val="fr-FR"/>
        </w:rPr>
        <w:tab/>
      </w:r>
      <w:r w:rsidRPr="009A0B42">
        <w:rPr>
          <w:rFonts w:eastAsia="Times New Roman"/>
          <w:kern w:val="14"/>
          <w:sz w:val="17"/>
          <w:lang w:val="fr-FR"/>
        </w:rPr>
        <w:t>Le Comité mixte de la Caisse commune des pensions du personnel des Nations Unies a approuvé le présent mandat à sa soixante et unième session, tenue en juillet 2014.</w:t>
      </w:r>
    </w:p>
  </w:footnote>
  <w:footnote w:id="3">
    <w:p w14:paraId="3D0A52AF" w14:textId="4ABBEA3B" w:rsidR="00DE5A00" w:rsidRPr="00141AC6" w:rsidRDefault="00DE5A00" w:rsidP="00141AC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kern w:val="14"/>
          <w:lang w:val="fr-FR"/>
        </w:rPr>
      </w:pPr>
      <w:r>
        <w:tab/>
      </w:r>
      <w:r>
        <w:rPr>
          <w:rStyle w:val="FootnoteReference"/>
        </w:rPr>
        <w:footnoteRef/>
      </w:r>
      <w:r w:rsidRPr="00141AC6">
        <w:rPr>
          <w:lang w:val="fr-FR"/>
        </w:rPr>
        <w:t xml:space="preserve"> </w:t>
      </w:r>
      <w:r w:rsidRPr="00141AC6">
        <w:rPr>
          <w:lang w:val="fr-FR"/>
        </w:rPr>
        <w:tab/>
        <w:t>Tout comme l’ensemble des entités chargées de communiquer l’information qui en relèvent (80 au total pour 23 organisations affiliées), le cas échéant.</w:t>
      </w:r>
    </w:p>
  </w:footnote>
  <w:footnote w:id="4">
    <w:p w14:paraId="22A09B1D" w14:textId="5C0CD0FB" w:rsidR="00DE5A00" w:rsidRPr="00410380" w:rsidRDefault="00DE5A00" w:rsidP="0041038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kern w:val="14"/>
          <w:lang w:val="fr-FR"/>
        </w:rPr>
      </w:pPr>
      <w:r>
        <w:tab/>
      </w:r>
      <w:r>
        <w:rPr>
          <w:rStyle w:val="FootnoteReference"/>
        </w:rPr>
        <w:footnoteRef/>
      </w:r>
      <w:r w:rsidRPr="00410380">
        <w:rPr>
          <w:lang w:val="fr-FR"/>
        </w:rPr>
        <w:t xml:space="preserve"> </w:t>
      </w:r>
      <w:r w:rsidRPr="00410380">
        <w:rPr>
          <w:lang w:val="fr-FR"/>
        </w:rPr>
        <w:tab/>
        <w:t>Le Descriptif des responsabilités a été publié dans le document JSPB/58/R.33. Le Comité mixte l’a approuvé à sa cinquante-huitième session, en 2011.</w:t>
      </w:r>
    </w:p>
  </w:footnote>
  <w:footnote w:id="5">
    <w:p w14:paraId="74F1B7AC" w14:textId="6E9E95E6" w:rsidR="00DE5A00" w:rsidRPr="004B56F3" w:rsidRDefault="00DE5A00" w:rsidP="004B56F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kern w:val="14"/>
          <w:lang w:val="fr-FR"/>
        </w:rPr>
      </w:pPr>
      <w:r>
        <w:tab/>
      </w:r>
      <w:r>
        <w:rPr>
          <w:rStyle w:val="FootnoteReference"/>
        </w:rPr>
        <w:footnoteRef/>
      </w:r>
      <w:r w:rsidRPr="004B56F3">
        <w:rPr>
          <w:lang w:val="fr-FR"/>
        </w:rPr>
        <w:t xml:space="preserve"> </w:t>
      </w:r>
      <w:r w:rsidRPr="004B56F3">
        <w:rPr>
          <w:lang w:val="fr-FR"/>
        </w:rPr>
        <w:tab/>
        <w:t>Sauf dans le cas du Comité des pensions du personnel de l’ONU, les secrétaires sont des employés des organisations affiliées. Ils exercent de nombreuses fonctions et ont par conséquent un double rattachement hiérarchique qui dépend de leurs domaines de responsabilité respectifs.</w:t>
      </w:r>
    </w:p>
  </w:footnote>
  <w:footnote w:id="6">
    <w:p w14:paraId="2E7E3BA9" w14:textId="716F1C94" w:rsidR="00DE5A00" w:rsidRPr="004B56F3" w:rsidRDefault="00DE5A00" w:rsidP="004B56F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kern w:val="14"/>
          <w:lang w:val="fr-FR"/>
        </w:rPr>
      </w:pPr>
      <w:r>
        <w:tab/>
      </w:r>
      <w:r>
        <w:rPr>
          <w:rStyle w:val="FootnoteReference"/>
        </w:rPr>
        <w:footnoteRef/>
      </w:r>
      <w:r w:rsidRPr="004B56F3">
        <w:rPr>
          <w:lang w:val="fr-FR"/>
        </w:rPr>
        <w:t xml:space="preserve"> </w:t>
      </w:r>
      <w:r w:rsidRPr="004B56F3">
        <w:rPr>
          <w:lang w:val="fr-FR"/>
        </w:rPr>
        <w:tab/>
        <w:t>Leurs fonctions à cet égard sont précisées au paragraphe 20.</w:t>
      </w:r>
    </w:p>
  </w:footnote>
  <w:footnote w:id="7">
    <w:p w14:paraId="1E17A3DA" w14:textId="135212EB" w:rsidR="00DE5A00" w:rsidRPr="00C31EC0" w:rsidRDefault="00DE5A00" w:rsidP="00C31E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kern w:val="14"/>
          <w:lang w:val="fr-FR"/>
        </w:rPr>
      </w:pPr>
      <w:r>
        <w:tab/>
      </w:r>
      <w:r>
        <w:rPr>
          <w:rStyle w:val="FootnoteReference"/>
        </w:rPr>
        <w:footnoteRef/>
      </w:r>
      <w:r w:rsidRPr="00C31EC0">
        <w:rPr>
          <w:lang w:val="fr-FR"/>
        </w:rPr>
        <w:t xml:space="preserve"> </w:t>
      </w:r>
      <w:r w:rsidRPr="00C31EC0">
        <w:rPr>
          <w:lang w:val="fr-FR"/>
        </w:rPr>
        <w:tab/>
        <w:t>Cette participation garantit que les secrétaires se tiennent au fait des questions relatives aux pensions et de toutes modifications des statuts, règlements et système d’ajustement des pensions de la Caisse. Elle leur permet aussi de prendre connaissance des décisions que le Comité mixte prend lorsqu’il interprète les Statuts, et de la jurisprudence du Tribunal d’appel des Nations Unies concernant l’application des Statuts.</w:t>
      </w:r>
    </w:p>
  </w:footnote>
  <w:footnote w:id="8">
    <w:p w14:paraId="3F078A70" w14:textId="537995D5" w:rsidR="00DE5A00" w:rsidRPr="00C31EC0" w:rsidRDefault="00DE5A00" w:rsidP="00C31E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kern w:val="14"/>
          <w:lang w:val="fr-CA"/>
        </w:rPr>
      </w:pPr>
      <w:r>
        <w:tab/>
      </w:r>
      <w:r>
        <w:rPr>
          <w:rStyle w:val="FootnoteReference"/>
        </w:rPr>
        <w:footnoteRef/>
      </w:r>
      <w:r w:rsidRPr="00C31EC0">
        <w:rPr>
          <w:lang w:val="fr-FR"/>
        </w:rPr>
        <w:t xml:space="preserve"> </w:t>
      </w:r>
      <w:r w:rsidRPr="00C31EC0">
        <w:rPr>
          <w:lang w:val="fr-FR"/>
        </w:rPr>
        <w:tab/>
      </w:r>
      <w:r w:rsidRPr="00315FDA">
        <w:rPr>
          <w:rFonts w:eastAsia="Times New Roman"/>
          <w:sz w:val="18"/>
          <w:szCs w:val="18"/>
          <w:lang w:val="fr-FR"/>
        </w:rPr>
        <w:t>Le fait de ne pas communiquer ces renseignements de façon exacte ou de ne pas apporter ces justificatifs, avant la cessation de service ou le décès en cours d</w:t>
      </w:r>
      <w:r>
        <w:rPr>
          <w:rFonts w:eastAsia="Times New Roman"/>
          <w:sz w:val="18"/>
          <w:szCs w:val="18"/>
          <w:lang w:val="fr-FR"/>
        </w:rPr>
        <w:t>’</w:t>
      </w:r>
      <w:r w:rsidRPr="00315FDA">
        <w:rPr>
          <w:rFonts w:eastAsia="Times New Roman"/>
          <w:sz w:val="18"/>
          <w:szCs w:val="18"/>
          <w:lang w:val="fr-FR"/>
        </w:rPr>
        <w:t>emploi, peut exclure le participant du bénéfice des prestations de la Caisse.</w:t>
      </w:r>
    </w:p>
  </w:footnote>
  <w:footnote w:id="9">
    <w:p w14:paraId="239A5380" w14:textId="2FB15F38" w:rsidR="00DE5A00" w:rsidRPr="00C31EC0" w:rsidRDefault="00DE5A00" w:rsidP="00C31E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kern w:val="14"/>
          <w:lang w:val="fr-FR"/>
        </w:rPr>
      </w:pPr>
      <w:r w:rsidRPr="00C31EC0">
        <w:rPr>
          <w:lang w:val="fr-FR"/>
        </w:rPr>
        <w:tab/>
      </w:r>
      <w:r>
        <w:rPr>
          <w:rStyle w:val="FootnoteReference"/>
        </w:rPr>
        <w:footnoteRef/>
      </w:r>
      <w:r w:rsidRPr="00C31EC0">
        <w:rPr>
          <w:lang w:val="fr-FR"/>
        </w:rPr>
        <w:t xml:space="preserve"> </w:t>
      </w:r>
      <w:r w:rsidRPr="00C31EC0">
        <w:rPr>
          <w:lang w:val="fr-FR"/>
        </w:rPr>
        <w:tab/>
        <w:t>Comme indiqué plus haut, conformément à l’article 8 des Statuts, le secrétariat du Comité mixte (secrétariat de la Caisse) assure le secrétariat du Comité des pensions du personnel de l’ONU.</w:t>
      </w:r>
    </w:p>
  </w:footnote>
  <w:footnote w:id="10">
    <w:p w14:paraId="41D6EA31" w14:textId="35E88A05" w:rsidR="00DE5A00" w:rsidRPr="00C31EC0" w:rsidRDefault="00DE5A00" w:rsidP="00C31E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kern w:val="14"/>
          <w:lang w:val="fr-FR"/>
        </w:rPr>
      </w:pPr>
      <w:r>
        <w:tab/>
      </w:r>
      <w:r>
        <w:rPr>
          <w:rStyle w:val="FootnoteReference"/>
        </w:rPr>
        <w:footnoteRef/>
      </w:r>
      <w:r w:rsidRPr="00C31EC0">
        <w:rPr>
          <w:lang w:val="fr-FR"/>
        </w:rPr>
        <w:t xml:space="preserve"> </w:t>
      </w:r>
      <w:r w:rsidRPr="00C31EC0">
        <w:rPr>
          <w:lang w:val="fr-FR"/>
        </w:rPr>
        <w:tab/>
        <w:t>Dans certaines organisations, les remises sont effectuées par le service financier.</w:t>
      </w:r>
    </w:p>
  </w:footnote>
  <w:footnote w:id="11">
    <w:p w14:paraId="375ADD6F" w14:textId="633B8F94" w:rsidR="00DE5A00" w:rsidRPr="00C31EC0" w:rsidRDefault="00DE5A00" w:rsidP="00C31E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kern w:val="14"/>
          <w:lang w:val="fr-FR"/>
        </w:rPr>
      </w:pPr>
      <w:r>
        <w:tab/>
      </w:r>
      <w:r>
        <w:rPr>
          <w:rStyle w:val="FootnoteReference"/>
        </w:rPr>
        <w:footnoteRef/>
      </w:r>
      <w:r w:rsidRPr="00C31EC0">
        <w:rPr>
          <w:lang w:val="fr-FR"/>
        </w:rPr>
        <w:t xml:space="preserve"> </w:t>
      </w:r>
      <w:r>
        <w:rPr>
          <w:lang w:val="fr-FR"/>
        </w:rPr>
        <w:tab/>
      </w:r>
      <w:r w:rsidRPr="00C31EC0">
        <w:rPr>
          <w:lang w:val="fr-FR"/>
        </w:rPr>
        <w:t>Il convient particulièrement de noter que la dernière mise à jour du Manuel d’administration remonte à 1987. Le Manuel sera cependant actualisé après la mise en service du Système intégré d’administration des pensions (SIAP).</w:t>
      </w:r>
    </w:p>
  </w:footnote>
  <w:footnote w:id="12">
    <w:p w14:paraId="20E28752" w14:textId="3541EC8C" w:rsidR="00DE5A00" w:rsidRPr="00C31EC0" w:rsidRDefault="00DE5A00" w:rsidP="00C31EC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kern w:val="14"/>
          <w:lang w:val="fr-CA"/>
        </w:rPr>
      </w:pPr>
      <w:r w:rsidRPr="00C31EC0">
        <w:rPr>
          <w:lang w:val="fr-FR"/>
        </w:rPr>
        <w:tab/>
      </w:r>
      <w:r>
        <w:rPr>
          <w:rStyle w:val="FootnoteReference"/>
        </w:rPr>
        <w:footnoteRef/>
      </w:r>
      <w:r w:rsidRPr="00C31EC0">
        <w:rPr>
          <w:lang w:val="fr-FR"/>
        </w:rPr>
        <w:t xml:space="preserve"> </w:t>
      </w:r>
      <w:r w:rsidRPr="00C31EC0">
        <w:rPr>
          <w:lang w:val="fr-FR"/>
        </w:rPr>
        <w:tab/>
        <w:t>La Caisse en est aux premiers stades de la conception (avant mise au point complète et mise à l’essai, puis formation) de ce service Web.</w:t>
      </w:r>
    </w:p>
  </w:footnote>
  <w:footnote w:id="13">
    <w:p w14:paraId="5D368CF1" w14:textId="18977C83" w:rsidR="00DE5A00" w:rsidRDefault="00DE5A00">
      <w:pPr>
        <w:pStyle w:val="FootnoteText"/>
        <w:tabs>
          <w:tab w:val="right" w:pos="1195"/>
          <w:tab w:val="left" w:pos="1267"/>
          <w:tab w:val="left" w:pos="1742"/>
          <w:tab w:val="left" w:pos="2218"/>
          <w:tab w:val="left" w:pos="2693"/>
        </w:tabs>
        <w:ind w:left="1267" w:right="1260" w:hanging="432"/>
        <w:rPr>
          <w:lang w:val="fr-FR"/>
        </w:rPr>
      </w:pPr>
      <w:r>
        <w:rPr>
          <w:bCs/>
          <w:szCs w:val="17"/>
          <w:lang w:val="fr-FR"/>
        </w:rPr>
        <w:tab/>
      </w:r>
      <w:r>
        <w:rPr>
          <w:rStyle w:val="EndnoteCharacters"/>
        </w:rPr>
        <w:footnoteRef/>
      </w:r>
      <w:r>
        <w:rPr>
          <w:bCs/>
          <w:szCs w:val="17"/>
          <w:lang w:val="fr-FR"/>
        </w:rPr>
        <w:tab/>
        <w:t>Dans le présent document, le terme « bénéficiaire » désigne toutes les personnes habilitées à recevoir une prestation périodique en vertu des Statuts de la Caisse.</w:t>
      </w:r>
    </w:p>
    <w:p w14:paraId="10C9E753" w14:textId="77777777" w:rsidR="00DE5A00" w:rsidRDefault="00DE5A00">
      <w:pPr>
        <w:pStyle w:val="FootnoteText"/>
        <w:rPr>
          <w:lang w:val="fr-FR"/>
        </w:rPr>
      </w:pPr>
    </w:p>
  </w:footnote>
  <w:footnote w:id="14">
    <w:p w14:paraId="2CBC129A" w14:textId="7C4DD023" w:rsidR="00DE5A00" w:rsidRDefault="00DE5A0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Pr>
          <w:rFonts w:eastAsia="Times New Roman"/>
          <w:lang w:val="fr-FR"/>
        </w:rPr>
        <w:tab/>
      </w:r>
      <w:r>
        <w:rPr>
          <w:rStyle w:val="EndnoteCharacters"/>
        </w:rPr>
        <w:footnoteRef/>
      </w:r>
      <w:r>
        <w:rPr>
          <w:lang w:val="fr-FR"/>
        </w:rPr>
        <w:tab/>
      </w:r>
      <w:r>
        <w:rPr>
          <w:bCs/>
          <w:szCs w:val="17"/>
          <w:lang w:val="fr-FR"/>
        </w:rPr>
        <w:t>Les montants ajustés des prestations forfaitaires au 1</w:t>
      </w:r>
      <w:r>
        <w:rPr>
          <w:bCs/>
          <w:szCs w:val="17"/>
          <w:vertAlign w:val="superscript"/>
          <w:lang w:val="fr-FR"/>
        </w:rPr>
        <w:t>er</w:t>
      </w:r>
      <w:r>
        <w:rPr>
          <w:bCs/>
          <w:szCs w:val="17"/>
          <w:lang w:val="fr-FR"/>
        </w:rPr>
        <w:t> avril 2012 figurent dans les Statuts de la Caisse et les montants les plus récents, révisés en fonction de l’augmentation de l’indice des prix à la consommation des États-Unis comme le veut le système d’ajustement des pensions, sont toujours affichés sur le site Web de la Caisse (www.unjspf.org).</w:t>
      </w:r>
    </w:p>
    <w:p w14:paraId="4622614E" w14:textId="77777777" w:rsidR="00DE5A00" w:rsidRDefault="00DE5A00">
      <w:pPr>
        <w:pStyle w:val="FootnoteText"/>
        <w:rPr>
          <w:lang w:val="fr-FR"/>
        </w:rPr>
      </w:pPr>
    </w:p>
  </w:footnote>
  <w:footnote w:id="15">
    <w:p w14:paraId="6AC6E77D" w14:textId="51F4B990" w:rsidR="00DE5A00" w:rsidRDefault="00DE5A00" w:rsidP="006A50A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jc w:val="both"/>
        <w:rPr>
          <w:lang w:val="fr-FR"/>
        </w:rPr>
      </w:pPr>
      <w:r>
        <w:rPr>
          <w:rFonts w:eastAsia="Times New Roman"/>
          <w:lang w:val="fr-FR"/>
        </w:rPr>
        <w:tab/>
      </w:r>
      <w:r>
        <w:rPr>
          <w:rStyle w:val="EndnoteCharacters"/>
        </w:rPr>
        <w:footnoteRef/>
      </w:r>
      <w:r>
        <w:rPr>
          <w:rFonts w:eastAsia="Times New Roman"/>
          <w:lang w:val="fr-FR"/>
        </w:rPr>
        <w:tab/>
      </w:r>
      <w:r>
        <w:rPr>
          <w:bCs/>
          <w:szCs w:val="17"/>
          <w:lang w:val="fr-FR"/>
        </w:rPr>
        <w:t>Lorsque a été approuvée, avec effet au 1</w:t>
      </w:r>
      <w:r>
        <w:rPr>
          <w:bCs/>
          <w:szCs w:val="17"/>
          <w:vertAlign w:val="superscript"/>
          <w:lang w:val="fr-FR"/>
        </w:rPr>
        <w:t>er</w:t>
      </w:r>
      <w:r>
        <w:rPr>
          <w:bCs/>
          <w:szCs w:val="17"/>
          <w:lang w:val="fr-FR"/>
        </w:rPr>
        <w:t xml:space="preserve"> janvier 1985, la restriction indiquée au paragraphe 23, l’Assemblée générale a décidé, par sa résolution </w:t>
      </w:r>
      <w:hyperlink r:id="rId1">
        <w:r>
          <w:rPr>
            <w:rStyle w:val="InternetLink"/>
            <w:bCs/>
            <w:szCs w:val="17"/>
            <w:lang w:val="fr-FR"/>
          </w:rPr>
          <w:t>39/246</w:t>
        </w:r>
      </w:hyperlink>
      <w:r>
        <w:rPr>
          <w:bCs/>
          <w:szCs w:val="17"/>
          <w:lang w:val="fr-FR"/>
        </w:rPr>
        <w:t>, que les bénéficiaires qui avaient produit, avant le 1</w:t>
      </w:r>
      <w:r>
        <w:rPr>
          <w:bCs/>
          <w:szCs w:val="17"/>
          <w:vertAlign w:val="superscript"/>
          <w:lang w:val="fr-FR"/>
        </w:rPr>
        <w:t>er</w:t>
      </w:r>
      <w:r>
        <w:rPr>
          <w:bCs/>
          <w:szCs w:val="17"/>
          <w:lang w:val="fr-FR"/>
        </w:rPr>
        <w:t> janvier 1985, des pièces justificatives satisfaisantes attestant qu’ils résidaient dans un pays autre que les États-Unis d’Amérique, auraient la faculté, une fois seulement et dans un délai déterminé, d’annuler leur déclaration de résidence et, ce faisant, de choisir une pension ajustée uniquement en fonction du mouvement de l’indice des prix à la consommation des États-Unis à compter du 1</w:t>
      </w:r>
      <w:r>
        <w:rPr>
          <w:bCs/>
          <w:szCs w:val="17"/>
          <w:vertAlign w:val="superscript"/>
          <w:lang w:val="fr-FR"/>
        </w:rPr>
        <w:t>er</w:t>
      </w:r>
      <w:r>
        <w:rPr>
          <w:bCs/>
          <w:szCs w:val="17"/>
          <w:lang w:val="fr-FR"/>
        </w:rPr>
        <w:t> janvier 1985. Par la suite, le Comité mixte de la Caisse commune des pensions a décidé, et en a informé l’Assemblée générale en 1991, que les participants recevant une pension dont le montant, au 1</w:t>
      </w:r>
      <w:r>
        <w:rPr>
          <w:bCs/>
          <w:szCs w:val="17"/>
          <w:vertAlign w:val="superscript"/>
          <w:lang w:val="fr-FR"/>
        </w:rPr>
        <w:t>er</w:t>
      </w:r>
      <w:r>
        <w:rPr>
          <w:bCs/>
          <w:szCs w:val="17"/>
          <w:lang w:val="fr-FR"/>
        </w:rPr>
        <w:t> avril 1991, était inférieur à l’équivalent en monnaie locale du montant initial en dollars, en raison du plafond de 120 % prévu au paragraphe 23, se verraient offrir la possibilité de renoncer, sans effet rétroactif, au système de la double filière.</w:t>
      </w:r>
    </w:p>
  </w:footnote>
  <w:footnote w:id="16">
    <w:p w14:paraId="6BAB9DB2" w14:textId="5A8B69FF" w:rsidR="00DE5A00" w:rsidRDefault="00DE5A0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jc w:val="both"/>
        <w:rPr>
          <w:lang w:val="fr-FR"/>
        </w:rPr>
      </w:pPr>
      <w:r>
        <w:rPr>
          <w:rFonts w:eastAsia="Times New Roman"/>
          <w:lang w:val="fr-FR"/>
        </w:rPr>
        <w:tab/>
      </w:r>
      <w:r>
        <w:rPr>
          <w:rStyle w:val="EndnoteCharacters"/>
        </w:rPr>
        <w:footnoteRef/>
      </w:r>
      <w:r>
        <w:rPr>
          <w:rFonts w:eastAsia="Times New Roman"/>
          <w:lang w:val="fr-FR"/>
        </w:rPr>
        <w:tab/>
      </w:r>
      <w:r>
        <w:rPr>
          <w:bCs/>
          <w:szCs w:val="17"/>
          <w:lang w:val="fr-FR"/>
        </w:rPr>
        <w:t>En application de la mesure provisoire et de la mesure transitoire, le rapport minimum entre les montants de base applicables en monnaie locale et en dollars est le suivant : Afghanistan : 55 ; Allemagne : 2,51 ; Autriche : 17,63 ; Bélarus : 0,765 ; Belgique : 51,12 ; Chypre : 0,557 ; Cuba : 0,863 ; Danemark : 9,21 ; Espagne : 152,04 ; Fédération de Russie : 0,765 ; Finlande : 5,54 ; France (y compris la Guyane française et la Martinique) et Monaco : 7,86 ; Guadeloupe : 7,87 ; Iran (République islamique d’) : 84,37 ; Irlande : 0,839 ; Italie : 1,668 ; Japon : 220 ; Jordanie : 0,371 ; Koweït : 0,294 ; Luxembourg : 51,12 ; Malte : 0,413 ; Mongolie : 3,42 ; Myanmar : 7,76 ; Norvège : 7,90 ; Nouvelle-Calédonie : 141 ; Pays-Bas : 2,83 ; République populaire démocratique de Corée : 2,37 ; Roumanie : 12,94 ; Rwanda : 93 ; Royaume-Uni de Grande-Bretagne et d’Irlande du Nord : 0,724 ; Sao Tomé-et-Principe : 41,20 ; Seychelles : 6,61 ; Suède : 7,74 ; Suisse : 2,10 ; Tchécoslovaquie : 11,32 ; Ukraine : 0,765 ; pays de la zone franc CFA (Bénin, Burkina Faso, Cameroun, Comores, Congo, Côte d’Ivoire, Gabon, Guinée équatoriale, Mali, Niger, République centrafricaine, Sénégal, Tchad et Togo) : 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CellMar>
        <w:left w:w="0" w:type="dxa"/>
        <w:right w:w="0" w:type="dxa"/>
      </w:tblCellMar>
      <w:tblLook w:val="0000" w:firstRow="0" w:lastRow="0" w:firstColumn="0" w:lastColumn="0" w:noHBand="0" w:noVBand="0"/>
    </w:tblPr>
    <w:tblGrid>
      <w:gridCol w:w="9850"/>
    </w:tblGrid>
    <w:tr w:rsidR="00DE5A00" w14:paraId="7789DE74" w14:textId="77777777">
      <w:trPr>
        <w:trHeight w:hRule="exact" w:val="864"/>
      </w:trPr>
      <w:tc>
        <w:tcPr>
          <w:tcW w:w="9850" w:type="dxa"/>
          <w:shd w:val="clear" w:color="auto" w:fill="auto"/>
          <w:vAlign w:val="bottom"/>
        </w:tcPr>
        <w:p w14:paraId="373E993F" w14:textId="77777777" w:rsidR="00DE5A00" w:rsidRDefault="00DE5A00">
          <w:pPr>
            <w:pStyle w:val="Header"/>
            <w:tabs>
              <w:tab w:val="clear" w:pos="4320"/>
              <w:tab w:val="clear" w:pos="8640"/>
              <w:tab w:val="center" w:pos="4968"/>
            </w:tabs>
            <w:snapToGrid w:val="0"/>
            <w:spacing w:line="240" w:lineRule="auto"/>
            <w:rPr>
              <w:color w:val="010000"/>
              <w:sz w:val="20"/>
            </w:rPr>
          </w:pPr>
        </w:p>
      </w:tc>
    </w:tr>
  </w:tbl>
  <w:p w14:paraId="7F27ED71" w14:textId="77777777" w:rsidR="00DE5A00" w:rsidRDefault="00DE5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C3D"/>
    <w:multiLevelType w:val="multilevel"/>
    <w:tmpl w:val="EFD44B7A"/>
    <w:lvl w:ilvl="0">
      <w:start w:val="1"/>
      <w:numFmt w:val="decimal"/>
      <w:lvlText w:val="5.%1"/>
      <w:lvlJc w:val="left"/>
      <w:pPr>
        <w:tabs>
          <w:tab w:val="num" w:pos="1742"/>
        </w:tabs>
        <w:ind w:left="1267" w:firstLine="0"/>
      </w:pPr>
      <w:rPr>
        <w:w w:val="100"/>
        <w:sz w:val="24"/>
        <w:szCs w:val="24"/>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F6C87"/>
    <w:multiLevelType w:val="multilevel"/>
    <w:tmpl w:val="93F222CE"/>
    <w:lvl w:ilvl="0">
      <w:start w:val="22"/>
      <w:numFmt w:val="upperLetter"/>
      <w:lvlText w:val="%1."/>
      <w:lvlJc w:val="left"/>
      <w:pPr>
        <w:ind w:left="0" w:firstLine="0"/>
      </w:pPr>
    </w:lvl>
    <w:lvl w:ilvl="1">
      <w:start w:val="22"/>
      <w:numFmt w:val="decimal"/>
      <w:lvlText w:val="%2."/>
      <w:lvlJc w:val="left"/>
      <w:pPr>
        <w:ind w:left="0" w:firstLine="0"/>
      </w:pPr>
      <w:rPr>
        <w:rFonts w:eastAsia="Times New Roman"/>
        <w:sz w:val="24"/>
        <w:szCs w:val="24"/>
        <w:lang w:val="fr-FR"/>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 w15:restartNumberingAfterBreak="0">
    <w:nsid w:val="07EE543F"/>
    <w:multiLevelType w:val="multilevel"/>
    <w:tmpl w:val="6B40EEC2"/>
    <w:lvl w:ilvl="0">
      <w:start w:val="17"/>
      <w:numFmt w:val="decimal"/>
      <w:lvlText w:val="%1."/>
      <w:lvlJc w:val="left"/>
      <w:pPr>
        <w:ind w:left="0" w:firstLine="0"/>
      </w:pPr>
      <w:rPr>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71577"/>
    <w:multiLevelType w:val="singleLevel"/>
    <w:tmpl w:val="479A6CA2"/>
    <w:lvl w:ilvl="0">
      <w:start w:val="31"/>
      <w:numFmt w:val="decimal"/>
      <w:lvlRestart w:val="0"/>
      <w:lvlText w:val="%1."/>
      <w:lvlJc w:val="left"/>
      <w:pPr>
        <w:tabs>
          <w:tab w:val="num" w:pos="1742"/>
        </w:tabs>
        <w:ind w:left="1267" w:firstLine="0"/>
      </w:pPr>
      <w:rPr>
        <w:w w:val="100"/>
      </w:rPr>
    </w:lvl>
  </w:abstractNum>
  <w:abstractNum w:abstractNumId="4" w15:restartNumberingAfterBreak="0">
    <w:nsid w:val="10EF422D"/>
    <w:multiLevelType w:val="multilevel"/>
    <w:tmpl w:val="EAC62B3C"/>
    <w:lvl w:ilvl="0">
      <w:start w:val="1"/>
      <w:numFmt w:val="decimal"/>
      <w:lvlText w:val="4.%1"/>
      <w:lvlJc w:val="left"/>
      <w:pPr>
        <w:tabs>
          <w:tab w:val="num" w:pos="1742"/>
        </w:tabs>
        <w:ind w:left="1267" w:firstLine="0"/>
      </w:pPr>
      <w:rPr>
        <w:w w:val="1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BB54B9"/>
    <w:multiLevelType w:val="multilevel"/>
    <w:tmpl w:val="E1FE522C"/>
    <w:lvl w:ilvl="0">
      <w:start w:val="19"/>
      <w:numFmt w:val="decimal"/>
      <w:lvlText w:val="%1."/>
      <w:lvlJc w:val="left"/>
      <w:pPr>
        <w:ind w:left="0" w:firstLine="0"/>
      </w:pPr>
      <w:rPr>
        <w:rFonts w:eastAsia="Times New Roman"/>
        <w:sz w:val="24"/>
        <w:szCs w:val="24"/>
        <w:lang w:val="fr-FR"/>
      </w:rPr>
    </w:lvl>
    <w:lvl w:ilvl="1">
      <w:start w:val="1"/>
      <w:numFmt w:val="lowerLetter"/>
      <w:lvlText w:val="%2)"/>
      <w:lvlJc w:val="left"/>
      <w:pPr>
        <w:ind w:left="630" w:firstLine="0"/>
      </w:pPr>
      <w:rPr>
        <w:rFonts w:eastAsia="Times New Roman"/>
        <w:b w:val="0"/>
        <w:bCs/>
        <w:sz w:val="24"/>
        <w:szCs w:val="24"/>
        <w:lang w:val="fr-FR"/>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6" w15:restartNumberingAfterBreak="0">
    <w:nsid w:val="14A23BED"/>
    <w:multiLevelType w:val="multilevel"/>
    <w:tmpl w:val="7BB44C32"/>
    <w:lvl w:ilvl="0">
      <w:start w:val="1"/>
      <w:numFmt w:val="decimal"/>
      <w:lvlText w:val="%1."/>
      <w:lvlJc w:val="left"/>
      <w:pPr>
        <w:tabs>
          <w:tab w:val="num" w:pos="1296"/>
        </w:tabs>
        <w:ind w:left="1296" w:hanging="216"/>
      </w:pPr>
      <w:rPr>
        <w:w w:val="10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7276D58"/>
    <w:multiLevelType w:val="multilevel"/>
    <w:tmpl w:val="2BBE9BEE"/>
    <w:lvl w:ilvl="0">
      <w:start w:val="1"/>
      <w:numFmt w:val="decimal"/>
      <w:lvlText w:val="2.%1"/>
      <w:lvlJc w:val="left"/>
      <w:pPr>
        <w:tabs>
          <w:tab w:val="num" w:pos="1742"/>
        </w:tabs>
        <w:ind w:left="1267" w:firstLine="0"/>
      </w:pPr>
      <w:rPr>
        <w:w w:val="100"/>
        <w:sz w:val="24"/>
        <w:szCs w:val="24"/>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385392"/>
    <w:multiLevelType w:val="singleLevel"/>
    <w:tmpl w:val="B0EC0188"/>
    <w:lvl w:ilvl="0">
      <w:start w:val="1"/>
      <w:numFmt w:val="decimal"/>
      <w:lvlRestart w:val="0"/>
      <w:lvlText w:val="%1."/>
      <w:lvlJc w:val="left"/>
      <w:pPr>
        <w:tabs>
          <w:tab w:val="num" w:pos="1742"/>
        </w:tabs>
        <w:ind w:left="1267" w:firstLine="0"/>
      </w:pPr>
      <w:rPr>
        <w:w w:val="100"/>
      </w:rPr>
    </w:lvl>
  </w:abstractNum>
  <w:abstractNum w:abstractNumId="9" w15:restartNumberingAfterBreak="0">
    <w:nsid w:val="19587127"/>
    <w:multiLevelType w:val="multilevel"/>
    <w:tmpl w:val="5B88CACE"/>
    <w:lvl w:ilvl="0">
      <w:start w:val="1"/>
      <w:numFmt w:val="decimal"/>
      <w:pStyle w:val="Heading1"/>
      <w:suff w:val="space"/>
      <w:lvlText w:val="Chapter %1"/>
      <w:lvlJc w:val="left"/>
      <w:pPr>
        <w:ind w:left="0" w:firstLine="0"/>
      </w:pPr>
      <w:rPr>
        <w:rFonts w:ascii="Times New Roman" w:hAnsi="Times New Roman" w:cs="Times New Roman"/>
        <w:color w:val="000000"/>
        <w:sz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1A655BC0"/>
    <w:multiLevelType w:val="multilevel"/>
    <w:tmpl w:val="31F4A2DC"/>
    <w:lvl w:ilvl="0">
      <w:start w:val="1"/>
      <w:numFmt w:val="decimal"/>
      <w:lvlText w:val="3.%1"/>
      <w:lvlJc w:val="left"/>
      <w:pPr>
        <w:tabs>
          <w:tab w:val="num" w:pos="1742"/>
        </w:tabs>
        <w:ind w:left="1267" w:firstLine="0"/>
      </w:pPr>
      <w:rPr>
        <w:w w:val="100"/>
        <w:sz w:val="24"/>
        <w:szCs w:val="24"/>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EA3C91"/>
    <w:multiLevelType w:val="multilevel"/>
    <w:tmpl w:val="971EEC9E"/>
    <w:lvl w:ilvl="0">
      <w:start w:val="34"/>
      <w:numFmt w:val="decimal"/>
      <w:lvlText w:val="%1."/>
      <w:lvlJc w:val="left"/>
      <w:pPr>
        <w:ind w:left="0" w:firstLine="0"/>
      </w:pPr>
      <w:rPr>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361C4"/>
    <w:multiLevelType w:val="multilevel"/>
    <w:tmpl w:val="E1B09C92"/>
    <w:lvl w:ilvl="0">
      <w:start w:val="1"/>
      <w:numFmt w:val="upperLetter"/>
      <w:lvlText w:val="%1."/>
      <w:lvlJc w:val="lef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4EE7EEE"/>
    <w:multiLevelType w:val="multilevel"/>
    <w:tmpl w:val="B8005FAE"/>
    <w:lvl w:ilvl="0">
      <w:start w:val="1"/>
      <w:numFmt w:val="decimal"/>
      <w:lvlText w:val="C.%1"/>
      <w:lvlJc w:val="left"/>
      <w:pPr>
        <w:tabs>
          <w:tab w:val="num" w:pos="1893"/>
        </w:tabs>
        <w:ind w:left="1418" w:firstLine="0"/>
      </w:pPr>
      <w:rPr>
        <w:b w:val="0"/>
        <w:bCs/>
        <w:w w:val="100"/>
        <w:sz w:val="24"/>
        <w:szCs w:val="24"/>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137D01"/>
    <w:multiLevelType w:val="multilevel"/>
    <w:tmpl w:val="AA74C274"/>
    <w:lvl w:ilvl="0">
      <w:start w:val="31"/>
      <w:numFmt w:val="decimal"/>
      <w:lvlText w:val="%1."/>
      <w:lvlJc w:val="left"/>
      <w:pPr>
        <w:ind w:left="0" w:firstLine="0"/>
      </w:pPr>
      <w:rPr>
        <w:rFonts w:eastAsia="Times New Roman"/>
        <w:sz w:val="24"/>
        <w:szCs w:val="24"/>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456FB9"/>
    <w:multiLevelType w:val="multilevel"/>
    <w:tmpl w:val="A3C2F534"/>
    <w:lvl w:ilvl="0">
      <w:start w:val="1"/>
      <w:numFmt w:val="decimal"/>
      <w:lvlText w:val="%1."/>
      <w:lvlJc w:val="left"/>
      <w:pPr>
        <w:tabs>
          <w:tab w:val="num" w:pos="475"/>
        </w:tabs>
        <w:ind w:left="0" w:firstLine="0"/>
      </w:pPr>
      <w:rPr>
        <w:w w:val="100"/>
        <w:sz w:val="24"/>
        <w:szCs w:val="24"/>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17386A"/>
    <w:multiLevelType w:val="multilevel"/>
    <w:tmpl w:val="F2B0CD58"/>
    <w:lvl w:ilvl="0">
      <w:start w:val="26"/>
      <w:numFmt w:val="decimal"/>
      <w:lvlText w:val="%1."/>
      <w:lvlJc w:val="left"/>
      <w:pPr>
        <w:ind w:left="0" w:firstLine="0"/>
      </w:pPr>
      <w:rPr>
        <w:rFonts w:eastAsia="Times New Roman"/>
        <w:sz w:val="24"/>
        <w:szCs w:val="24"/>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40029D"/>
    <w:multiLevelType w:val="multilevel"/>
    <w:tmpl w:val="E11453DA"/>
    <w:lvl w:ilvl="0">
      <w:start w:val="28"/>
      <w:numFmt w:val="decimal"/>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D374EA"/>
    <w:multiLevelType w:val="multilevel"/>
    <w:tmpl w:val="AF92F2C6"/>
    <w:name w:val="TOC3"/>
    <w:lvl w:ilvl="0">
      <w:start w:val="1"/>
      <w:numFmt w:val="decimal"/>
      <w:lvlText w:val="%1."/>
      <w:lvlJc w:val="lef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3B43DCA"/>
    <w:multiLevelType w:val="multilevel"/>
    <w:tmpl w:val="556C6800"/>
    <w:lvl w:ilvl="0">
      <w:start w:val="32"/>
      <w:numFmt w:val="decimal"/>
      <w:lvlText w:val="%1."/>
      <w:lvlJc w:val="left"/>
      <w:pPr>
        <w:ind w:left="0" w:firstLine="0"/>
      </w:pPr>
      <w:rPr>
        <w:rFonts w:eastAsia="Times New Roman"/>
        <w:sz w:val="24"/>
        <w:szCs w:val="24"/>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034E5C"/>
    <w:multiLevelType w:val="multilevel"/>
    <w:tmpl w:val="E9225DC2"/>
    <w:lvl w:ilvl="0">
      <w:start w:val="1"/>
      <w:numFmt w:val="decimal"/>
      <w:lvlText w:val="A.%1"/>
      <w:lvlJc w:val="left"/>
      <w:pPr>
        <w:tabs>
          <w:tab w:val="num" w:pos="1893"/>
        </w:tabs>
        <w:ind w:left="1418" w:firstLine="0"/>
      </w:pPr>
      <w:rPr>
        <w:b w:val="0"/>
        <w:bCs/>
        <w:w w:val="100"/>
        <w:sz w:val="24"/>
        <w:szCs w:val="24"/>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98259F"/>
    <w:multiLevelType w:val="multilevel"/>
    <w:tmpl w:val="FF7CDE12"/>
    <w:lvl w:ilvl="0">
      <w:start w:val="1"/>
      <w:numFmt w:val="decimal"/>
      <w:lvlText w:val="%1"/>
      <w:lvlJc w:val="left"/>
      <w:pPr>
        <w:ind w:left="0" w:firstLine="0"/>
      </w:pPr>
    </w:lvl>
    <w:lvl w:ilvl="1">
      <w:start w:val="2"/>
      <w:numFmt w:val="lowerLetter"/>
      <w:lvlText w:val="%2)"/>
      <w:lvlJc w:val="left"/>
      <w:pPr>
        <w:ind w:left="0" w:firstLine="0"/>
      </w:pPr>
      <w:rPr>
        <w:rFonts w:eastAsia="Times New Roman"/>
        <w:sz w:val="24"/>
        <w:szCs w:val="24"/>
        <w:lang w:val="fr-FR"/>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2" w15:restartNumberingAfterBreak="0">
    <w:nsid w:val="36EC4230"/>
    <w:multiLevelType w:val="singleLevel"/>
    <w:tmpl w:val="799246D4"/>
    <w:lvl w:ilvl="0">
      <w:start w:val="31"/>
      <w:numFmt w:val="decimal"/>
      <w:lvlRestart w:val="0"/>
      <w:lvlText w:val="%1."/>
      <w:lvlJc w:val="left"/>
      <w:pPr>
        <w:tabs>
          <w:tab w:val="num" w:pos="1742"/>
        </w:tabs>
        <w:ind w:left="1267" w:firstLine="0"/>
      </w:pPr>
      <w:rPr>
        <w:w w:val="100"/>
      </w:rPr>
    </w:lvl>
  </w:abstractNum>
  <w:abstractNum w:abstractNumId="23" w15:restartNumberingAfterBreak="0">
    <w:nsid w:val="3C5A020C"/>
    <w:multiLevelType w:val="singleLevel"/>
    <w:tmpl w:val="55C4CFB8"/>
    <w:lvl w:ilvl="0">
      <w:start w:val="17"/>
      <w:numFmt w:val="decimal"/>
      <w:lvlRestart w:val="0"/>
      <w:lvlText w:val="%1."/>
      <w:lvlJc w:val="left"/>
      <w:pPr>
        <w:tabs>
          <w:tab w:val="num" w:pos="1742"/>
        </w:tabs>
        <w:ind w:left="1267" w:firstLine="0"/>
      </w:pPr>
      <w:rPr>
        <w:w w:val="100"/>
      </w:rPr>
    </w:lvl>
  </w:abstractNum>
  <w:abstractNum w:abstractNumId="24" w15:restartNumberingAfterBreak="0">
    <w:nsid w:val="3CDA3D91"/>
    <w:multiLevelType w:val="multilevel"/>
    <w:tmpl w:val="48FC8196"/>
    <w:lvl w:ilvl="0">
      <w:start w:val="1"/>
      <w:numFmt w:val="decimal"/>
      <w:lvlText w:val="6.%1"/>
      <w:lvlJc w:val="left"/>
      <w:pPr>
        <w:tabs>
          <w:tab w:val="num" w:pos="1742"/>
        </w:tabs>
        <w:ind w:left="1267" w:firstLine="0"/>
      </w:pPr>
      <w:rPr>
        <w:w w:val="1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952239"/>
    <w:multiLevelType w:val="multilevel"/>
    <w:tmpl w:val="3C68E728"/>
    <w:lvl w:ilvl="0">
      <w:start w:val="14"/>
      <w:numFmt w:val="decimal"/>
      <w:lvlText w:val="%1."/>
      <w:lvlJc w:val="left"/>
      <w:pPr>
        <w:ind w:left="0" w:firstLine="0"/>
      </w:pPr>
      <w:rPr>
        <w:rFonts w:eastAsia="Times New Roman"/>
        <w:sz w:val="24"/>
        <w:szCs w:val="24"/>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A0445E"/>
    <w:multiLevelType w:val="singleLevel"/>
    <w:tmpl w:val="AF1C4664"/>
    <w:lvl w:ilvl="0">
      <w:start w:val="13"/>
      <w:numFmt w:val="decimal"/>
      <w:lvlRestart w:val="0"/>
      <w:lvlText w:val="%1."/>
      <w:lvlJc w:val="left"/>
      <w:pPr>
        <w:tabs>
          <w:tab w:val="num" w:pos="1742"/>
        </w:tabs>
        <w:ind w:left="1267" w:firstLine="0"/>
      </w:pPr>
      <w:rPr>
        <w:w w:val="100"/>
      </w:rPr>
    </w:lvl>
  </w:abstractNum>
  <w:abstractNum w:abstractNumId="27" w15:restartNumberingAfterBreak="0">
    <w:nsid w:val="46A315DE"/>
    <w:multiLevelType w:val="multilevel"/>
    <w:tmpl w:val="169601C2"/>
    <w:lvl w:ilvl="0">
      <w:start w:val="24"/>
      <w:numFmt w:val="decimal"/>
      <w:lvlText w:val="%1."/>
      <w:lvlJc w:val="left"/>
      <w:pPr>
        <w:ind w:left="0" w:firstLine="0"/>
      </w:pPr>
      <w:rPr>
        <w:rFonts w:eastAsia="Times New Roman"/>
        <w:sz w:val="24"/>
        <w:szCs w:val="24"/>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276C79"/>
    <w:multiLevelType w:val="multilevel"/>
    <w:tmpl w:val="3E943FF8"/>
    <w:lvl w:ilvl="0">
      <w:start w:val="16"/>
      <w:numFmt w:val="decimal"/>
      <w:lvlText w:val="%1."/>
      <w:lvlJc w:val="left"/>
      <w:pPr>
        <w:ind w:left="0" w:firstLine="0"/>
      </w:pPr>
    </w:lvl>
    <w:lvl w:ilvl="1">
      <w:start w:val="1"/>
      <w:numFmt w:val="lowerLetter"/>
      <w:lvlText w:val="%2)"/>
      <w:lvlJc w:val="left"/>
      <w:pPr>
        <w:ind w:left="0" w:firstLine="0"/>
      </w:pPr>
      <w:rPr>
        <w:rFonts w:eastAsia="Times New Roman"/>
        <w:sz w:val="24"/>
        <w:szCs w:val="24"/>
        <w:lang w:val="fr-FR"/>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29" w15:restartNumberingAfterBreak="0">
    <w:nsid w:val="509954B7"/>
    <w:multiLevelType w:val="multilevel"/>
    <w:tmpl w:val="83A6E7AC"/>
    <w:lvl w:ilvl="0">
      <w:start w:val="1"/>
      <w:numFmt w:val="decimal"/>
      <w:lvlText w:val="E.%1"/>
      <w:lvlJc w:val="left"/>
      <w:pPr>
        <w:tabs>
          <w:tab w:val="num" w:pos="1893"/>
        </w:tabs>
        <w:ind w:left="1418" w:firstLine="0"/>
      </w:pPr>
      <w:rPr>
        <w:b w:val="0"/>
        <w:bCs/>
        <w:w w:val="100"/>
        <w:sz w:val="24"/>
        <w:szCs w:val="24"/>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9F1A46"/>
    <w:multiLevelType w:val="singleLevel"/>
    <w:tmpl w:val="799246D4"/>
    <w:lvl w:ilvl="0">
      <w:start w:val="31"/>
      <w:numFmt w:val="decimal"/>
      <w:lvlRestart w:val="0"/>
      <w:lvlText w:val="%1."/>
      <w:lvlJc w:val="left"/>
      <w:pPr>
        <w:tabs>
          <w:tab w:val="num" w:pos="1742"/>
        </w:tabs>
        <w:ind w:left="1267" w:firstLine="0"/>
      </w:pPr>
      <w:rPr>
        <w:w w:val="100"/>
      </w:rPr>
    </w:lvl>
  </w:abstractNum>
  <w:abstractNum w:abstractNumId="31" w15:restartNumberingAfterBreak="0">
    <w:nsid w:val="53453B6B"/>
    <w:multiLevelType w:val="multilevel"/>
    <w:tmpl w:val="6CB6FF76"/>
    <w:lvl w:ilvl="0">
      <w:start w:val="1"/>
      <w:numFmt w:val="upperLetter"/>
      <w:lvlText w:val="%1."/>
      <w:lvlJc w:val="lef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4AB796A"/>
    <w:multiLevelType w:val="multilevel"/>
    <w:tmpl w:val="3A2AEBE8"/>
    <w:lvl w:ilvl="0">
      <w:start w:val="1"/>
      <w:numFmt w:val="decimal"/>
      <w:lvlText w:val="1.%1"/>
      <w:lvlJc w:val="left"/>
      <w:pPr>
        <w:tabs>
          <w:tab w:val="num" w:pos="1742"/>
        </w:tabs>
        <w:ind w:left="1267" w:firstLine="0"/>
      </w:pPr>
      <w:rPr>
        <w:w w:val="1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C46752"/>
    <w:multiLevelType w:val="multilevel"/>
    <w:tmpl w:val="FFF6193C"/>
    <w:lvl w:ilvl="0">
      <w:start w:val="1"/>
      <w:numFmt w:val="decimal"/>
      <w:lvlText w:val="B.%1"/>
      <w:lvlJc w:val="left"/>
      <w:pPr>
        <w:tabs>
          <w:tab w:val="num" w:pos="1893"/>
        </w:tabs>
        <w:ind w:left="1418" w:firstLine="0"/>
      </w:pPr>
      <w:rPr>
        <w:b w:val="0"/>
        <w:bCs/>
        <w:w w:val="1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3C315F"/>
    <w:multiLevelType w:val="multilevel"/>
    <w:tmpl w:val="336AB884"/>
    <w:name w:val="TOC"/>
    <w:lvl w:ilvl="0">
      <w:start w:val="1"/>
      <w:numFmt w:val="upperLetter"/>
      <w:lvlText w:val="%1."/>
      <w:lvlJc w:val="lef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DBA6CD7"/>
    <w:multiLevelType w:val="multilevel"/>
    <w:tmpl w:val="93A4623A"/>
    <w:lvl w:ilvl="0">
      <w:start w:val="1"/>
      <w:numFmt w:val="upperLetter"/>
      <w:lvlText w:val="%1."/>
      <w:lvlJc w:val="left"/>
      <w:pPr>
        <w:ind w:left="167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2A5A1B"/>
    <w:multiLevelType w:val="singleLevel"/>
    <w:tmpl w:val="799246D4"/>
    <w:lvl w:ilvl="0">
      <w:start w:val="31"/>
      <w:numFmt w:val="decimal"/>
      <w:lvlRestart w:val="0"/>
      <w:lvlText w:val="%1."/>
      <w:lvlJc w:val="left"/>
      <w:pPr>
        <w:tabs>
          <w:tab w:val="num" w:pos="1742"/>
        </w:tabs>
        <w:ind w:left="1267" w:firstLine="0"/>
      </w:pPr>
      <w:rPr>
        <w:w w:val="100"/>
      </w:rPr>
    </w:lvl>
  </w:abstractNum>
  <w:abstractNum w:abstractNumId="37" w15:restartNumberingAfterBreak="0">
    <w:nsid w:val="615C5F06"/>
    <w:multiLevelType w:val="multilevel"/>
    <w:tmpl w:val="F154EB8A"/>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A614D4F"/>
    <w:multiLevelType w:val="multilevel"/>
    <w:tmpl w:val="26C47212"/>
    <w:lvl w:ilvl="0">
      <w:start w:val="1"/>
      <w:numFmt w:val="decimal"/>
      <w:lvlText w:val="%1."/>
      <w:lvlJc w:val="left"/>
      <w:pPr>
        <w:tabs>
          <w:tab w:val="num" w:pos="1296"/>
        </w:tabs>
        <w:ind w:left="1296" w:hanging="216"/>
      </w:pPr>
      <w:rPr>
        <w:w w:val="10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A947F1C"/>
    <w:multiLevelType w:val="multilevel"/>
    <w:tmpl w:val="269C81CA"/>
    <w:lvl w:ilvl="0">
      <w:start w:val="1"/>
      <w:numFmt w:val="decimal"/>
      <w:lvlText w:val="D.%1"/>
      <w:lvlJc w:val="left"/>
      <w:pPr>
        <w:tabs>
          <w:tab w:val="num" w:pos="1915"/>
        </w:tabs>
        <w:ind w:left="1440" w:firstLine="0"/>
      </w:pPr>
      <w:rPr>
        <w:b w:val="0"/>
        <w:bCs/>
        <w:w w:val="100"/>
        <w:sz w:val="24"/>
        <w:szCs w:val="24"/>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5160BF"/>
    <w:multiLevelType w:val="multilevel"/>
    <w:tmpl w:val="8DA438E0"/>
    <w:lvl w:ilvl="0">
      <w:start w:val="25"/>
      <w:numFmt w:val="decimal"/>
      <w:lvlText w:val="%1."/>
      <w:lvlJc w:val="left"/>
      <w:pPr>
        <w:ind w:left="0" w:firstLine="0"/>
      </w:pPr>
      <w:rPr>
        <w:rFonts w:eastAsia="Times New Roman"/>
        <w:sz w:val="24"/>
        <w:szCs w:val="24"/>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F94991"/>
    <w:multiLevelType w:val="multilevel"/>
    <w:tmpl w:val="F7E833F2"/>
    <w:lvl w:ilvl="0">
      <w:start w:val="1"/>
      <w:numFmt w:val="decimal"/>
      <w:lvlText w:val="%1."/>
      <w:lvlJc w:val="left"/>
      <w:pPr>
        <w:tabs>
          <w:tab w:val="num" w:pos="1296"/>
        </w:tabs>
        <w:ind w:left="1296" w:hanging="216"/>
      </w:pPr>
      <w:rPr>
        <w:w w:val="100"/>
      </w:rPr>
    </w:lvl>
    <w:lvl w:ilvl="1">
      <w:start w:val="1"/>
      <w:numFmt w:val="upperRoman"/>
      <w:lvlText w:val="%2."/>
      <w:lvlJc w:val="righ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6E16292"/>
    <w:multiLevelType w:val="multilevel"/>
    <w:tmpl w:val="8CF61DA0"/>
    <w:lvl w:ilvl="0">
      <w:start w:val="1"/>
      <w:numFmt w:val="decimal"/>
      <w:lvlText w:val="%1."/>
      <w:lvlJc w:val="left"/>
      <w:pPr>
        <w:tabs>
          <w:tab w:val="num" w:pos="475"/>
        </w:tabs>
        <w:ind w:left="0" w:firstLine="0"/>
      </w:pPr>
      <w:rPr>
        <w:w w:val="100"/>
        <w:sz w:val="24"/>
        <w:szCs w:val="24"/>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402B05"/>
    <w:multiLevelType w:val="multilevel"/>
    <w:tmpl w:val="2F1CAF30"/>
    <w:lvl w:ilvl="0">
      <w:start w:val="1"/>
      <w:numFmt w:val="decimal"/>
      <w:lvlText w:val="%1."/>
      <w:lvlJc w:val="left"/>
      <w:pPr>
        <w:tabs>
          <w:tab w:val="num" w:pos="4303"/>
        </w:tabs>
        <w:ind w:left="3828" w:firstLine="0"/>
      </w:pPr>
      <w:rPr>
        <w:bCs/>
        <w:w w:val="100"/>
        <w:sz w:val="24"/>
        <w:szCs w:val="24"/>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CE583E"/>
    <w:multiLevelType w:val="singleLevel"/>
    <w:tmpl w:val="65C0FBF8"/>
    <w:lvl w:ilvl="0">
      <w:start w:val="17"/>
      <w:numFmt w:val="decimal"/>
      <w:lvlRestart w:val="0"/>
      <w:lvlText w:val="%1."/>
      <w:lvlJc w:val="left"/>
      <w:pPr>
        <w:tabs>
          <w:tab w:val="num" w:pos="1742"/>
        </w:tabs>
        <w:ind w:left="1267" w:firstLine="0"/>
      </w:pPr>
      <w:rPr>
        <w:w w:val="100"/>
      </w:rPr>
    </w:lvl>
  </w:abstractNum>
  <w:abstractNum w:abstractNumId="45" w15:restartNumberingAfterBreak="0">
    <w:nsid w:val="79CE2373"/>
    <w:multiLevelType w:val="multilevel"/>
    <w:tmpl w:val="7C2AF158"/>
    <w:lvl w:ilvl="0">
      <w:start w:val="1"/>
      <w:numFmt w:val="decimal"/>
      <w:lvlText w:val="F.%1"/>
      <w:lvlJc w:val="left"/>
      <w:pPr>
        <w:tabs>
          <w:tab w:val="num" w:pos="2005"/>
        </w:tabs>
        <w:ind w:left="1530" w:firstLine="0"/>
      </w:pPr>
      <w:rPr>
        <w:b w:val="0"/>
        <w:bCs/>
        <w:w w:val="1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5"/>
  </w:num>
  <w:num w:numId="3">
    <w:abstractNumId w:val="28"/>
  </w:num>
  <w:num w:numId="4">
    <w:abstractNumId w:val="21"/>
  </w:num>
  <w:num w:numId="5">
    <w:abstractNumId w:val="2"/>
  </w:num>
  <w:num w:numId="6">
    <w:abstractNumId w:val="5"/>
  </w:num>
  <w:num w:numId="7">
    <w:abstractNumId w:val="1"/>
  </w:num>
  <w:num w:numId="8">
    <w:abstractNumId w:val="27"/>
  </w:num>
  <w:num w:numId="9">
    <w:abstractNumId w:val="40"/>
  </w:num>
  <w:num w:numId="10">
    <w:abstractNumId w:val="16"/>
  </w:num>
  <w:num w:numId="11">
    <w:abstractNumId w:val="17"/>
  </w:num>
  <w:num w:numId="12">
    <w:abstractNumId w:val="14"/>
  </w:num>
  <w:num w:numId="13">
    <w:abstractNumId w:val="19"/>
  </w:num>
  <w:num w:numId="14">
    <w:abstractNumId w:val="11"/>
  </w:num>
  <w:num w:numId="15">
    <w:abstractNumId w:val="41"/>
  </w:num>
  <w:num w:numId="16">
    <w:abstractNumId w:val="13"/>
  </w:num>
  <w:num w:numId="17">
    <w:abstractNumId w:val="32"/>
  </w:num>
  <w:num w:numId="18">
    <w:abstractNumId w:val="29"/>
  </w:num>
  <w:num w:numId="19">
    <w:abstractNumId w:val="0"/>
  </w:num>
  <w:num w:numId="20">
    <w:abstractNumId w:val="38"/>
  </w:num>
  <w:num w:numId="21">
    <w:abstractNumId w:val="45"/>
  </w:num>
  <w:num w:numId="22">
    <w:abstractNumId w:val="39"/>
  </w:num>
  <w:num w:numId="23">
    <w:abstractNumId w:val="42"/>
  </w:num>
  <w:num w:numId="24">
    <w:abstractNumId w:val="43"/>
  </w:num>
  <w:num w:numId="25">
    <w:abstractNumId w:val="15"/>
  </w:num>
  <w:num w:numId="26">
    <w:abstractNumId w:val="20"/>
  </w:num>
  <w:num w:numId="27">
    <w:abstractNumId w:val="10"/>
  </w:num>
  <w:num w:numId="28">
    <w:abstractNumId w:val="12"/>
  </w:num>
  <w:num w:numId="29">
    <w:abstractNumId w:val="4"/>
  </w:num>
  <w:num w:numId="30">
    <w:abstractNumId w:val="6"/>
  </w:num>
  <w:num w:numId="31">
    <w:abstractNumId w:val="24"/>
  </w:num>
  <w:num w:numId="32">
    <w:abstractNumId w:val="7"/>
  </w:num>
  <w:num w:numId="33">
    <w:abstractNumId w:val="33"/>
  </w:num>
  <w:num w:numId="34">
    <w:abstractNumId w:val="35"/>
  </w:num>
  <w:num w:numId="35">
    <w:abstractNumId w:val="8"/>
  </w:num>
  <w:num w:numId="36">
    <w:abstractNumId w:val="8"/>
    <w:lvlOverride w:ilvl="0">
      <w:lvl w:ilvl="0">
        <w:start w:val="1"/>
        <w:numFmt w:val="decimal"/>
        <w:lvlRestart w:val="0"/>
        <w:lvlText w:val="%1."/>
        <w:lvlJc w:val="left"/>
        <w:pPr>
          <w:tabs>
            <w:tab w:val="num" w:pos="1742"/>
          </w:tabs>
          <w:ind w:left="1267" w:firstLine="0"/>
        </w:pPr>
        <w:rPr>
          <w:w w:val="100"/>
        </w:rPr>
      </w:lvl>
    </w:lvlOverride>
  </w:num>
  <w:num w:numId="37">
    <w:abstractNumId w:val="26"/>
  </w:num>
  <w:num w:numId="38">
    <w:abstractNumId w:val="23"/>
  </w:num>
  <w:num w:numId="39">
    <w:abstractNumId w:val="44"/>
  </w:num>
  <w:num w:numId="40">
    <w:abstractNumId w:val="3"/>
  </w:num>
  <w:num w:numId="41">
    <w:abstractNumId w:val="30"/>
  </w:num>
  <w:num w:numId="42">
    <w:abstractNumId w:val="36"/>
  </w:num>
  <w:num w:numId="43">
    <w:abstractNumId w:val="22"/>
  </w:num>
  <w:num w:numId="44">
    <w:abstractNumId w:val="34"/>
  </w:num>
  <w:num w:numId="45">
    <w:abstractNumId w:val="37"/>
  </w:num>
  <w:num w:numId="46">
    <w:abstractNumId w:val="18"/>
  </w:num>
  <w:num w:numId="47">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475"/>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C7"/>
    <w:rsid w:val="00021A6C"/>
    <w:rsid w:val="00025676"/>
    <w:rsid w:val="00025B0E"/>
    <w:rsid w:val="00034A1C"/>
    <w:rsid w:val="00041238"/>
    <w:rsid w:val="00042756"/>
    <w:rsid w:val="00044BEA"/>
    <w:rsid w:val="00050F98"/>
    <w:rsid w:val="000648DB"/>
    <w:rsid w:val="00074805"/>
    <w:rsid w:val="00097096"/>
    <w:rsid w:val="000A09BE"/>
    <w:rsid w:val="000B3803"/>
    <w:rsid w:val="000C341E"/>
    <w:rsid w:val="000C35D1"/>
    <w:rsid w:val="000C60E1"/>
    <w:rsid w:val="000D7AFE"/>
    <w:rsid w:val="000E4067"/>
    <w:rsid w:val="000E7270"/>
    <w:rsid w:val="000F0B40"/>
    <w:rsid w:val="000F0EC4"/>
    <w:rsid w:val="000F6BA8"/>
    <w:rsid w:val="00100321"/>
    <w:rsid w:val="00105D7C"/>
    <w:rsid w:val="0011044E"/>
    <w:rsid w:val="00116A5F"/>
    <w:rsid w:val="001254F2"/>
    <w:rsid w:val="0013155F"/>
    <w:rsid w:val="00133167"/>
    <w:rsid w:val="00137BE5"/>
    <w:rsid w:val="00141AC6"/>
    <w:rsid w:val="00165CF0"/>
    <w:rsid w:val="00170A8E"/>
    <w:rsid w:val="001809D8"/>
    <w:rsid w:val="00197788"/>
    <w:rsid w:val="001B2EA4"/>
    <w:rsid w:val="001C007A"/>
    <w:rsid w:val="001C5863"/>
    <w:rsid w:val="001C5BED"/>
    <w:rsid w:val="001C614B"/>
    <w:rsid w:val="001D7FAC"/>
    <w:rsid w:val="001F446D"/>
    <w:rsid w:val="001F459A"/>
    <w:rsid w:val="001F5C4D"/>
    <w:rsid w:val="001F7DFD"/>
    <w:rsid w:val="001F7FA2"/>
    <w:rsid w:val="00202A01"/>
    <w:rsid w:val="00222F53"/>
    <w:rsid w:val="00224E5F"/>
    <w:rsid w:val="00246917"/>
    <w:rsid w:val="0025361B"/>
    <w:rsid w:val="00263D6A"/>
    <w:rsid w:val="00264324"/>
    <w:rsid w:val="00277F9F"/>
    <w:rsid w:val="00285B2C"/>
    <w:rsid w:val="0029362A"/>
    <w:rsid w:val="002A2323"/>
    <w:rsid w:val="002A6F65"/>
    <w:rsid w:val="002B044C"/>
    <w:rsid w:val="002D06DA"/>
    <w:rsid w:val="002E6DEF"/>
    <w:rsid w:val="002F577E"/>
    <w:rsid w:val="00306F42"/>
    <w:rsid w:val="00307DD9"/>
    <w:rsid w:val="00315FDA"/>
    <w:rsid w:val="00322B49"/>
    <w:rsid w:val="00337C33"/>
    <w:rsid w:val="0034089A"/>
    <w:rsid w:val="00356B48"/>
    <w:rsid w:val="00363CAD"/>
    <w:rsid w:val="003A01EF"/>
    <w:rsid w:val="003A42D7"/>
    <w:rsid w:val="003B5449"/>
    <w:rsid w:val="003D67EC"/>
    <w:rsid w:val="003E23F8"/>
    <w:rsid w:val="003E6219"/>
    <w:rsid w:val="00401D21"/>
    <w:rsid w:val="00410380"/>
    <w:rsid w:val="0041665B"/>
    <w:rsid w:val="00425345"/>
    <w:rsid w:val="0043767E"/>
    <w:rsid w:val="00437921"/>
    <w:rsid w:val="004417D8"/>
    <w:rsid w:val="00442157"/>
    <w:rsid w:val="004513FB"/>
    <w:rsid w:val="00451686"/>
    <w:rsid w:val="00453A2C"/>
    <w:rsid w:val="004619BF"/>
    <w:rsid w:val="00483714"/>
    <w:rsid w:val="00490FAD"/>
    <w:rsid w:val="004A0B23"/>
    <w:rsid w:val="004A4D60"/>
    <w:rsid w:val="004A5A28"/>
    <w:rsid w:val="004B56F3"/>
    <w:rsid w:val="004C55B5"/>
    <w:rsid w:val="004C754D"/>
    <w:rsid w:val="004D1B4A"/>
    <w:rsid w:val="004D56CF"/>
    <w:rsid w:val="004E3D0D"/>
    <w:rsid w:val="004E4265"/>
    <w:rsid w:val="004E6951"/>
    <w:rsid w:val="004F2243"/>
    <w:rsid w:val="005103EA"/>
    <w:rsid w:val="00514E72"/>
    <w:rsid w:val="00523A90"/>
    <w:rsid w:val="0052462D"/>
    <w:rsid w:val="00527E80"/>
    <w:rsid w:val="005302AF"/>
    <w:rsid w:val="005313FD"/>
    <w:rsid w:val="0053159F"/>
    <w:rsid w:val="0053412D"/>
    <w:rsid w:val="00537B38"/>
    <w:rsid w:val="00540F9F"/>
    <w:rsid w:val="00551612"/>
    <w:rsid w:val="005516F7"/>
    <w:rsid w:val="00552B81"/>
    <w:rsid w:val="005539E7"/>
    <w:rsid w:val="00555942"/>
    <w:rsid w:val="00557313"/>
    <w:rsid w:val="005719A8"/>
    <w:rsid w:val="00573FBB"/>
    <w:rsid w:val="00577E1B"/>
    <w:rsid w:val="00590B9C"/>
    <w:rsid w:val="00591355"/>
    <w:rsid w:val="00595B5A"/>
    <w:rsid w:val="00597FEE"/>
    <w:rsid w:val="005A12A1"/>
    <w:rsid w:val="005A78E3"/>
    <w:rsid w:val="005B5717"/>
    <w:rsid w:val="005B74CA"/>
    <w:rsid w:val="005C0A64"/>
    <w:rsid w:val="005C2E10"/>
    <w:rsid w:val="005D2058"/>
    <w:rsid w:val="005D4865"/>
    <w:rsid w:val="005D5AC9"/>
    <w:rsid w:val="006019C6"/>
    <w:rsid w:val="00601E7D"/>
    <w:rsid w:val="00610FF9"/>
    <w:rsid w:val="0061427F"/>
    <w:rsid w:val="00623122"/>
    <w:rsid w:val="006245EF"/>
    <w:rsid w:val="00626CD6"/>
    <w:rsid w:val="00643481"/>
    <w:rsid w:val="006445F9"/>
    <w:rsid w:val="0065001F"/>
    <w:rsid w:val="006523AA"/>
    <w:rsid w:val="00660E88"/>
    <w:rsid w:val="00667F9F"/>
    <w:rsid w:val="00672281"/>
    <w:rsid w:val="006742E2"/>
    <w:rsid w:val="00693E03"/>
    <w:rsid w:val="0069575E"/>
    <w:rsid w:val="006A1021"/>
    <w:rsid w:val="006A3382"/>
    <w:rsid w:val="006A50A1"/>
    <w:rsid w:val="006C3C49"/>
    <w:rsid w:val="006D71B7"/>
    <w:rsid w:val="006F199F"/>
    <w:rsid w:val="006F72C8"/>
    <w:rsid w:val="00712EEE"/>
    <w:rsid w:val="0071537C"/>
    <w:rsid w:val="00717BF5"/>
    <w:rsid w:val="00730FDB"/>
    <w:rsid w:val="0076440F"/>
    <w:rsid w:val="00764731"/>
    <w:rsid w:val="00774C4F"/>
    <w:rsid w:val="0079383A"/>
    <w:rsid w:val="007A39E9"/>
    <w:rsid w:val="007B5292"/>
    <w:rsid w:val="007C210E"/>
    <w:rsid w:val="007D09A1"/>
    <w:rsid w:val="007D385E"/>
    <w:rsid w:val="007D429D"/>
    <w:rsid w:val="007E0670"/>
    <w:rsid w:val="007F376C"/>
    <w:rsid w:val="007F49B0"/>
    <w:rsid w:val="00807821"/>
    <w:rsid w:val="00822EFC"/>
    <w:rsid w:val="00834AEE"/>
    <w:rsid w:val="00855F96"/>
    <w:rsid w:val="00861445"/>
    <w:rsid w:val="00866004"/>
    <w:rsid w:val="00870E91"/>
    <w:rsid w:val="0087127E"/>
    <w:rsid w:val="0087166A"/>
    <w:rsid w:val="008857D4"/>
    <w:rsid w:val="008878B9"/>
    <w:rsid w:val="008930FD"/>
    <w:rsid w:val="008E4F7B"/>
    <w:rsid w:val="008F6AD9"/>
    <w:rsid w:val="00903000"/>
    <w:rsid w:val="0090512D"/>
    <w:rsid w:val="0090585E"/>
    <w:rsid w:val="0090686A"/>
    <w:rsid w:val="009120EA"/>
    <w:rsid w:val="0091424C"/>
    <w:rsid w:val="00916B87"/>
    <w:rsid w:val="00925705"/>
    <w:rsid w:val="00930EE6"/>
    <w:rsid w:val="00935C0F"/>
    <w:rsid w:val="009457EB"/>
    <w:rsid w:val="00967DE1"/>
    <w:rsid w:val="009803D5"/>
    <w:rsid w:val="00983DC3"/>
    <w:rsid w:val="0098507A"/>
    <w:rsid w:val="009A0B42"/>
    <w:rsid w:val="009B726D"/>
    <w:rsid w:val="009B77E6"/>
    <w:rsid w:val="009D321A"/>
    <w:rsid w:val="009D4F95"/>
    <w:rsid w:val="009F5FAF"/>
    <w:rsid w:val="00A200A3"/>
    <w:rsid w:val="00A27F6B"/>
    <w:rsid w:val="00A3011C"/>
    <w:rsid w:val="00A40EAF"/>
    <w:rsid w:val="00A41DB2"/>
    <w:rsid w:val="00A50D48"/>
    <w:rsid w:val="00A63D34"/>
    <w:rsid w:val="00A650FE"/>
    <w:rsid w:val="00A707F8"/>
    <w:rsid w:val="00A75A60"/>
    <w:rsid w:val="00A855FB"/>
    <w:rsid w:val="00AC0898"/>
    <w:rsid w:val="00AC4D45"/>
    <w:rsid w:val="00AD0C1D"/>
    <w:rsid w:val="00AF7FC7"/>
    <w:rsid w:val="00B04AC5"/>
    <w:rsid w:val="00B05B2A"/>
    <w:rsid w:val="00B21A9F"/>
    <w:rsid w:val="00B35E44"/>
    <w:rsid w:val="00B449B0"/>
    <w:rsid w:val="00B56173"/>
    <w:rsid w:val="00B6039D"/>
    <w:rsid w:val="00B62476"/>
    <w:rsid w:val="00B74848"/>
    <w:rsid w:val="00B91F92"/>
    <w:rsid w:val="00BB0907"/>
    <w:rsid w:val="00BC027E"/>
    <w:rsid w:val="00BD4CC8"/>
    <w:rsid w:val="00BD5E63"/>
    <w:rsid w:val="00BE312D"/>
    <w:rsid w:val="00BE492C"/>
    <w:rsid w:val="00BF30E0"/>
    <w:rsid w:val="00C053DD"/>
    <w:rsid w:val="00C10A6A"/>
    <w:rsid w:val="00C12A2F"/>
    <w:rsid w:val="00C204A7"/>
    <w:rsid w:val="00C21635"/>
    <w:rsid w:val="00C31EC0"/>
    <w:rsid w:val="00C32ED2"/>
    <w:rsid w:val="00C35068"/>
    <w:rsid w:val="00C35095"/>
    <w:rsid w:val="00C643C6"/>
    <w:rsid w:val="00C6665A"/>
    <w:rsid w:val="00C73DAF"/>
    <w:rsid w:val="00C749DB"/>
    <w:rsid w:val="00C8093D"/>
    <w:rsid w:val="00C978AA"/>
    <w:rsid w:val="00CD40D6"/>
    <w:rsid w:val="00CD458B"/>
    <w:rsid w:val="00CE19D4"/>
    <w:rsid w:val="00D00E31"/>
    <w:rsid w:val="00D0257F"/>
    <w:rsid w:val="00D076B2"/>
    <w:rsid w:val="00D07E8E"/>
    <w:rsid w:val="00D16141"/>
    <w:rsid w:val="00D24003"/>
    <w:rsid w:val="00D34D45"/>
    <w:rsid w:val="00D76CD7"/>
    <w:rsid w:val="00D8111D"/>
    <w:rsid w:val="00D86B1B"/>
    <w:rsid w:val="00D921A2"/>
    <w:rsid w:val="00DA53AC"/>
    <w:rsid w:val="00DB359B"/>
    <w:rsid w:val="00DB791F"/>
    <w:rsid w:val="00DC151F"/>
    <w:rsid w:val="00DC7D09"/>
    <w:rsid w:val="00DD0B9C"/>
    <w:rsid w:val="00DE5A00"/>
    <w:rsid w:val="00DE7C1C"/>
    <w:rsid w:val="00E11CB6"/>
    <w:rsid w:val="00E14E6F"/>
    <w:rsid w:val="00E16F58"/>
    <w:rsid w:val="00E233F4"/>
    <w:rsid w:val="00E325DC"/>
    <w:rsid w:val="00E36ADC"/>
    <w:rsid w:val="00E476B6"/>
    <w:rsid w:val="00E620F2"/>
    <w:rsid w:val="00E66BF9"/>
    <w:rsid w:val="00E724E4"/>
    <w:rsid w:val="00E74EF1"/>
    <w:rsid w:val="00E80786"/>
    <w:rsid w:val="00E84BA5"/>
    <w:rsid w:val="00E90F60"/>
    <w:rsid w:val="00E90FCD"/>
    <w:rsid w:val="00EA001F"/>
    <w:rsid w:val="00EA6047"/>
    <w:rsid w:val="00EC3E5C"/>
    <w:rsid w:val="00ED28DC"/>
    <w:rsid w:val="00EE5015"/>
    <w:rsid w:val="00EF0D06"/>
    <w:rsid w:val="00F11494"/>
    <w:rsid w:val="00F31FDB"/>
    <w:rsid w:val="00F41039"/>
    <w:rsid w:val="00F66F8E"/>
    <w:rsid w:val="00F715B0"/>
    <w:rsid w:val="00F77F7F"/>
    <w:rsid w:val="00F83ECC"/>
    <w:rsid w:val="00F90476"/>
    <w:rsid w:val="00F937C7"/>
    <w:rsid w:val="00FC1755"/>
    <w:rsid w:val="00FC176C"/>
    <w:rsid w:val="00FC4946"/>
    <w:rsid w:val="00FC5EA6"/>
    <w:rsid w:val="00FC7879"/>
    <w:rsid w:val="00FF3140"/>
    <w:rsid w:val="00FF7D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4675F"/>
  <w15:docId w15:val="{BE9C88B5-0B78-4D84-A4E2-C78E94A6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Noto Sans Devanagari"/>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exact"/>
    </w:pPr>
    <w:rPr>
      <w:rFonts w:ascii="Times New Roman" w:eastAsia="Calibri" w:hAnsi="Times New Roman" w:cs="Times New Roman"/>
      <w:spacing w:val="4"/>
      <w:w w:val="103"/>
      <w:kern w:val="2"/>
      <w:sz w:val="20"/>
      <w:szCs w:val="22"/>
      <w:lang w:bidi="ar-SA"/>
    </w:rPr>
  </w:style>
  <w:style w:type="paragraph" w:styleId="Heading1">
    <w:name w:val="heading 1"/>
    <w:basedOn w:val="Normal"/>
    <w:next w:val="Normal"/>
    <w:qFormat/>
    <w:pPr>
      <w:numPr>
        <w:numId w:val="1"/>
      </w:numPr>
      <w:spacing w:before="240" w:after="60"/>
      <w:outlineLvl w:val="0"/>
    </w:pPr>
    <w:rPr>
      <w:rFonts w:ascii="Arial" w:eastAsia="Times New Roman" w:hAnsi="Arial" w:cs="Arial"/>
      <w:b/>
      <w:bCs/>
      <w:color w:val="365F91"/>
      <w:sz w:val="32"/>
      <w:szCs w:val="28"/>
    </w:rPr>
  </w:style>
  <w:style w:type="paragraph" w:styleId="Heading2">
    <w:name w:val="heading 2"/>
    <w:basedOn w:val="Normal"/>
    <w:next w:val="Normal"/>
    <w:qFormat/>
    <w:pPr>
      <w:numPr>
        <w:ilvl w:val="1"/>
        <w:numId w:val="1"/>
      </w:numPr>
      <w:spacing w:before="240" w:after="60"/>
      <w:outlineLvl w:val="1"/>
    </w:pPr>
    <w:rPr>
      <w:rFonts w:ascii="Arial" w:eastAsia="Times New Roman" w:hAnsi="Arial" w:cs="Arial"/>
      <w:b/>
      <w:bCs/>
      <w:i/>
      <w:color w:val="4F81BD"/>
      <w:sz w:val="28"/>
      <w:szCs w:val="26"/>
    </w:rPr>
  </w:style>
  <w:style w:type="paragraph" w:styleId="Heading3">
    <w:name w:val="heading 3"/>
    <w:basedOn w:val="Normal"/>
    <w:next w:val="Normal"/>
    <w:qFormat/>
    <w:pPr>
      <w:numPr>
        <w:ilvl w:val="2"/>
        <w:numId w:val="1"/>
      </w:numPr>
      <w:spacing w:before="240" w:after="60"/>
      <w:outlineLvl w:val="2"/>
    </w:pPr>
    <w:rPr>
      <w:rFonts w:ascii="Arial" w:eastAsia="Times New Roman" w:hAnsi="Arial" w:cs="Arial"/>
      <w:b/>
      <w:bCs/>
      <w:color w:val="4F81BD"/>
      <w:sz w:val="26"/>
    </w:rPr>
  </w:style>
  <w:style w:type="paragraph" w:styleId="Heading4">
    <w:name w:val="heading 4"/>
    <w:basedOn w:val="Normal"/>
    <w:next w:val="Normal"/>
    <w:qFormat/>
    <w:pPr>
      <w:keepNext/>
      <w:keepLines/>
      <w:numPr>
        <w:ilvl w:val="3"/>
        <w:numId w:val="1"/>
      </w:numPr>
      <w:spacing w:before="200"/>
      <w:outlineLvl w:val="3"/>
    </w:pPr>
    <w:rPr>
      <w:rFonts w:ascii="Cambria" w:eastAsia="Times New Roman" w:hAnsi="Cambria" w:cs="Cambria"/>
      <w:b/>
      <w:bCs/>
      <w:i/>
      <w:iCs/>
      <w:color w:val="4F81BD"/>
    </w:rPr>
  </w:style>
  <w:style w:type="paragraph" w:styleId="Heading5">
    <w:name w:val="heading 5"/>
    <w:basedOn w:val="Normal"/>
    <w:next w:val="Normal"/>
    <w:qFormat/>
    <w:pPr>
      <w:keepNext/>
      <w:keepLines/>
      <w:numPr>
        <w:ilvl w:val="4"/>
        <w:numId w:val="1"/>
      </w:numPr>
      <w:spacing w:before="200"/>
      <w:outlineLvl w:val="4"/>
    </w:pPr>
    <w:rPr>
      <w:rFonts w:ascii="Cambria" w:eastAsia="Times New Roman" w:hAnsi="Cambria" w:cs="Cambria"/>
      <w:color w:val="243F60"/>
    </w:rPr>
  </w:style>
  <w:style w:type="paragraph" w:styleId="Heading6">
    <w:name w:val="heading 6"/>
    <w:basedOn w:val="Normal"/>
    <w:next w:val="Normal"/>
    <w:qFormat/>
    <w:pPr>
      <w:keepNext/>
      <w:keepLines/>
      <w:numPr>
        <w:ilvl w:val="5"/>
        <w:numId w:val="1"/>
      </w:numPr>
      <w:spacing w:before="200"/>
      <w:outlineLvl w:val="5"/>
    </w:pPr>
    <w:rPr>
      <w:rFonts w:ascii="Cambria" w:eastAsia="Times New Roman" w:hAnsi="Cambria" w:cs="Cambria"/>
      <w:i/>
      <w:iCs/>
      <w:color w:val="243F60"/>
    </w:rPr>
  </w:style>
  <w:style w:type="paragraph" w:styleId="Heading7">
    <w:name w:val="heading 7"/>
    <w:basedOn w:val="Normal"/>
    <w:next w:val="Normal"/>
    <w:qFormat/>
    <w:pPr>
      <w:keepNext/>
      <w:keepLines/>
      <w:numPr>
        <w:ilvl w:val="6"/>
        <w:numId w:val="1"/>
      </w:numPr>
      <w:spacing w:before="200"/>
      <w:outlineLvl w:val="6"/>
    </w:pPr>
    <w:rPr>
      <w:rFonts w:ascii="Cambria" w:eastAsia="Times New Roman" w:hAnsi="Cambria" w:cs="Cambria"/>
      <w:i/>
      <w:iCs/>
      <w:color w:val="404040"/>
    </w:rPr>
  </w:style>
  <w:style w:type="paragraph" w:styleId="Heading8">
    <w:name w:val="heading 8"/>
    <w:basedOn w:val="Normal"/>
    <w:next w:val="Normal"/>
    <w:qFormat/>
    <w:pPr>
      <w:keepNext/>
      <w:keepLines/>
      <w:numPr>
        <w:ilvl w:val="7"/>
        <w:numId w:val="1"/>
      </w:numPr>
      <w:spacing w:before="200"/>
      <w:outlineLvl w:val="7"/>
    </w:pPr>
    <w:rPr>
      <w:rFonts w:ascii="Cambria" w:eastAsia="Times New Roman" w:hAnsi="Cambria" w:cs="Cambria"/>
      <w:color w:val="404040"/>
      <w:szCs w:val="20"/>
    </w:rPr>
  </w:style>
  <w:style w:type="paragraph" w:styleId="Heading9">
    <w:name w:val="heading 9"/>
    <w:basedOn w:val="Normal"/>
    <w:next w:val="Normal"/>
    <w:qFormat/>
    <w:pPr>
      <w:keepNext/>
      <w:keepLines/>
      <w:numPr>
        <w:ilvl w:val="8"/>
        <w:numId w:val="1"/>
      </w:numPr>
      <w:spacing w:before="200"/>
      <w:outlineLvl w:val="8"/>
    </w:pPr>
    <w:rPr>
      <w:rFonts w:ascii="Cambria" w:eastAsia="Times New Roman" w:hAnsi="Cambria" w:cs="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rPr>
      <w:rFonts w:eastAsia="Times New Roman"/>
      <w:sz w:val="24"/>
      <w:szCs w:val="24"/>
      <w:lang w:val="fr-FR"/>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eastAsia="Times New Roman"/>
      <w:sz w:val="24"/>
      <w:szCs w:val="24"/>
      <w:lang w:val="fr-FR"/>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rPr>
      <w:rFonts w:eastAsia="Times New Roman"/>
      <w:sz w:val="24"/>
      <w:szCs w:val="24"/>
      <w:lang w:val="fr-FR"/>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rFonts w:eastAsia="Times New Roman"/>
      <w:sz w:val="24"/>
      <w:szCs w:val="24"/>
      <w:lang w:val="fr-FR"/>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eastAsia="Times New Roman"/>
      <w:sz w:val="24"/>
      <w:szCs w:val="24"/>
      <w:lang w:val="fr-FR"/>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rPr>
      <w:rFonts w:eastAsia="Times New Roman"/>
      <w:sz w:val="24"/>
      <w:szCs w:val="24"/>
      <w:lang w:val="fr-FR"/>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rPr>
      <w:rFonts w:eastAsia="Times New Roman"/>
      <w:sz w:val="24"/>
      <w:szCs w:val="24"/>
      <w:lang w:val="fr-FR"/>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lang w:val="fr-FR"/>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eastAsia="Times New Roman"/>
      <w:sz w:val="24"/>
      <w:szCs w:val="24"/>
      <w:lang w:val="fr-FR"/>
    </w:rPr>
  </w:style>
  <w:style w:type="character" w:customStyle="1" w:styleId="WW8Num18z1">
    <w:name w:val="WW8Num18z1"/>
    <w:qFormat/>
    <w:rPr>
      <w:rFonts w:eastAsia="Times New Roman"/>
      <w:sz w:val="24"/>
      <w:szCs w:val="24"/>
      <w:lang w:val="fr-FR"/>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eastAsia="Times New Roman"/>
      <w:sz w:val="24"/>
      <w:szCs w:val="24"/>
      <w:lang w:val="fr-FR"/>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eastAsia="Times New Roman"/>
      <w:sz w:val="24"/>
      <w:szCs w:val="24"/>
      <w:lang w:val="fr-FR"/>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sz w:val="24"/>
      <w:szCs w:val="24"/>
      <w:lang w:val="fr-FR"/>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eastAsia="Times New Roman"/>
      <w:sz w:val="24"/>
      <w:szCs w:val="24"/>
      <w:lang w:val="fr-FR"/>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eastAsia="Times New Roman"/>
      <w:sz w:val="24"/>
      <w:szCs w:val="24"/>
      <w:lang w:val="fr-FR"/>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Times New Roman"/>
      <w:sz w:val="24"/>
      <w:szCs w:val="24"/>
      <w:lang w:val="fr-FR"/>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lang w:val="fr-FR"/>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w w:val="100"/>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w w:val="100"/>
      <w:sz w:val="24"/>
      <w:szCs w:val="24"/>
      <w:lang w:val="fr-FR"/>
    </w:rPr>
  </w:style>
  <w:style w:type="character" w:customStyle="1" w:styleId="WW8Num31z0">
    <w:name w:val="WW8Num31z0"/>
    <w:qFormat/>
    <w:rPr>
      <w:w w:val="100"/>
    </w:rPr>
  </w:style>
  <w:style w:type="character" w:customStyle="1" w:styleId="WW8Num32z0">
    <w:name w:val="WW8Num32z0"/>
    <w:qFormat/>
    <w:rPr>
      <w:rFonts w:ascii="Times New Roman" w:hAnsi="Times New Roman" w:cs="Times New Roman"/>
      <w:color w:val="000000"/>
      <w:sz w:val="20"/>
    </w:rPr>
  </w:style>
  <w:style w:type="character" w:customStyle="1" w:styleId="WW8Num32z1">
    <w:name w:val="WW8Num32z1"/>
    <w:qFormat/>
  </w:style>
  <w:style w:type="character" w:customStyle="1" w:styleId="WW8Num33z0">
    <w:name w:val="WW8Num33z0"/>
    <w:qFormat/>
    <w:rPr>
      <w:b/>
      <w:w w:val="100"/>
      <w:sz w:val="24"/>
      <w:szCs w:val="24"/>
      <w:lang w:val="fr-FR"/>
    </w:rPr>
  </w:style>
  <w:style w:type="character" w:customStyle="1" w:styleId="WW8Num34z0">
    <w:name w:val="WW8Num34z0"/>
    <w:qFormat/>
    <w:rPr>
      <w:sz w:val="17"/>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w w:val="100"/>
      <w:sz w:val="24"/>
      <w:szCs w:val="24"/>
      <w:lang w:val="fr-FR"/>
    </w:rPr>
  </w:style>
  <w:style w:type="character" w:customStyle="1" w:styleId="WW8Num36z0">
    <w:name w:val="WW8Num36z0"/>
    <w:qFormat/>
    <w:rPr>
      <w:w w:val="100"/>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bCs/>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w w:val="100"/>
    </w:rPr>
  </w:style>
  <w:style w:type="character" w:customStyle="1" w:styleId="WW8Num39z0">
    <w:name w:val="WW8Num39z0"/>
    <w:qFormat/>
    <w:rPr>
      <w:b/>
      <w:w w:val="100"/>
      <w:sz w:val="24"/>
      <w:szCs w:val="24"/>
      <w:lang w:val="fr-FR"/>
    </w:rPr>
  </w:style>
  <w:style w:type="character" w:customStyle="1" w:styleId="WW8Num40z0">
    <w:name w:val="WW8Num40z0"/>
    <w:qFormat/>
    <w:rPr>
      <w:w w:val="100"/>
      <w:sz w:val="24"/>
      <w:szCs w:val="24"/>
      <w:lang w:val="fr-FR"/>
    </w:rPr>
  </w:style>
  <w:style w:type="character" w:customStyle="1" w:styleId="WW8Num41z0">
    <w:name w:val="WW8Num41z0"/>
    <w:qFormat/>
    <w:rPr>
      <w:bCs/>
      <w:w w:val="100"/>
      <w:sz w:val="24"/>
      <w:szCs w:val="24"/>
      <w:lang w:val="fr-FR"/>
    </w:rPr>
  </w:style>
  <w:style w:type="character" w:customStyle="1" w:styleId="WW8Num42z0">
    <w:name w:val="WW8Num42z0"/>
    <w:qFormat/>
    <w:rPr>
      <w:b/>
      <w:bCs/>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w w:val="100"/>
      <w:sz w:val="24"/>
      <w:szCs w:val="24"/>
      <w:lang w:val="fr-FR"/>
    </w:rPr>
  </w:style>
  <w:style w:type="character" w:customStyle="1" w:styleId="WW8Num44z0">
    <w:name w:val="WW8Num44z0"/>
    <w:qFormat/>
    <w:rPr>
      <w:b/>
      <w:w w:val="100"/>
      <w:sz w:val="24"/>
      <w:szCs w:val="24"/>
      <w:lang w:val="fr-FR"/>
    </w:rPr>
  </w:style>
  <w:style w:type="character" w:customStyle="1" w:styleId="WW8Num45z0">
    <w:name w:val="WW8Num45z0"/>
    <w:qFormat/>
    <w:rPr>
      <w:w w:val="100"/>
      <w:sz w:val="24"/>
      <w:szCs w:val="24"/>
      <w:lang w:val="fr-FR"/>
    </w:rPr>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w w:val="100"/>
    </w:rPr>
  </w:style>
  <w:style w:type="character" w:customStyle="1" w:styleId="WW8Num48z0">
    <w:name w:val="WW8Num48z0"/>
    <w:qFormat/>
    <w:rPr>
      <w:w w:val="100"/>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w w:val="100"/>
    </w:rPr>
  </w:style>
  <w:style w:type="character" w:customStyle="1" w:styleId="WW8Num50z0">
    <w:name w:val="WW8Num50z0"/>
    <w:qFormat/>
    <w:rPr>
      <w:b/>
      <w:bCs/>
      <w:sz w:val="24"/>
      <w:szCs w:val="24"/>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w w:val="100"/>
      <w:sz w:val="24"/>
      <w:szCs w:val="24"/>
      <w:lang w:val="fr-FR"/>
    </w:rPr>
  </w:style>
  <w:style w:type="character" w:customStyle="1" w:styleId="WW8Num52z0">
    <w:name w:val="WW8Num52z0"/>
    <w:qFormat/>
    <w:rPr>
      <w:b/>
    </w:rPr>
  </w:style>
  <w:style w:type="character" w:customStyle="1" w:styleId="WW8Num52z1">
    <w:name w:val="WW8Num52z1"/>
    <w:qFormat/>
    <w:rPr>
      <w:rFonts w:cs="Times New Roman"/>
      <w:b w:val="0"/>
      <w:bCs w:val="0"/>
    </w:rPr>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b/>
      <w:w w:val="100"/>
    </w:rPr>
  </w:style>
  <w:style w:type="character" w:customStyle="1" w:styleId="WW8Num54z0">
    <w:name w:val="WW8Num54z0"/>
    <w:qFormat/>
    <w:rPr>
      <w:b w:val="0"/>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St4z0">
    <w:name w:val="WW8NumSt4z0"/>
    <w:qFormat/>
    <w:rPr>
      <w:w w:val="100"/>
    </w:rPr>
  </w:style>
  <w:style w:type="character" w:customStyle="1" w:styleId="WW8NumSt49z0">
    <w:name w:val="WW8NumSt49z0"/>
    <w:qFormat/>
    <w:rPr>
      <w:b/>
      <w:w w:val="100"/>
    </w:rPr>
  </w:style>
  <w:style w:type="character" w:customStyle="1" w:styleId="Heading2Char">
    <w:name w:val="Heading 2 Char"/>
    <w:qFormat/>
    <w:rPr>
      <w:rFonts w:ascii="Arial" w:eastAsia="Times New Roman" w:hAnsi="Arial" w:cs="Arial"/>
      <w:b/>
      <w:bCs/>
      <w:i/>
      <w:color w:val="4F81BD"/>
      <w:spacing w:val="4"/>
      <w:w w:val="103"/>
      <w:kern w:val="2"/>
      <w:sz w:val="28"/>
      <w:szCs w:val="26"/>
    </w:rPr>
  </w:style>
  <w:style w:type="character" w:customStyle="1" w:styleId="Heading3Char">
    <w:name w:val="Heading 3 Char"/>
    <w:qFormat/>
    <w:rPr>
      <w:rFonts w:ascii="Arial" w:eastAsia="Times New Roman" w:hAnsi="Arial" w:cs="Arial"/>
      <w:b/>
      <w:bCs/>
      <w:color w:val="4F81BD"/>
      <w:spacing w:val="4"/>
      <w:w w:val="103"/>
      <w:kern w:val="2"/>
      <w:sz w:val="26"/>
      <w:szCs w:val="22"/>
    </w:rPr>
  </w:style>
  <w:style w:type="character" w:customStyle="1" w:styleId="Heading4Char">
    <w:name w:val="Heading 4 Char"/>
    <w:qFormat/>
    <w:rPr>
      <w:rFonts w:ascii="Cambria" w:eastAsia="Times New Roman" w:hAnsi="Cambria" w:cs="Cambria"/>
      <w:b/>
      <w:bCs/>
      <w:i/>
      <w:iCs/>
      <w:color w:val="4F81BD"/>
      <w:spacing w:val="4"/>
      <w:w w:val="103"/>
      <w:kern w:val="2"/>
      <w:szCs w:val="22"/>
    </w:rPr>
  </w:style>
  <w:style w:type="character" w:customStyle="1" w:styleId="Heading5Char">
    <w:name w:val="Heading 5 Char"/>
    <w:qFormat/>
    <w:rPr>
      <w:rFonts w:ascii="Cambria" w:eastAsia="Times New Roman" w:hAnsi="Cambria" w:cs="Cambria"/>
      <w:color w:val="243F60"/>
      <w:spacing w:val="4"/>
      <w:w w:val="103"/>
      <w:kern w:val="2"/>
      <w:szCs w:val="22"/>
    </w:rPr>
  </w:style>
  <w:style w:type="character" w:customStyle="1" w:styleId="Heading6Char">
    <w:name w:val="Heading 6 Char"/>
    <w:qFormat/>
    <w:rPr>
      <w:rFonts w:ascii="Cambria" w:eastAsia="Times New Roman" w:hAnsi="Cambria" w:cs="Cambria"/>
      <w:i/>
      <w:iCs/>
      <w:color w:val="243F60"/>
      <w:spacing w:val="4"/>
      <w:w w:val="103"/>
      <w:kern w:val="2"/>
      <w:szCs w:val="22"/>
    </w:rPr>
  </w:style>
  <w:style w:type="character" w:customStyle="1" w:styleId="StrongEmphasis">
    <w:name w:val="Strong Emphasis"/>
    <w:qFormat/>
    <w:rPr>
      <w:b/>
      <w:bCs/>
    </w:rPr>
  </w:style>
  <w:style w:type="character" w:customStyle="1" w:styleId="Heading1Char">
    <w:name w:val="Heading 1 Char"/>
    <w:qFormat/>
    <w:rPr>
      <w:rFonts w:ascii="Arial" w:eastAsia="Times New Roman" w:hAnsi="Arial" w:cs="Arial"/>
      <w:b/>
      <w:bCs/>
      <w:color w:val="365F91"/>
      <w:spacing w:val="4"/>
      <w:w w:val="103"/>
      <w:kern w:val="2"/>
      <w:sz w:val="32"/>
      <w:szCs w:val="28"/>
    </w:rPr>
  </w:style>
  <w:style w:type="character" w:customStyle="1" w:styleId="FooterChar">
    <w:name w:val="Footer Char"/>
    <w:uiPriority w:val="99"/>
    <w:qFormat/>
    <w:rPr>
      <w:rFonts w:ascii="Times New Roman" w:hAnsi="Times New Roman" w:cs="Times New Roman"/>
      <w:b/>
      <w:spacing w:val="3"/>
      <w:w w:val="105"/>
      <w:sz w:val="17"/>
    </w:rPr>
  </w:style>
  <w:style w:type="character" w:customStyle="1" w:styleId="HeaderChar">
    <w:name w:val="Header Char"/>
    <w:qFormat/>
    <w:rPr>
      <w:rFonts w:ascii="Times New Roman" w:hAnsi="Times New Roman" w:cs="Times New Roman"/>
      <w:spacing w:val="3"/>
      <w:w w:val="105"/>
      <w:sz w:val="17"/>
    </w:rPr>
  </w:style>
  <w:style w:type="character" w:customStyle="1" w:styleId="LineNumbering">
    <w:name w:val="Line Numbering"/>
    <w:rPr>
      <w:sz w:val="14"/>
    </w:rPr>
  </w:style>
  <w:style w:type="character" w:customStyle="1" w:styleId="BalloonTextChar">
    <w:name w:val="Balloon Text Char"/>
    <w:qFormat/>
    <w:rPr>
      <w:rFonts w:ascii="Tahoma" w:hAnsi="Tahoma" w:cs="Tahoma"/>
      <w:spacing w:val="4"/>
      <w:w w:val="103"/>
      <w:kern w:val="2"/>
      <w:sz w:val="16"/>
      <w:szCs w:val="16"/>
    </w:rPr>
  </w:style>
  <w:style w:type="character" w:customStyle="1" w:styleId="FootnoteTextChar">
    <w:name w:val="Footnote Text Char"/>
    <w:qFormat/>
    <w:rPr>
      <w:rFonts w:ascii="Times New Roman" w:hAnsi="Times New Roman" w:cs="Times New Roman"/>
      <w:spacing w:val="5"/>
      <w:w w:val="104"/>
      <w:kern w:val="2"/>
      <w:sz w:val="17"/>
      <w:szCs w:val="20"/>
    </w:rPr>
  </w:style>
  <w:style w:type="character" w:customStyle="1" w:styleId="Heading7Char">
    <w:name w:val="Heading 7 Char"/>
    <w:qFormat/>
    <w:rPr>
      <w:rFonts w:ascii="Cambria" w:eastAsia="Times New Roman" w:hAnsi="Cambria" w:cs="Cambria"/>
      <w:i/>
      <w:iCs/>
      <w:color w:val="404040"/>
      <w:spacing w:val="4"/>
      <w:w w:val="103"/>
      <w:kern w:val="2"/>
      <w:szCs w:val="22"/>
    </w:rPr>
  </w:style>
  <w:style w:type="character" w:customStyle="1" w:styleId="Heading8Char">
    <w:name w:val="Heading 8 Char"/>
    <w:qFormat/>
    <w:rPr>
      <w:rFonts w:ascii="Cambria" w:eastAsia="Times New Roman" w:hAnsi="Cambria" w:cs="Cambria"/>
      <w:color w:val="404040"/>
      <w:spacing w:val="4"/>
      <w:w w:val="103"/>
      <w:kern w:val="2"/>
    </w:rPr>
  </w:style>
  <w:style w:type="character" w:customStyle="1" w:styleId="Heading9Char">
    <w:name w:val="Heading 9 Char"/>
    <w:qFormat/>
    <w:rPr>
      <w:rFonts w:ascii="Cambria" w:eastAsia="Times New Roman" w:hAnsi="Cambria" w:cs="Cambria"/>
      <w:i/>
      <w:iCs/>
      <w:color w:val="404040"/>
      <w:spacing w:val="4"/>
      <w:w w:val="103"/>
      <w:kern w:val="2"/>
    </w:rPr>
  </w:style>
  <w:style w:type="character" w:customStyle="1" w:styleId="EndnoteTextChar">
    <w:name w:val="Endnote Text Char"/>
    <w:qFormat/>
    <w:rPr>
      <w:rFonts w:ascii="Times New Roman" w:hAnsi="Times New Roman" w:cs="Times New Roman"/>
      <w:spacing w:val="4"/>
      <w:w w:val="103"/>
      <w:kern w:val="2"/>
      <w:sz w:val="17"/>
    </w:rPr>
  </w:style>
  <w:style w:type="character" w:customStyle="1" w:styleId="FootnoteCharacters">
    <w:name w:val="Footnote Characters"/>
    <w:qFormat/>
    <w:rPr>
      <w:vertAlign w:val="superscript"/>
    </w:rPr>
  </w:style>
  <w:style w:type="character" w:customStyle="1" w:styleId="TofCAnn">
    <w:name w:val="_TofC(Ann)"/>
    <w:qFormat/>
    <w:rPr>
      <w:rFonts w:ascii="CG Times Bold;Times New Roman" w:hAnsi="CG Times Bold;Times New Roman" w:cs="CG Times Bold;Times New Roman"/>
      <w:b/>
      <w:bCs/>
      <w:sz w:val="24"/>
      <w:szCs w:val="24"/>
      <w:lang w:val="en-US"/>
    </w:rPr>
  </w:style>
  <w:style w:type="character" w:customStyle="1" w:styleId="ZMhLtr">
    <w:name w:val="_Z Mh Ltr"/>
    <w:qFormat/>
    <w:rPr>
      <w:rFonts w:ascii="Times" w:hAnsi="Times" w:cs="Times"/>
      <w:kern w:val="2"/>
      <w:sz w:val="40"/>
      <w:szCs w:val="40"/>
      <w:lang w:val="en-US"/>
    </w:rPr>
  </w:style>
  <w:style w:type="character" w:customStyle="1" w:styleId="SnglTxt2">
    <w:name w:val="_Sngl Txt 2"/>
    <w:basedOn w:val="DefaultParagraphFont"/>
    <w:qFormat/>
  </w:style>
  <w:style w:type="character" w:customStyle="1" w:styleId="SnglTxt3">
    <w:name w:val="_Sngl Txt 3"/>
    <w:basedOn w:val="DefaultParagraphFont"/>
    <w:qFormat/>
  </w:style>
  <w:style w:type="character" w:customStyle="1" w:styleId="SnglTxt4">
    <w:name w:val="_Sngl Txt 4"/>
    <w:basedOn w:val="DefaultParagraphFont"/>
    <w:qFormat/>
  </w:style>
  <w:style w:type="character" w:customStyle="1" w:styleId="SnglTxt5">
    <w:name w:val="_Sngl Txt 5"/>
    <w:basedOn w:val="DefaultParagraphFont"/>
    <w:qFormat/>
  </w:style>
  <w:style w:type="character" w:customStyle="1" w:styleId="SnglTxt6">
    <w:name w:val="_Sngl Txt 6"/>
    <w:basedOn w:val="DefaultParagraphFont"/>
    <w:qFormat/>
  </w:style>
  <w:style w:type="character" w:customStyle="1" w:styleId="SnglTxt7">
    <w:name w:val="_Sngl Txt 7"/>
    <w:basedOn w:val="DefaultParagraphFont"/>
    <w:qFormat/>
  </w:style>
  <w:style w:type="character" w:customStyle="1" w:styleId="SnglTxt8">
    <w:name w:val="_Sngl Txt 8"/>
    <w:basedOn w:val="DefaultParagraphFont"/>
    <w:qFormat/>
  </w:style>
  <w:style w:type="character" w:customStyle="1" w:styleId="ZN1">
    <w:name w:val="_Z N1"/>
    <w:qFormat/>
    <w:rPr>
      <w:rFonts w:ascii="Times" w:hAnsi="Times" w:cs="Times"/>
      <w:sz w:val="20"/>
      <w:szCs w:val="20"/>
      <w:lang w:val="en-US"/>
    </w:rPr>
  </w:style>
  <w:style w:type="character" w:customStyle="1" w:styleId="DualTxt2">
    <w:name w:val="_Dual Txt 2"/>
    <w:basedOn w:val="DefaultParagraphFont"/>
    <w:qFormat/>
  </w:style>
  <w:style w:type="character" w:customStyle="1" w:styleId="DualTxt3">
    <w:name w:val="_Dual Txt 3"/>
    <w:basedOn w:val="DefaultParagraphFont"/>
    <w:qFormat/>
  </w:style>
  <w:style w:type="character" w:customStyle="1" w:styleId="DualTxt4">
    <w:name w:val="_Dual Txt 4"/>
    <w:basedOn w:val="DefaultParagraphFont"/>
    <w:qFormat/>
  </w:style>
  <w:style w:type="character" w:customStyle="1" w:styleId="DualTxt5">
    <w:name w:val="_Dual Txt 5"/>
    <w:basedOn w:val="DefaultParagraphFont"/>
    <w:qFormat/>
  </w:style>
  <w:style w:type="character" w:customStyle="1" w:styleId="DualTxt6">
    <w:name w:val="_Dual Txt 6"/>
    <w:basedOn w:val="DefaultParagraphFont"/>
    <w:qFormat/>
  </w:style>
  <w:style w:type="character" w:customStyle="1" w:styleId="DualTxt7">
    <w:name w:val="_Dual Txt 7"/>
    <w:basedOn w:val="DefaultParagraphFont"/>
    <w:qFormat/>
  </w:style>
  <w:style w:type="character" w:customStyle="1" w:styleId="DualTxt8">
    <w:name w:val="_Dual Txt 8"/>
    <w:basedOn w:val="DefaultParagraphFont"/>
    <w:qFormat/>
  </w:style>
  <w:style w:type="character" w:customStyle="1" w:styleId="Rturn1">
    <w:name w:val="_Rturn (1)"/>
    <w:qFormat/>
    <w:rPr>
      <w:rFonts w:ascii="CG Times Bold;Times New Roman" w:hAnsi="CG Times Bold;Times New Roman" w:cs="CG Times Bold;Times New Roman"/>
      <w:b/>
      <w:bCs/>
      <w:sz w:val="24"/>
      <w:szCs w:val="24"/>
      <w:lang w:val="en-US"/>
    </w:rPr>
  </w:style>
  <w:style w:type="character" w:customStyle="1" w:styleId="ZMhUN">
    <w:name w:val="_Z Mh UN"/>
    <w:qFormat/>
    <w:rPr>
      <w:rFonts w:ascii="Times" w:hAnsi="Times" w:cs="Times"/>
      <w:kern w:val="2"/>
      <w:sz w:val="28"/>
      <w:szCs w:val="28"/>
      <w:lang w:val="en-US"/>
    </w:rPr>
  </w:style>
  <w:style w:type="character" w:customStyle="1" w:styleId="EquationCaption">
    <w:name w:val="_Equation Caption"/>
    <w:qFormat/>
  </w:style>
  <w:style w:type="character" w:customStyle="1" w:styleId="BodyTextIndentChar">
    <w:name w:val="Body Text Indent Char"/>
    <w:qFormat/>
    <w:rPr>
      <w:rFonts w:ascii="Times New Roman" w:eastAsia="Times New Roman" w:hAnsi="Times New Roman" w:cs="Times New Roman"/>
      <w:szCs w:val="24"/>
      <w:lang w:val="fr-FR"/>
    </w:rPr>
  </w:style>
  <w:style w:type="character" w:customStyle="1" w:styleId="BodyTextIndent2Char">
    <w:name w:val="Body Text Indent 2 Char"/>
    <w:qFormat/>
    <w:rPr>
      <w:rFonts w:ascii="Times New Roman" w:eastAsia="Times New Roman" w:hAnsi="Times New Roman" w:cs="Times New Roman"/>
      <w:szCs w:val="24"/>
      <w:lang w:val="fr-FR"/>
    </w:rPr>
  </w:style>
  <w:style w:type="character" w:customStyle="1" w:styleId="BodyTextIndent3Char">
    <w:name w:val="Body Text Indent 3 Char"/>
    <w:qFormat/>
    <w:rPr>
      <w:rFonts w:ascii="Times New Roman" w:eastAsia="Times New Roman" w:hAnsi="Times New Roman" w:cs="Times New Roman"/>
      <w:szCs w:val="24"/>
      <w:lang w:val="fr-FR"/>
    </w:rPr>
  </w:style>
  <w:style w:type="character" w:styleId="PageNumber">
    <w:name w:val="page number"/>
    <w:basedOn w:val="DefaultParagraphFont"/>
  </w:style>
  <w:style w:type="character" w:customStyle="1" w:styleId="BodyTextChar">
    <w:name w:val="Body Text Char"/>
    <w:qFormat/>
    <w:rPr>
      <w:rFonts w:ascii="Times" w:eastAsia="Times New Roman" w:hAnsi="Times" w:cs="Times"/>
      <w:caps/>
      <w:spacing w:val="-2"/>
      <w:lang w:val="fr-FR"/>
    </w:rPr>
  </w:style>
  <w:style w:type="character" w:customStyle="1" w:styleId="BodyText2Char">
    <w:name w:val="Body Text 2 Char"/>
    <w:qFormat/>
    <w:rPr>
      <w:rFonts w:ascii="Times New Roman" w:eastAsia="Times New Roman" w:hAnsi="Times New Roman" w:cs="Times New Roman"/>
      <w:spacing w:val="-2"/>
      <w:sz w:val="22"/>
      <w:lang w:val="fr-FR"/>
    </w:rPr>
  </w:style>
  <w:style w:type="character" w:customStyle="1" w:styleId="InternetLink">
    <w:name w:val="Internet Link"/>
    <w:rPr>
      <w:color w:val="0000FF"/>
      <w:u w:val="none"/>
    </w:rPr>
  </w:style>
  <w:style w:type="character" w:customStyle="1" w:styleId="VisitedInternetLink">
    <w:name w:val="Visited Internet Link"/>
    <w:rPr>
      <w:color w:val="0000FF"/>
      <w:u w:val="none"/>
    </w:rPr>
  </w:style>
  <w:style w:type="character" w:styleId="CommentReference">
    <w:name w:val="annotation reference"/>
    <w:qFormat/>
    <w:rPr>
      <w:sz w:val="16"/>
      <w:szCs w:val="16"/>
    </w:rPr>
  </w:style>
  <w:style w:type="character" w:customStyle="1" w:styleId="CommentTextChar">
    <w:name w:val="Comment Text Char"/>
    <w:qFormat/>
    <w:rPr>
      <w:rFonts w:ascii="Times New Roman" w:hAnsi="Times New Roman" w:cs="Times New Roman"/>
      <w:spacing w:val="4"/>
      <w:w w:val="103"/>
      <w:kern w:val="2"/>
    </w:rPr>
  </w:style>
  <w:style w:type="character" w:customStyle="1" w:styleId="CommentSubjectChar">
    <w:name w:val="Comment Subject Char"/>
    <w:qFormat/>
    <w:rPr>
      <w:rFonts w:ascii="Times New Roman" w:hAnsi="Times New Roman" w:cs="Times New Roman"/>
      <w:b/>
      <w:bCs/>
      <w:spacing w:val="4"/>
      <w:w w:val="103"/>
      <w:kern w:val="2"/>
    </w:rPr>
  </w:style>
  <w:style w:type="character" w:customStyle="1" w:styleId="EndnoteCharacters">
    <w:name w:val="Endnote Characters"/>
    <w:qFormat/>
    <w:rPr>
      <w:vertAlign w:val="superscript"/>
    </w:rPr>
  </w:style>
  <w:style w:type="character" w:customStyle="1" w:styleId="SingleTxtChar">
    <w:name w:val="__Single Txt Char"/>
    <w:qFormat/>
    <w:rPr>
      <w:rFonts w:ascii="Times New Roman" w:hAnsi="Times New Roman" w:cs="Times New Roman"/>
      <w:spacing w:val="4"/>
      <w:w w:val="103"/>
      <w:kern w:val="2"/>
      <w:szCs w:val="22"/>
    </w:rPr>
  </w:style>
  <w:style w:type="character" w:styleId="UnresolvedMention">
    <w:name w:val="Unresolved Mention"/>
    <w:qFormat/>
    <w:rPr>
      <w:color w:val="808080"/>
      <w:shd w:val="clear" w:color="auto" w:fill="E6E6E6"/>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pPr>
      <w:widowControl w:val="0"/>
      <w:suppressAutoHyphens/>
      <w:autoSpaceDE w:val="0"/>
      <w:spacing w:line="240" w:lineRule="atLeast"/>
      <w:jc w:val="center"/>
    </w:pPr>
    <w:rPr>
      <w:rFonts w:ascii="Times" w:eastAsia="Times New Roman" w:hAnsi="Times" w:cs="Times"/>
      <w:caps/>
      <w:spacing w:val="-2"/>
      <w:w w:val="100"/>
      <w:kern w:val="0"/>
      <w:szCs w:val="20"/>
      <w:lang w:val="fr-FR"/>
    </w:rPr>
  </w:style>
  <w:style w:type="paragraph" w:styleId="List">
    <w:name w:val="List"/>
    <w:basedOn w:val="BodyText"/>
    <w:rPr>
      <w:rFonts w:cs="Noto Sans Devanagari"/>
    </w:rPr>
  </w:style>
  <w:style w:type="paragraph" w:styleId="Caption">
    <w:name w:val="caption"/>
    <w:basedOn w:val="Normal"/>
    <w:next w:val="Normal"/>
    <w:qFormat/>
    <w:pPr>
      <w:widowControl w:val="0"/>
      <w:autoSpaceDE w:val="0"/>
      <w:spacing w:line="240" w:lineRule="auto"/>
    </w:pPr>
    <w:rPr>
      <w:rFonts w:ascii="CG Times Bold;Times New Roman" w:eastAsia="Times New Roman" w:hAnsi="CG Times Bold;Times New Roman" w:cs="CG Times Bold;Times New Roman"/>
      <w:spacing w:val="0"/>
      <w:w w:val="100"/>
      <w:kern w:val="0"/>
      <w:sz w:val="24"/>
      <w:szCs w:val="24"/>
    </w:rPr>
  </w:style>
  <w:style w:type="paragraph" w:customStyle="1" w:styleId="Index">
    <w:name w:val="Index"/>
    <w:basedOn w:val="Normal"/>
    <w:qFormat/>
    <w:pPr>
      <w:suppressLineNumbers/>
    </w:pPr>
    <w:rPr>
      <w:rFonts w:cs="Noto Sans Devanagari"/>
    </w:rPr>
  </w:style>
  <w:style w:type="paragraph" w:customStyle="1" w:styleId="H1">
    <w:name w:val="_ H_1"/>
    <w:basedOn w:val="Normal"/>
    <w:next w:val="SingleTxt"/>
    <w:qFormat/>
    <w:rsid w:val="00D86B1B"/>
    <w:pPr>
      <w:keepNext/>
      <w:keepLines/>
      <w:suppressAutoHyphens/>
      <w:spacing w:line="270" w:lineRule="exact"/>
      <w:outlineLvl w:val="0"/>
    </w:pPr>
    <w:rPr>
      <w:b/>
      <w:sz w:val="26"/>
    </w:rPr>
  </w:style>
  <w:style w:type="paragraph" w:styleId="NoSpacing">
    <w:name w:val="No Spacing"/>
    <w:qFormat/>
    <w:rPr>
      <w:rFonts w:ascii="Calibri" w:eastAsia="Calibri" w:hAnsi="Calibri" w:cs="Times New Roman"/>
      <w:sz w:val="22"/>
      <w:szCs w:val="22"/>
      <w:lang w:bidi="ar-SA"/>
    </w:rPr>
  </w:style>
  <w:style w:type="paragraph" w:customStyle="1" w:styleId="HCH">
    <w:name w:val="_ H _CH"/>
    <w:basedOn w:val="H1"/>
    <w:next w:val="Normal"/>
    <w:qFormat/>
    <w:pPr>
      <w:spacing w:line="300" w:lineRule="exact"/>
    </w:pPr>
    <w:rPr>
      <w:spacing w:val="-2"/>
      <w:sz w:val="28"/>
    </w:rPr>
  </w:style>
  <w:style w:type="paragraph" w:customStyle="1" w:styleId="HM">
    <w:name w:val="_ H __M"/>
    <w:basedOn w:val="HCH"/>
    <w:next w:val="Normal"/>
    <w:qFormat/>
    <w:pPr>
      <w:spacing w:line="360" w:lineRule="exact"/>
    </w:pPr>
    <w:rPr>
      <w:spacing w:val="-3"/>
      <w:w w:val="99"/>
      <w:sz w:val="34"/>
    </w:rPr>
  </w:style>
  <w:style w:type="paragraph" w:customStyle="1" w:styleId="H23">
    <w:name w:val="_ H_2/3"/>
    <w:basedOn w:val="H1"/>
    <w:next w:val="SingleTxt"/>
    <w:qFormat/>
    <w:rsid w:val="00D86B1B"/>
    <w:pPr>
      <w:spacing w:line="240" w:lineRule="auto"/>
      <w:outlineLvl w:val="1"/>
    </w:pPr>
    <w:rPr>
      <w:spacing w:val="2"/>
      <w:sz w:val="24"/>
    </w:rPr>
  </w:style>
  <w:style w:type="paragraph" w:customStyle="1" w:styleId="H4">
    <w:name w:val="_ H_4"/>
    <w:basedOn w:val="Normal"/>
    <w:next w:val="SingleTxt"/>
    <w:qFormat/>
    <w:rsid w:val="00141AC6"/>
    <w:pPr>
      <w:keepNext/>
      <w:keepLines/>
      <w:suppressAutoHyphens/>
      <w:outlineLvl w:val="3"/>
    </w:pPr>
    <w:rPr>
      <w:i/>
      <w:spacing w:val="3"/>
      <w:sz w:val="24"/>
    </w:rPr>
  </w:style>
  <w:style w:type="paragraph" w:customStyle="1" w:styleId="H56">
    <w:name w:val="_ H_5/6"/>
    <w:basedOn w:val="Normal"/>
    <w:next w:val="Normal"/>
    <w:qFormat/>
    <w:pPr>
      <w:keepNext/>
      <w:keepLines/>
      <w:suppressAutoHyphens/>
      <w:outlineLvl w:val="4"/>
    </w:pPr>
    <w:rPr>
      <w:rFonts w:ascii="marge tawagan;Times New Roman" w:hAnsi="marge tawagan;Times New Roman" w:cs="marge tawagan;Times New Roman"/>
    </w:rPr>
  </w:style>
  <w:style w:type="paragraph" w:customStyle="1" w:styleId="DualTxt">
    <w:name w:val="__Dual Txt"/>
    <w:basedOn w:val="Normal"/>
    <w:qFormat/>
    <w:pPr>
      <w:spacing w:after="120"/>
      <w:jc w:val="both"/>
    </w:pPr>
  </w:style>
  <w:style w:type="paragraph" w:customStyle="1" w:styleId="SM">
    <w:name w:val="__S_M"/>
    <w:basedOn w:val="Normal"/>
    <w:next w:val="Normal"/>
    <w:qFormat/>
    <w:pPr>
      <w:keepNext/>
      <w:keepLines/>
      <w:suppressAutoHyphens/>
      <w:spacing w:line="390" w:lineRule="exact"/>
      <w:ind w:left="1267" w:right="1267"/>
      <w:outlineLvl w:val="0"/>
    </w:pPr>
    <w:rPr>
      <w:b/>
      <w:spacing w:val="-4"/>
      <w:w w:val="98"/>
      <w:sz w:val="40"/>
    </w:rPr>
  </w:style>
  <w:style w:type="paragraph" w:customStyle="1" w:styleId="SL">
    <w:name w:val="__S_L"/>
    <w:basedOn w:val="SM"/>
    <w:next w:val="Normal"/>
    <w:qFormat/>
    <w:pPr>
      <w:spacing w:line="540" w:lineRule="exact"/>
    </w:pPr>
    <w:rPr>
      <w:spacing w:val="-8"/>
      <w:w w:val="96"/>
      <w:sz w:val="57"/>
    </w:rPr>
  </w:style>
  <w:style w:type="paragraph" w:customStyle="1" w:styleId="SS">
    <w:name w:val="__S_S"/>
    <w:basedOn w:val="HCH"/>
    <w:next w:val="Normal"/>
    <w:qFormat/>
    <w:pPr>
      <w:ind w:left="1267" w:right="1267"/>
    </w:pPr>
  </w:style>
  <w:style w:type="paragraph" w:customStyle="1" w:styleId="SingleTxt">
    <w:name w:val="__Single Txt"/>
    <w:basedOn w:val="Normal"/>
    <w:qFormat/>
    <w:rsid w:val="00141AC6"/>
    <w:pPr>
      <w:spacing w:after="120" w:line="240" w:lineRule="auto"/>
      <w:ind w:left="1267" w:right="1267"/>
      <w:jc w:val="both"/>
    </w:pPr>
    <w:rPr>
      <w:spacing w:val="2"/>
      <w:sz w:val="24"/>
    </w:rPr>
  </w:style>
  <w:style w:type="paragraph" w:styleId="Footer">
    <w:name w:val="footer"/>
    <w:uiPriority w:val="99"/>
    <w:pPr>
      <w:tabs>
        <w:tab w:val="center" w:pos="4320"/>
        <w:tab w:val="right" w:pos="8640"/>
      </w:tabs>
      <w:spacing w:line="210" w:lineRule="exact"/>
    </w:pPr>
    <w:rPr>
      <w:rFonts w:ascii="Times New Roman" w:eastAsia="Calibri" w:hAnsi="Times New Roman" w:cs="Times New Roman"/>
      <w:b/>
      <w:spacing w:val="3"/>
      <w:w w:val="105"/>
      <w:sz w:val="17"/>
      <w:szCs w:val="22"/>
      <w:lang w:bidi="ar-SA"/>
    </w:rPr>
  </w:style>
  <w:style w:type="paragraph" w:styleId="Header">
    <w:name w:val="header"/>
    <w:pPr>
      <w:tabs>
        <w:tab w:val="center" w:pos="4320"/>
        <w:tab w:val="right" w:pos="8640"/>
      </w:tabs>
      <w:spacing w:line="210" w:lineRule="exact"/>
    </w:pPr>
    <w:rPr>
      <w:rFonts w:ascii="Times New Roman" w:eastAsia="Calibri" w:hAnsi="Times New Roman" w:cs="Times New Roman"/>
      <w:spacing w:val="3"/>
      <w:w w:val="105"/>
      <w:sz w:val="17"/>
      <w:szCs w:val="22"/>
      <w:lang w:bidi="ar-SA"/>
    </w:rPr>
  </w:style>
  <w:style w:type="paragraph" w:customStyle="1" w:styleId="Small">
    <w:name w:val="Small"/>
    <w:basedOn w:val="Normal"/>
    <w:next w:val="Normal"/>
    <w:qFormat/>
    <w:pPr>
      <w:spacing w:line="210" w:lineRule="exact"/>
    </w:pPr>
    <w:rPr>
      <w:spacing w:val="5"/>
      <w:w w:val="104"/>
      <w:sz w:val="17"/>
    </w:rPr>
  </w:style>
  <w:style w:type="paragraph" w:customStyle="1" w:styleId="SmallX">
    <w:name w:val="SmallX"/>
    <w:basedOn w:val="Small"/>
    <w:next w:val="Normal"/>
    <w:qFormat/>
    <w:pPr>
      <w:spacing w:line="180" w:lineRule="exact"/>
      <w:jc w:val="right"/>
    </w:pPr>
    <w:rPr>
      <w:spacing w:val="6"/>
      <w:w w:val="106"/>
      <w:sz w:val="14"/>
    </w:rPr>
  </w:style>
  <w:style w:type="paragraph" w:customStyle="1" w:styleId="XLarge">
    <w:name w:val="XLarge"/>
    <w:basedOn w:val="HM"/>
    <w:qFormat/>
    <w:pPr>
      <w:spacing w:line="390" w:lineRule="exact"/>
    </w:pPr>
    <w:rPr>
      <w:spacing w:val="-4"/>
      <w:w w:val="98"/>
      <w:sz w:val="40"/>
    </w:rPr>
  </w:style>
  <w:style w:type="paragraph" w:customStyle="1" w:styleId="Style1">
    <w:name w:val="Style1"/>
    <w:basedOn w:val="Normal"/>
    <w:qFormat/>
  </w:style>
  <w:style w:type="paragraph" w:customStyle="1" w:styleId="Style2">
    <w:name w:val="Style2"/>
    <w:basedOn w:val="Normal"/>
    <w:qFormat/>
  </w:style>
  <w:style w:type="paragraph" w:styleId="BalloonText">
    <w:name w:val="Balloon Text"/>
    <w:basedOn w:val="Normal"/>
    <w:qFormat/>
    <w:pPr>
      <w:spacing w:line="240" w:lineRule="auto"/>
    </w:pPr>
    <w:rPr>
      <w:rFonts w:ascii="Tahoma" w:hAnsi="Tahoma" w:cs="Tahoma"/>
      <w:sz w:val="16"/>
      <w:szCs w:val="16"/>
    </w:rPr>
  </w:style>
  <w:style w:type="paragraph" w:styleId="FootnoteText">
    <w:name w:val="footnote text"/>
    <w:basedOn w:val="Normal"/>
    <w:pPr>
      <w:spacing w:line="210" w:lineRule="exact"/>
    </w:pPr>
    <w:rPr>
      <w:spacing w:val="5"/>
      <w:w w:val="104"/>
      <w:sz w:val="17"/>
      <w:szCs w:val="20"/>
    </w:rPr>
  </w:style>
  <w:style w:type="paragraph" w:styleId="ListParagraph">
    <w:name w:val="List Paragraph"/>
    <w:basedOn w:val="Normal"/>
    <w:qFormat/>
    <w:pPr>
      <w:ind w:left="720"/>
      <w:contextualSpacing/>
    </w:pPr>
  </w:style>
  <w:style w:type="paragraph" w:customStyle="1" w:styleId="Distribution">
    <w:name w:val="Distribution"/>
    <w:next w:val="Normal"/>
    <w:qFormat/>
    <w:pPr>
      <w:spacing w:before="240"/>
    </w:pPr>
    <w:rPr>
      <w:rFonts w:ascii="Times New Roman" w:eastAsia="Calibri" w:hAnsi="Times New Roman" w:cs="Times New Roman"/>
      <w:spacing w:val="4"/>
      <w:w w:val="103"/>
      <w:kern w:val="2"/>
      <w:sz w:val="20"/>
      <w:szCs w:val="22"/>
      <w:lang w:bidi="ar-SA"/>
    </w:rPr>
  </w:style>
  <w:style w:type="paragraph" w:customStyle="1" w:styleId="Publication">
    <w:name w:val="Publication"/>
    <w:next w:val="Normal"/>
    <w:qFormat/>
    <w:rPr>
      <w:rFonts w:ascii="Times New Roman" w:eastAsia="Calibri" w:hAnsi="Times New Roman" w:cs="Times New Roman"/>
      <w:spacing w:val="4"/>
      <w:w w:val="103"/>
      <w:kern w:val="2"/>
      <w:sz w:val="20"/>
      <w:szCs w:val="22"/>
      <w:lang w:bidi="ar-SA"/>
    </w:rPr>
  </w:style>
  <w:style w:type="paragraph" w:customStyle="1" w:styleId="Original">
    <w:name w:val="Original"/>
    <w:next w:val="Normal"/>
    <w:qFormat/>
    <w:rPr>
      <w:rFonts w:ascii="Times New Roman" w:eastAsia="Calibri" w:hAnsi="Times New Roman" w:cs="Times New Roman"/>
      <w:spacing w:val="-3"/>
      <w:w w:val="99"/>
      <w:kern w:val="2"/>
      <w:sz w:val="20"/>
      <w:szCs w:val="22"/>
      <w:lang w:bidi="ar-SA"/>
    </w:rPr>
  </w:style>
  <w:style w:type="paragraph" w:customStyle="1" w:styleId="ReleaseDate">
    <w:name w:val="Release Date"/>
    <w:next w:val="Normal"/>
    <w:qFormat/>
    <w:rPr>
      <w:rFonts w:ascii="Times New Roman" w:eastAsia="Calibri" w:hAnsi="Times New Roman" w:cs="Times New Roman"/>
      <w:spacing w:val="-3"/>
      <w:w w:val="99"/>
      <w:kern w:val="2"/>
      <w:sz w:val="20"/>
      <w:szCs w:val="22"/>
      <w:lang w:bidi="ar-SA"/>
    </w:rPr>
  </w:style>
  <w:style w:type="paragraph" w:customStyle="1" w:styleId="Session">
    <w:name w:val="Session"/>
    <w:basedOn w:val="H23"/>
    <w:qFormat/>
    <w:pPr>
      <w:ind w:right="1267"/>
    </w:pPr>
    <w:rPr>
      <w:spacing w:val="4"/>
    </w:rPr>
  </w:style>
  <w:style w:type="paragraph" w:customStyle="1" w:styleId="Committee">
    <w:name w:val="Committee"/>
    <w:basedOn w:val="H1"/>
    <w:qFormat/>
    <w:pPr>
      <w:ind w:right="1267"/>
    </w:pPr>
  </w:style>
  <w:style w:type="paragraph" w:customStyle="1" w:styleId="Sponsors">
    <w:name w:val="Sponsors"/>
    <w:basedOn w:val="H23"/>
    <w:qFormat/>
    <w:pPr>
      <w:ind w:left="1267" w:right="1267" w:hanging="1267"/>
    </w:pPr>
  </w:style>
  <w:style w:type="paragraph" w:customStyle="1" w:styleId="Type">
    <w:name w:val="Type"/>
    <w:basedOn w:val="H23"/>
    <w:qFormat/>
    <w:pPr>
      <w:ind w:left="1267" w:right="1267" w:hanging="1267"/>
    </w:pPr>
  </w:style>
  <w:style w:type="paragraph" w:customStyle="1" w:styleId="AgendaTitle">
    <w:name w:val="AgendaTitle"/>
    <w:basedOn w:val="H23"/>
    <w:qFormat/>
  </w:style>
  <w:style w:type="paragraph" w:customStyle="1" w:styleId="Title1">
    <w:name w:val="Title 1"/>
    <w:basedOn w:val="HCH"/>
    <w:qFormat/>
    <w:pPr>
      <w:ind w:left="1267" w:right="1267" w:hanging="1267"/>
    </w:pPr>
  </w:style>
  <w:style w:type="paragraph" w:customStyle="1" w:styleId="Title2">
    <w:name w:val="Title 2"/>
    <w:basedOn w:val="H1"/>
    <w:qFormat/>
    <w:pPr>
      <w:ind w:left="1267" w:right="1267" w:hanging="1267"/>
    </w:pPr>
  </w:style>
  <w:style w:type="paragraph" w:styleId="EndnoteText">
    <w:name w:val="endnote text"/>
    <w:basedOn w:val="Normal"/>
    <w:pPr>
      <w:spacing w:line="210" w:lineRule="exact"/>
    </w:pPr>
    <w:rPr>
      <w:sz w:val="17"/>
      <w:szCs w:val="20"/>
    </w:rPr>
  </w:style>
  <w:style w:type="paragraph" w:customStyle="1" w:styleId="TabindD">
    <w:name w:val="_Tab (ind/D)"/>
    <w:qFormat/>
    <w:pPr>
      <w:widowControl w:val="0"/>
      <w:tabs>
        <w:tab w:val="left" w:pos="480"/>
        <w:tab w:val="right" w:pos="825"/>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s>
      <w:suppressAutoHyphens/>
      <w:autoSpaceDE w:val="0"/>
      <w:spacing w:line="240" w:lineRule="atLeast"/>
    </w:pPr>
    <w:rPr>
      <w:rFonts w:ascii="CG Times Bold;Times New Roman" w:eastAsia="Times New Roman" w:hAnsi="CG Times Bold;Times New Roman" w:cs="CG Times Bold;Times New Roman"/>
      <w:b/>
      <w:bCs/>
      <w:lang w:bidi="ar-SA"/>
    </w:rPr>
  </w:style>
  <w:style w:type="paragraph" w:customStyle="1" w:styleId="TabNoteD">
    <w:name w:val="_TabNote(D)"/>
    <w:qFormat/>
    <w:pPr>
      <w:widowControl w:val="0"/>
      <w:tabs>
        <w:tab w:val="right" w:pos="404"/>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s>
      <w:suppressAutoHyphens/>
      <w:autoSpaceDE w:val="0"/>
      <w:spacing w:line="240" w:lineRule="atLeast"/>
    </w:pPr>
    <w:rPr>
      <w:rFonts w:ascii="CG Times Bold;Times New Roman" w:eastAsia="Times New Roman" w:hAnsi="CG Times Bold;Times New Roman" w:cs="CG Times Bold;Times New Roman"/>
      <w:b/>
      <w:bCs/>
      <w:lang w:bidi="ar-SA"/>
    </w:rPr>
  </w:style>
  <w:style w:type="paragraph" w:customStyle="1" w:styleId="MhAgItem">
    <w:name w:val="_Mh Ag_Item"/>
    <w:qFormat/>
    <w:pPr>
      <w:widowControl w:val="0"/>
      <w:tabs>
        <w:tab w:val="left" w:pos="-720"/>
      </w:tabs>
      <w:suppressAutoHyphens/>
      <w:autoSpaceDE w:val="0"/>
      <w:spacing w:line="240" w:lineRule="exact"/>
    </w:pPr>
    <w:rPr>
      <w:rFonts w:ascii="Times" w:eastAsia="Times New Roman" w:hAnsi="Times" w:cs="Times"/>
      <w:b/>
      <w:bCs/>
      <w:kern w:val="2"/>
      <w:sz w:val="20"/>
      <w:szCs w:val="20"/>
      <w:lang w:bidi="ar-SA"/>
    </w:rPr>
  </w:style>
  <w:style w:type="paragraph" w:customStyle="1" w:styleId="TofCpar">
    <w:name w:val="_TofC (par)"/>
    <w:qFormat/>
    <w:pPr>
      <w:widowControl w:val="0"/>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spacing w:line="240" w:lineRule="atLeast"/>
    </w:pPr>
    <w:rPr>
      <w:rFonts w:ascii="Book Antiqua" w:eastAsia="Times New Roman" w:hAnsi="Book Antiqua" w:cs="Book Antiqua"/>
      <w:i/>
      <w:iCs/>
      <w:sz w:val="20"/>
      <w:szCs w:val="20"/>
      <w:lang w:bidi="ar-SA"/>
    </w:rPr>
  </w:style>
  <w:style w:type="paragraph" w:customStyle="1" w:styleId="TofCpage">
    <w:name w:val="_TofC (page)"/>
    <w:qFormat/>
    <w:pPr>
      <w:widowControl w:val="0"/>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spacing w:line="240" w:lineRule="atLeast"/>
    </w:pPr>
    <w:rPr>
      <w:rFonts w:ascii="Book Antiqua" w:eastAsia="Times New Roman" w:hAnsi="Book Antiqua" w:cs="Book Antiqua"/>
      <w:i/>
      <w:iCs/>
      <w:sz w:val="20"/>
      <w:szCs w:val="20"/>
      <w:lang w:bidi="ar-SA"/>
    </w:rPr>
  </w:style>
  <w:style w:type="paragraph" w:customStyle="1" w:styleId="TTNoteTab">
    <w:name w:val="_TTNote(Tab)"/>
    <w:qFormat/>
    <w:pPr>
      <w:widowControl w:val="0"/>
      <w:tabs>
        <w:tab w:val="right" w:pos="230"/>
        <w:tab w:val="left" w:pos="288"/>
        <w:tab w:val="left" w:pos="576"/>
        <w:tab w:val="left" w:pos="864"/>
        <w:tab w:val="left" w:pos="1152"/>
        <w:tab w:val="left" w:pos="1440"/>
        <w:tab w:val="left" w:pos="1728"/>
        <w:tab w:val="left" w:pos="2016"/>
        <w:tab w:val="left" w:pos="2304"/>
        <w:tab w:val="left" w:pos="2592"/>
        <w:tab w:val="left" w:pos="2880"/>
      </w:tabs>
      <w:suppressAutoHyphens/>
      <w:autoSpaceDE w:val="0"/>
      <w:spacing w:after="13047" w:line="240" w:lineRule="atLeast"/>
    </w:pPr>
    <w:rPr>
      <w:rFonts w:ascii="Times" w:eastAsia="Times New Roman" w:hAnsi="Times" w:cs="Times"/>
      <w:sz w:val="17"/>
      <w:szCs w:val="17"/>
      <w:lang w:bidi="ar-SA"/>
    </w:rPr>
  </w:style>
  <w:style w:type="paragraph" w:customStyle="1" w:styleId="TTMeasUnit">
    <w:name w:val="_TTMeasUnit"/>
    <w:qFormat/>
    <w:pPr>
      <w:widowControl w:val="0"/>
      <w:tabs>
        <w:tab w:val="left" w:pos="-720"/>
      </w:tabs>
      <w:suppressAutoHyphens/>
      <w:autoSpaceDE w:val="0"/>
      <w:spacing w:after="13035" w:line="240" w:lineRule="exact"/>
    </w:pPr>
    <w:rPr>
      <w:rFonts w:ascii="Times" w:eastAsia="Times New Roman" w:hAnsi="Times" w:cs="Times"/>
      <w:sz w:val="14"/>
      <w:szCs w:val="14"/>
      <w:lang w:bidi="ar-SA"/>
    </w:rPr>
  </w:style>
  <w:style w:type="paragraph" w:customStyle="1" w:styleId="TTable2">
    <w:name w:val="_TTable2"/>
    <w:qFormat/>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uppressAutoHyphens/>
      <w:autoSpaceDE w:val="0"/>
      <w:spacing w:line="240" w:lineRule="atLeast"/>
    </w:pPr>
    <w:rPr>
      <w:rFonts w:ascii="Times" w:eastAsia="Times New Roman" w:hAnsi="Times" w:cs="Times"/>
      <w:sz w:val="20"/>
      <w:szCs w:val="20"/>
      <w:lang w:bidi="ar-SA"/>
    </w:rPr>
  </w:style>
  <w:style w:type="paragraph" w:customStyle="1" w:styleId="PageFit">
    <w:name w:val="_PageFit"/>
    <w:qFormat/>
    <w:pPr>
      <w:widowControl w:val="0"/>
      <w:tabs>
        <w:tab w:val="left" w:pos="-720"/>
      </w:tabs>
      <w:suppressAutoHyphens/>
      <w:autoSpaceDE w:val="0"/>
      <w:spacing w:after="13031" w:line="240" w:lineRule="atLeast"/>
    </w:pPr>
    <w:rPr>
      <w:rFonts w:ascii="CG Times Bold;Times New Roman" w:eastAsia="Times New Roman" w:hAnsi="CG Times Bold;Times New Roman" w:cs="CG Times Bold;Times New Roman"/>
      <w:b/>
      <w:bCs/>
      <w:lang w:bidi="ar-SA"/>
    </w:rPr>
  </w:style>
  <w:style w:type="paragraph" w:customStyle="1" w:styleId="JustL">
    <w:name w:val="_Just (L)"/>
    <w:qFormat/>
    <w:pPr>
      <w:widowControl w:val="0"/>
      <w:tabs>
        <w:tab w:val="left" w:pos="-720"/>
      </w:tabs>
      <w:suppressAutoHyphens/>
      <w:autoSpaceDE w:val="0"/>
      <w:spacing w:line="240" w:lineRule="atLeast"/>
    </w:pPr>
    <w:rPr>
      <w:rFonts w:ascii="CG Times Bold;Times New Roman" w:eastAsia="Times New Roman" w:hAnsi="CG Times Bold;Times New Roman" w:cs="CG Times Bold;Times New Roman"/>
      <w:b/>
      <w:bCs/>
      <w:lang w:bidi="ar-SA"/>
    </w:rPr>
  </w:style>
  <w:style w:type="paragraph" w:customStyle="1" w:styleId="ZMhOrgn">
    <w:name w:val="_Z Mh Orgn"/>
    <w:qFormat/>
    <w:pPr>
      <w:widowControl w:val="0"/>
      <w:tabs>
        <w:tab w:val="left" w:pos="-720"/>
      </w:tabs>
      <w:suppressAutoHyphens/>
      <w:autoSpaceDE w:val="0"/>
      <w:spacing w:line="420" w:lineRule="exact"/>
    </w:pPr>
    <w:rPr>
      <w:rFonts w:ascii="Times" w:eastAsia="Times New Roman" w:hAnsi="Times" w:cs="Times"/>
      <w:b/>
      <w:bCs/>
      <w:kern w:val="2"/>
      <w:sz w:val="40"/>
      <w:szCs w:val="40"/>
      <w:lang w:bidi="ar-SA"/>
    </w:rPr>
  </w:style>
  <w:style w:type="paragraph" w:customStyle="1" w:styleId="Asteriscs">
    <w:name w:val="_Asteriscs"/>
    <w:qFormat/>
    <w:pPr>
      <w:widowControl w:val="0"/>
      <w:tabs>
        <w:tab w:val="left" w:pos="-720"/>
      </w:tabs>
      <w:suppressAutoHyphens/>
      <w:autoSpaceDE w:val="0"/>
      <w:spacing w:line="240" w:lineRule="atLeast"/>
    </w:pPr>
    <w:rPr>
      <w:rFonts w:ascii="Times" w:eastAsia="Times New Roman" w:hAnsi="Times" w:cs="Times"/>
      <w:lang w:bidi="ar-SA"/>
    </w:rPr>
  </w:style>
  <w:style w:type="paragraph" w:customStyle="1" w:styleId="NoteD">
    <w:name w:val="_Note (D)"/>
    <w:qFormat/>
    <w:pPr>
      <w:widowControl w:val="0"/>
      <w:tabs>
        <w:tab w:val="right" w:pos="404"/>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s>
      <w:suppressAutoHyphens/>
      <w:autoSpaceDE w:val="0"/>
      <w:spacing w:after="13043" w:line="240" w:lineRule="atLeast"/>
    </w:pPr>
    <w:rPr>
      <w:rFonts w:ascii="Times" w:eastAsia="Times New Roman" w:hAnsi="Times" w:cs="Times"/>
      <w:sz w:val="17"/>
      <w:szCs w:val="17"/>
      <w:lang w:bidi="ar-SA"/>
    </w:rPr>
  </w:style>
  <w:style w:type="paragraph" w:customStyle="1" w:styleId="TabNoteS">
    <w:name w:val="_TabNote(S)"/>
    <w:qFormat/>
    <w:pPr>
      <w:widowControl w:val="0"/>
      <w:tabs>
        <w:tab w:val="left" w:pos="0"/>
        <w:tab w:val="right" w:pos="120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spacing w:line="240" w:lineRule="atLeast"/>
    </w:pPr>
    <w:rPr>
      <w:rFonts w:ascii="CG Times Bold;Times New Roman" w:eastAsia="Times New Roman" w:hAnsi="CG Times Bold;Times New Roman" w:cs="CG Times Bold;Times New Roman"/>
      <w:b/>
      <w:bCs/>
      <w:lang w:bidi="ar-SA"/>
    </w:rPr>
  </w:style>
  <w:style w:type="paragraph" w:customStyle="1" w:styleId="TofCpar2">
    <w:name w:val="_TofC(par2)"/>
    <w:qFormat/>
    <w:pPr>
      <w:widowControl w:val="0"/>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spacing w:line="240" w:lineRule="atLeast"/>
    </w:pPr>
    <w:rPr>
      <w:rFonts w:ascii="CG Times Bold;Times New Roman" w:eastAsia="Times New Roman" w:hAnsi="CG Times Bold;Times New Roman" w:cs="CG Times Bold;Times New Roman"/>
      <w:b/>
      <w:bCs/>
      <w:lang w:bidi="ar-SA"/>
    </w:rPr>
  </w:style>
  <w:style w:type="paragraph" w:customStyle="1" w:styleId="SnglTxt1">
    <w:name w:val="_Sngl Txt 1"/>
    <w:qFormat/>
    <w:pPr>
      <w:widowControl w:val="0"/>
      <w:tabs>
        <w:tab w:val="left" w:pos="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 w:val="left" w:pos="19482"/>
      </w:tabs>
      <w:suppressAutoHyphens/>
      <w:autoSpaceDE w:val="0"/>
      <w:spacing w:line="240" w:lineRule="atLeast"/>
      <w:ind w:left="1020" w:hanging="1020"/>
    </w:pPr>
    <w:rPr>
      <w:rFonts w:ascii="CG Times Bold;Times New Roman" w:eastAsia="Times New Roman" w:hAnsi="CG Times Bold;Times New Roman" w:cs="CG Times Bold;Times New Roman"/>
      <w:b/>
      <w:bCs/>
      <w:lang w:bidi="ar-SA"/>
    </w:rPr>
  </w:style>
  <w:style w:type="paragraph" w:customStyle="1" w:styleId="TabindS">
    <w:name w:val="_Tab (ind/S)"/>
    <w:qFormat/>
    <w:pPr>
      <w:widowControl w:val="0"/>
      <w:tabs>
        <w:tab w:val="left" w:pos="0"/>
        <w:tab w:val="left" w:pos="1260"/>
        <w:tab w:val="right" w:pos="2088"/>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spacing w:line="240" w:lineRule="atLeast"/>
    </w:pPr>
    <w:rPr>
      <w:rFonts w:ascii="CG Times Bold;Times New Roman" w:eastAsia="Times New Roman" w:hAnsi="CG Times Bold;Times New Roman" w:cs="CG Times Bold;Times New Roman"/>
      <w:b/>
      <w:bCs/>
      <w:lang w:bidi="ar-SA"/>
    </w:rPr>
  </w:style>
  <w:style w:type="paragraph" w:customStyle="1" w:styleId="Summary1">
    <w:name w:val="__Summary(1)"/>
    <w:qFormat/>
    <w:pPr>
      <w:widowControl w:val="0"/>
      <w:tabs>
        <w:tab w:val="left" w:pos="0"/>
        <w:tab w:val="left" w:pos="1261"/>
        <w:tab w:val="left" w:pos="1682"/>
        <w:tab w:val="left" w:pos="2102"/>
        <w:tab w:val="left" w:pos="2522"/>
        <w:tab w:val="left" w:pos="2943"/>
        <w:tab w:val="left" w:pos="3363"/>
        <w:tab w:val="left" w:pos="3784"/>
        <w:tab w:val="left" w:pos="4204"/>
        <w:tab w:val="left" w:pos="4624"/>
        <w:tab w:val="left" w:pos="5046"/>
        <w:tab w:val="left" w:pos="5466"/>
        <w:tab w:val="left" w:pos="5887"/>
        <w:tab w:val="left" w:pos="6307"/>
        <w:tab w:val="left" w:pos="6727"/>
        <w:tab w:val="left" w:pos="7148"/>
        <w:tab w:val="left" w:pos="7568"/>
        <w:tab w:val="left" w:pos="7989"/>
        <w:tab w:val="left" w:pos="8409"/>
        <w:tab w:val="left" w:pos="8829"/>
        <w:tab w:val="left" w:pos="9250"/>
        <w:tab w:val="left" w:pos="9670"/>
        <w:tab w:val="left" w:pos="10092"/>
        <w:tab w:val="left" w:pos="10512"/>
        <w:tab w:val="left" w:pos="10932"/>
        <w:tab w:val="left" w:pos="11353"/>
        <w:tab w:val="left" w:pos="11773"/>
        <w:tab w:val="left" w:pos="12194"/>
        <w:tab w:val="left" w:pos="12614"/>
        <w:tab w:val="left" w:pos="13034"/>
        <w:tab w:val="left" w:pos="13455"/>
        <w:tab w:val="left" w:pos="13875"/>
        <w:tab w:val="left" w:pos="14296"/>
        <w:tab w:val="left" w:pos="14716"/>
        <w:tab w:val="left" w:pos="15136"/>
        <w:tab w:val="left" w:pos="15558"/>
        <w:tab w:val="left" w:pos="15978"/>
        <w:tab w:val="left" w:pos="16399"/>
      </w:tabs>
      <w:suppressAutoHyphens/>
      <w:autoSpaceDE w:val="0"/>
      <w:spacing w:after="13035" w:line="240" w:lineRule="exact"/>
      <w:jc w:val="both"/>
    </w:pPr>
    <w:rPr>
      <w:rFonts w:ascii="Times" w:eastAsia="Times New Roman" w:hAnsi="Times" w:cs="Times"/>
      <w:spacing w:val="-2"/>
      <w:kern w:val="2"/>
      <w:sz w:val="20"/>
      <w:szCs w:val="20"/>
      <w:lang w:bidi="ar-SA"/>
    </w:rPr>
  </w:style>
  <w:style w:type="paragraph" w:customStyle="1" w:styleId="ZEnd1">
    <w:name w:val="_Z End1"/>
    <w:qFormat/>
    <w:pPr>
      <w:widowControl w:val="0"/>
      <w:tabs>
        <w:tab w:val="left" w:pos="0"/>
        <w:tab w:val="right" w:pos="120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spacing w:line="240" w:lineRule="atLeast"/>
      <w:ind w:left="1260" w:hanging="1260"/>
    </w:pPr>
    <w:rPr>
      <w:rFonts w:ascii="Times" w:eastAsia="Times New Roman" w:hAnsi="Times" w:cs="Times"/>
      <w:sz w:val="20"/>
      <w:szCs w:val="20"/>
      <w:lang w:bidi="ar-SA"/>
    </w:rPr>
  </w:style>
  <w:style w:type="paragraph" w:customStyle="1" w:styleId="ZEnd2">
    <w:name w:val="_Z End2"/>
    <w:qFormat/>
    <w:pPr>
      <w:widowControl w:val="0"/>
      <w:tabs>
        <w:tab w:val="right" w:pos="404"/>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s>
      <w:suppressAutoHyphens/>
      <w:autoSpaceDE w:val="0"/>
      <w:spacing w:line="240" w:lineRule="atLeast"/>
      <w:ind w:left="480" w:hanging="480"/>
    </w:pPr>
    <w:rPr>
      <w:rFonts w:ascii="Times" w:eastAsia="Times New Roman" w:hAnsi="Times" w:cs="Times"/>
      <w:sz w:val="20"/>
      <w:szCs w:val="20"/>
      <w:lang w:bidi="ar-SA"/>
    </w:rPr>
  </w:style>
  <w:style w:type="paragraph" w:customStyle="1" w:styleId="TabDual">
    <w:name w:val="_Tab Dual"/>
    <w:qFormat/>
    <w:pPr>
      <w:widowControl w:val="0"/>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 w:val="left" w:pos="10070"/>
        <w:tab w:val="left" w:pos="10549"/>
        <w:tab w:val="left" w:pos="11029"/>
        <w:tab w:val="left" w:pos="11508"/>
        <w:tab w:val="left" w:pos="11988"/>
        <w:tab w:val="left" w:pos="12468"/>
        <w:tab w:val="left" w:pos="12946"/>
        <w:tab w:val="left" w:pos="13426"/>
        <w:tab w:val="left" w:pos="13905"/>
        <w:tab w:val="left" w:pos="14385"/>
        <w:tab w:val="left" w:pos="14865"/>
        <w:tab w:val="left" w:pos="15344"/>
        <w:tab w:val="left" w:pos="15824"/>
        <w:tab w:val="left" w:pos="16303"/>
        <w:tab w:val="left" w:pos="16783"/>
        <w:tab w:val="left" w:pos="17263"/>
        <w:tab w:val="left" w:pos="17742"/>
        <w:tab w:val="left" w:pos="18222"/>
      </w:tabs>
      <w:suppressAutoHyphens/>
      <w:autoSpaceDE w:val="0"/>
      <w:spacing w:line="240" w:lineRule="atLeast"/>
    </w:pPr>
    <w:rPr>
      <w:rFonts w:ascii="CG Times Bold;Times New Roman" w:eastAsia="Times New Roman" w:hAnsi="CG Times Bold;Times New Roman" w:cs="CG Times Bold;Times New Roman"/>
      <w:b/>
      <w:bCs/>
      <w:lang w:bidi="ar-SA"/>
    </w:rPr>
  </w:style>
  <w:style w:type="paragraph" w:customStyle="1" w:styleId="NotesEnd">
    <w:name w:val="_Notes (End)"/>
    <w:qFormat/>
    <w:pPr>
      <w:widowControl w:val="0"/>
      <w:tabs>
        <w:tab w:val="left" w:pos="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s>
      <w:suppressAutoHyphens/>
      <w:autoSpaceDE w:val="0"/>
      <w:spacing w:line="240" w:lineRule="atLeast"/>
    </w:pPr>
    <w:rPr>
      <w:rFonts w:ascii="CG Times Bold;Times New Roman" w:eastAsia="Times New Roman" w:hAnsi="CG Times Bold;Times New Roman" w:cs="CG Times Bold;Times New Roman"/>
      <w:b/>
      <w:bCs/>
      <w:lang w:bidi="ar-SA"/>
    </w:rPr>
  </w:style>
  <w:style w:type="paragraph" w:customStyle="1" w:styleId="ZFoot1">
    <w:name w:val="_Z Foot1"/>
    <w:qFormat/>
    <w:pPr>
      <w:widowControl w:val="0"/>
      <w:tabs>
        <w:tab w:val="left" w:pos="0"/>
        <w:tab w:val="right" w:pos="120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spacing w:line="240" w:lineRule="atLeast"/>
      <w:ind w:left="1260" w:hanging="1260"/>
    </w:pPr>
    <w:rPr>
      <w:rFonts w:ascii="Times" w:eastAsia="Times New Roman" w:hAnsi="Times" w:cs="Times"/>
      <w:sz w:val="20"/>
      <w:szCs w:val="20"/>
      <w:lang w:bidi="ar-SA"/>
    </w:rPr>
  </w:style>
  <w:style w:type="paragraph" w:customStyle="1" w:styleId="DualTxt1">
    <w:name w:val="_Dual Txt 1"/>
    <w:qFormat/>
    <w:pPr>
      <w:widowControl w:val="0"/>
      <w:tabs>
        <w:tab w:val="left" w:pos="0"/>
        <w:tab w:val="left" w:pos="480"/>
        <w:tab w:val="left" w:pos="958"/>
        <w:tab w:val="left" w:pos="1438"/>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 w:val="left" w:pos="10070"/>
        <w:tab w:val="left" w:pos="10549"/>
        <w:tab w:val="left" w:pos="11029"/>
        <w:tab w:val="left" w:pos="11508"/>
        <w:tab w:val="left" w:pos="11988"/>
        <w:tab w:val="left" w:pos="12468"/>
        <w:tab w:val="left" w:pos="12946"/>
        <w:tab w:val="left" w:pos="13426"/>
        <w:tab w:val="left" w:pos="13905"/>
        <w:tab w:val="left" w:pos="14385"/>
        <w:tab w:val="left" w:pos="14865"/>
        <w:tab w:val="left" w:pos="15344"/>
        <w:tab w:val="left" w:pos="15824"/>
        <w:tab w:val="left" w:pos="16303"/>
        <w:tab w:val="left" w:pos="16783"/>
        <w:tab w:val="left" w:pos="17263"/>
        <w:tab w:val="left" w:pos="17742"/>
        <w:tab w:val="left" w:pos="18222"/>
        <w:tab w:val="left" w:pos="18700"/>
      </w:tabs>
      <w:suppressAutoHyphens/>
      <w:autoSpaceDE w:val="0"/>
      <w:spacing w:line="240" w:lineRule="atLeast"/>
    </w:pPr>
    <w:rPr>
      <w:rFonts w:ascii="CG Times Bold;Times New Roman" w:eastAsia="Times New Roman" w:hAnsi="CG Times Bold;Times New Roman" w:cs="CG Times Bold;Times New Roman"/>
      <w:b/>
      <w:bCs/>
      <w:lang w:bidi="ar-SA"/>
    </w:rPr>
  </w:style>
  <w:style w:type="paragraph" w:customStyle="1" w:styleId="Rturn12">
    <w:name w:val="_Rturn (1/2)"/>
    <w:qFormat/>
    <w:pPr>
      <w:widowControl w:val="0"/>
      <w:tabs>
        <w:tab w:val="left" w:pos="-720"/>
      </w:tabs>
      <w:suppressAutoHyphens/>
      <w:autoSpaceDE w:val="0"/>
      <w:spacing w:after="13047" w:line="240" w:lineRule="atLeast"/>
    </w:pPr>
    <w:rPr>
      <w:rFonts w:ascii="CG Times Bold;Times New Roman" w:eastAsia="Times New Roman" w:hAnsi="CG Times Bold;Times New Roman" w:cs="CG Times Bold;Times New Roman"/>
      <w:b/>
      <w:bCs/>
      <w:lang w:bidi="ar-SA"/>
    </w:rPr>
  </w:style>
  <w:style w:type="paragraph" w:customStyle="1" w:styleId="SingleTx1">
    <w:name w:val="__Single Tx1"/>
    <w:qFormat/>
    <w:pPr>
      <w:widowControl w:val="0"/>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autoSpaceDE w:val="0"/>
      <w:spacing w:after="13035" w:line="240" w:lineRule="exact"/>
      <w:jc w:val="both"/>
    </w:pPr>
    <w:rPr>
      <w:rFonts w:ascii="Times" w:eastAsia="Times New Roman" w:hAnsi="Times" w:cs="Times"/>
      <w:spacing w:val="-2"/>
      <w:kern w:val="2"/>
      <w:sz w:val="20"/>
      <w:szCs w:val="20"/>
      <w:lang w:bidi="ar-SA"/>
    </w:rPr>
  </w:style>
  <w:style w:type="paragraph" w:customStyle="1" w:styleId="HCh0">
    <w:name w:val="_ H _Ch"/>
    <w:next w:val="SingleTxt"/>
    <w:qFormat/>
    <w:pPr>
      <w:widowControl w:val="0"/>
      <w:tabs>
        <w:tab w:val="left" w:pos="-720"/>
      </w:tabs>
      <w:suppressAutoHyphens/>
      <w:autoSpaceDE w:val="0"/>
      <w:spacing w:line="309" w:lineRule="exact"/>
    </w:pPr>
    <w:rPr>
      <w:rFonts w:ascii="Times" w:eastAsia="Times New Roman" w:hAnsi="Times" w:cs="Times"/>
      <w:b/>
      <w:bCs/>
      <w:kern w:val="2"/>
      <w:sz w:val="28"/>
      <w:szCs w:val="28"/>
      <w:lang w:bidi="ar-SA"/>
    </w:rPr>
  </w:style>
  <w:style w:type="paragraph" w:customStyle="1" w:styleId="MhStart">
    <w:name w:val="_Mh Start"/>
    <w:qFormat/>
    <w:pPr>
      <w:widowControl w:val="0"/>
      <w:tabs>
        <w:tab w:val="left" w:pos="-720"/>
      </w:tabs>
      <w:autoSpaceDE w:val="0"/>
      <w:spacing w:after="13035" w:line="240" w:lineRule="exact"/>
    </w:pPr>
    <w:rPr>
      <w:rFonts w:ascii="Times" w:eastAsia="Times New Roman" w:hAnsi="Times" w:cs="Times"/>
      <w:kern w:val="2"/>
      <w:sz w:val="20"/>
      <w:szCs w:val="20"/>
      <w:lang w:bidi="ar-SA"/>
    </w:rPr>
  </w:style>
  <w:style w:type="paragraph" w:customStyle="1" w:styleId="MhAE">
    <w:name w:val="_Mh AE"/>
    <w:qFormat/>
    <w:pPr>
      <w:widowControl w:val="0"/>
      <w:tabs>
        <w:tab w:val="left" w:pos="-720"/>
      </w:tabs>
      <w:suppressAutoHyphens/>
      <w:autoSpaceDE w:val="0"/>
      <w:spacing w:line="240" w:lineRule="exact"/>
    </w:pPr>
    <w:rPr>
      <w:rFonts w:ascii="Times" w:eastAsia="Times New Roman" w:hAnsi="Times" w:cs="Times"/>
      <w:kern w:val="2"/>
      <w:sz w:val="20"/>
      <w:szCs w:val="20"/>
      <w:lang w:bidi="ar-SA"/>
    </w:rPr>
  </w:style>
  <w:style w:type="paragraph" w:customStyle="1" w:styleId="Tabindnt">
    <w:name w:val="_Tab (indnt)"/>
    <w:qFormat/>
    <w:pPr>
      <w:widowControl w:val="0"/>
      <w:tabs>
        <w:tab w:val="right" w:pos="566"/>
        <w:tab w:val="left" w:pos="695"/>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s>
      <w:suppressAutoHyphens/>
      <w:autoSpaceDE w:val="0"/>
      <w:spacing w:line="240" w:lineRule="atLeast"/>
    </w:pPr>
    <w:rPr>
      <w:rFonts w:ascii="CG Times Bold;Times New Roman" w:eastAsia="Times New Roman" w:hAnsi="CG Times Bold;Times New Roman" w:cs="CG Times Bold;Times New Roman"/>
      <w:b/>
      <w:bCs/>
      <w:lang w:bidi="ar-SA"/>
    </w:rPr>
  </w:style>
  <w:style w:type="paragraph" w:customStyle="1" w:styleId="ZFoot2">
    <w:name w:val="_Z Foot2"/>
    <w:qFormat/>
    <w:pPr>
      <w:widowControl w:val="0"/>
      <w:tabs>
        <w:tab w:val="right" w:pos="404"/>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s>
      <w:suppressAutoHyphens/>
      <w:autoSpaceDE w:val="0"/>
      <w:spacing w:line="240" w:lineRule="atLeast"/>
      <w:ind w:left="480" w:hanging="480"/>
    </w:pPr>
    <w:rPr>
      <w:rFonts w:ascii="Times" w:eastAsia="Times New Roman" w:hAnsi="Times" w:cs="Times"/>
      <w:sz w:val="20"/>
      <w:szCs w:val="20"/>
      <w:lang w:bidi="ar-SA"/>
    </w:rPr>
  </w:style>
  <w:style w:type="paragraph" w:customStyle="1" w:styleId="TTable1">
    <w:name w:val="_TTable1"/>
    <w:qFormat/>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uppressAutoHyphens/>
      <w:autoSpaceDE w:val="0"/>
      <w:spacing w:line="240" w:lineRule="atLeast"/>
    </w:pPr>
    <w:rPr>
      <w:rFonts w:ascii="Times" w:eastAsia="Times New Roman" w:hAnsi="Times" w:cs="Times"/>
      <w:sz w:val="20"/>
      <w:szCs w:val="20"/>
      <w:lang w:bidi="ar-SA"/>
    </w:rPr>
  </w:style>
  <w:style w:type="paragraph" w:customStyle="1" w:styleId="Summary3">
    <w:name w:val="__Summary(3)"/>
    <w:qFormat/>
    <w:pPr>
      <w:widowControl w:val="0"/>
      <w:tabs>
        <w:tab w:val="left" w:pos="0"/>
        <w:tab w:val="left" w:pos="1261"/>
        <w:tab w:val="left" w:pos="1682"/>
        <w:tab w:val="left" w:pos="2102"/>
        <w:tab w:val="left" w:pos="2522"/>
        <w:tab w:val="left" w:pos="2943"/>
        <w:tab w:val="left" w:pos="3363"/>
        <w:tab w:val="left" w:pos="3784"/>
        <w:tab w:val="left" w:pos="4204"/>
        <w:tab w:val="left" w:pos="4624"/>
        <w:tab w:val="left" w:pos="5046"/>
        <w:tab w:val="left" w:pos="5466"/>
        <w:tab w:val="left" w:pos="5887"/>
        <w:tab w:val="left" w:pos="6307"/>
        <w:tab w:val="left" w:pos="6727"/>
        <w:tab w:val="left" w:pos="7148"/>
        <w:tab w:val="left" w:pos="7568"/>
        <w:tab w:val="left" w:pos="7989"/>
        <w:tab w:val="left" w:pos="8409"/>
        <w:tab w:val="left" w:pos="8829"/>
        <w:tab w:val="left" w:pos="9250"/>
        <w:tab w:val="left" w:pos="9670"/>
        <w:tab w:val="left" w:pos="10092"/>
        <w:tab w:val="left" w:pos="10512"/>
        <w:tab w:val="left" w:pos="10932"/>
        <w:tab w:val="left" w:pos="11353"/>
        <w:tab w:val="left" w:pos="11773"/>
        <w:tab w:val="left" w:pos="12194"/>
        <w:tab w:val="left" w:pos="12614"/>
        <w:tab w:val="left" w:pos="13034"/>
        <w:tab w:val="left" w:pos="13455"/>
        <w:tab w:val="left" w:pos="13875"/>
        <w:tab w:val="left" w:pos="14296"/>
        <w:tab w:val="left" w:pos="14716"/>
        <w:tab w:val="left" w:pos="15136"/>
        <w:tab w:val="left" w:pos="15558"/>
        <w:tab w:val="left" w:pos="15978"/>
        <w:tab w:val="left" w:pos="16399"/>
      </w:tabs>
      <w:suppressAutoHyphens/>
      <w:autoSpaceDE w:val="0"/>
      <w:spacing w:after="13035" w:line="240" w:lineRule="exact"/>
      <w:jc w:val="both"/>
    </w:pPr>
    <w:rPr>
      <w:rFonts w:ascii="Times" w:eastAsia="Times New Roman" w:hAnsi="Times" w:cs="Times"/>
      <w:spacing w:val="-2"/>
      <w:kern w:val="2"/>
      <w:sz w:val="20"/>
      <w:szCs w:val="20"/>
      <w:lang w:bidi="ar-SA"/>
    </w:rPr>
  </w:style>
  <w:style w:type="paragraph" w:customStyle="1" w:styleId="ZSymbols">
    <w:name w:val="_Z Symbols"/>
    <w:qFormat/>
    <w:pPr>
      <w:widowControl w:val="0"/>
      <w:tabs>
        <w:tab w:val="left" w:pos="-720"/>
      </w:tabs>
      <w:suppressAutoHyphens/>
      <w:autoSpaceDE w:val="0"/>
      <w:spacing w:line="210" w:lineRule="exact"/>
    </w:pPr>
    <w:rPr>
      <w:rFonts w:ascii="Times" w:eastAsia="Times New Roman" w:hAnsi="Times" w:cs="Times"/>
      <w:b/>
      <w:bCs/>
      <w:sz w:val="17"/>
      <w:szCs w:val="17"/>
      <w:lang w:bidi="ar-SA"/>
    </w:rPr>
  </w:style>
  <w:style w:type="paragraph" w:customStyle="1" w:styleId="Summary2">
    <w:name w:val="__Summary(2)"/>
    <w:qFormat/>
    <w:pPr>
      <w:widowControl w:val="0"/>
      <w:tabs>
        <w:tab w:val="left" w:pos="0"/>
        <w:tab w:val="left" w:pos="1261"/>
        <w:tab w:val="left" w:pos="1682"/>
        <w:tab w:val="left" w:pos="2102"/>
        <w:tab w:val="left" w:pos="2522"/>
        <w:tab w:val="left" w:pos="2943"/>
        <w:tab w:val="left" w:pos="3363"/>
        <w:tab w:val="left" w:pos="3784"/>
        <w:tab w:val="left" w:pos="4204"/>
        <w:tab w:val="left" w:pos="4624"/>
        <w:tab w:val="left" w:pos="5046"/>
        <w:tab w:val="left" w:pos="5466"/>
        <w:tab w:val="left" w:pos="5887"/>
        <w:tab w:val="left" w:pos="6307"/>
        <w:tab w:val="left" w:pos="6727"/>
        <w:tab w:val="left" w:pos="7148"/>
        <w:tab w:val="left" w:pos="7568"/>
        <w:tab w:val="left" w:pos="7989"/>
        <w:tab w:val="left" w:pos="8409"/>
        <w:tab w:val="left" w:pos="8829"/>
        <w:tab w:val="left" w:pos="9250"/>
        <w:tab w:val="left" w:pos="9670"/>
        <w:tab w:val="left" w:pos="10092"/>
        <w:tab w:val="left" w:pos="10512"/>
        <w:tab w:val="left" w:pos="10932"/>
        <w:tab w:val="left" w:pos="11353"/>
        <w:tab w:val="left" w:pos="11773"/>
        <w:tab w:val="left" w:pos="12194"/>
        <w:tab w:val="left" w:pos="12614"/>
        <w:tab w:val="left" w:pos="13034"/>
        <w:tab w:val="left" w:pos="13455"/>
        <w:tab w:val="left" w:pos="13875"/>
        <w:tab w:val="left" w:pos="14296"/>
        <w:tab w:val="left" w:pos="14716"/>
        <w:tab w:val="left" w:pos="15136"/>
        <w:tab w:val="left" w:pos="15558"/>
        <w:tab w:val="left" w:pos="15978"/>
        <w:tab w:val="left" w:pos="16399"/>
      </w:tabs>
      <w:suppressAutoHyphens/>
      <w:autoSpaceDE w:val="0"/>
      <w:spacing w:after="13035" w:line="240" w:lineRule="exact"/>
      <w:jc w:val="both"/>
    </w:pPr>
    <w:rPr>
      <w:rFonts w:ascii="Times" w:eastAsia="Times New Roman" w:hAnsi="Times" w:cs="Times"/>
      <w:spacing w:val="-2"/>
      <w:kern w:val="2"/>
      <w:sz w:val="20"/>
      <w:szCs w:val="20"/>
      <w:lang w:bidi="ar-SA"/>
    </w:rPr>
  </w:style>
  <w:style w:type="paragraph" w:customStyle="1" w:styleId="Summary">
    <w:name w:val="__Summary"/>
    <w:qFormat/>
    <w:pPr>
      <w:widowControl w:val="0"/>
      <w:tabs>
        <w:tab w:val="left" w:pos="0"/>
        <w:tab w:val="left" w:pos="1261"/>
        <w:tab w:val="left" w:pos="1682"/>
        <w:tab w:val="left" w:pos="2102"/>
        <w:tab w:val="left" w:pos="2522"/>
        <w:tab w:val="left" w:pos="2943"/>
        <w:tab w:val="left" w:pos="3363"/>
        <w:tab w:val="left" w:pos="3784"/>
        <w:tab w:val="left" w:pos="4204"/>
        <w:tab w:val="left" w:pos="4624"/>
        <w:tab w:val="left" w:pos="5046"/>
        <w:tab w:val="left" w:pos="5466"/>
        <w:tab w:val="left" w:pos="5887"/>
        <w:tab w:val="left" w:pos="6307"/>
        <w:tab w:val="left" w:pos="6727"/>
        <w:tab w:val="left" w:pos="7148"/>
        <w:tab w:val="left" w:pos="7568"/>
        <w:tab w:val="left" w:pos="7989"/>
        <w:tab w:val="left" w:pos="8409"/>
        <w:tab w:val="left" w:pos="8829"/>
        <w:tab w:val="left" w:pos="9250"/>
        <w:tab w:val="left" w:pos="9670"/>
        <w:tab w:val="left" w:pos="10092"/>
        <w:tab w:val="left" w:pos="10512"/>
        <w:tab w:val="left" w:pos="10932"/>
        <w:tab w:val="left" w:pos="11353"/>
        <w:tab w:val="left" w:pos="11773"/>
        <w:tab w:val="left" w:pos="12194"/>
        <w:tab w:val="left" w:pos="12614"/>
        <w:tab w:val="left" w:pos="13034"/>
        <w:tab w:val="left" w:pos="13455"/>
        <w:tab w:val="left" w:pos="13875"/>
        <w:tab w:val="left" w:pos="14296"/>
        <w:tab w:val="left" w:pos="14716"/>
        <w:tab w:val="left" w:pos="15136"/>
        <w:tab w:val="left" w:pos="15558"/>
        <w:tab w:val="left" w:pos="15978"/>
        <w:tab w:val="left" w:pos="16399"/>
      </w:tabs>
      <w:suppressAutoHyphens/>
      <w:autoSpaceDE w:val="0"/>
      <w:spacing w:after="13035" w:line="240" w:lineRule="exact"/>
      <w:jc w:val="both"/>
    </w:pPr>
    <w:rPr>
      <w:rFonts w:ascii="Times" w:eastAsia="Times New Roman" w:hAnsi="Times" w:cs="Times"/>
      <w:spacing w:val="-2"/>
      <w:kern w:val="2"/>
      <w:sz w:val="20"/>
      <w:szCs w:val="20"/>
      <w:lang w:bidi="ar-SA"/>
    </w:rPr>
  </w:style>
  <w:style w:type="paragraph" w:customStyle="1" w:styleId="TTable3O">
    <w:name w:val="_TTable3(O)"/>
    <w:qFormat/>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uppressAutoHyphens/>
      <w:autoSpaceDE w:val="0"/>
      <w:spacing w:line="240" w:lineRule="atLeast"/>
    </w:pPr>
    <w:rPr>
      <w:rFonts w:ascii="Times" w:eastAsia="Times New Roman" w:hAnsi="Times" w:cs="Times"/>
      <w:sz w:val="20"/>
      <w:szCs w:val="20"/>
      <w:lang w:bidi="ar-SA"/>
    </w:rPr>
  </w:style>
  <w:style w:type="paragraph" w:customStyle="1" w:styleId="TTable1a">
    <w:name w:val="_TTable1(a)"/>
    <w:qFormat/>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uppressAutoHyphens/>
      <w:autoSpaceDE w:val="0"/>
      <w:spacing w:line="240" w:lineRule="atLeast"/>
    </w:pPr>
    <w:rPr>
      <w:rFonts w:ascii="Times" w:eastAsia="Times New Roman" w:hAnsi="Times" w:cs="Times"/>
      <w:sz w:val="20"/>
      <w:szCs w:val="20"/>
      <w:lang w:bidi="ar-SA"/>
    </w:rPr>
  </w:style>
  <w:style w:type="paragraph" w:customStyle="1" w:styleId="TTable3E">
    <w:name w:val="_TTable3(E)"/>
    <w:qFormat/>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uppressAutoHyphens/>
      <w:autoSpaceDE w:val="0"/>
      <w:spacing w:line="240" w:lineRule="atLeast"/>
    </w:pPr>
    <w:rPr>
      <w:rFonts w:ascii="Times" w:eastAsia="Times New Roman" w:hAnsi="Times" w:cs="Times"/>
      <w:sz w:val="20"/>
      <w:szCs w:val="20"/>
      <w:lang w:bidi="ar-SA"/>
    </w:rPr>
  </w:style>
  <w:style w:type="paragraph" w:customStyle="1" w:styleId="TabSingR">
    <w:name w:val="_Tab Sing(R)"/>
    <w:qFormat/>
    <w:pPr>
      <w:widowControl w:val="0"/>
      <w:tabs>
        <w:tab w:val="right" w:pos="1020"/>
        <w:tab w:val="left" w:pos="1260"/>
        <w:tab w:val="right" w:pos="1656"/>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spacing w:line="240" w:lineRule="atLeast"/>
    </w:pPr>
    <w:rPr>
      <w:rFonts w:ascii="CG Times Bold;Times New Roman" w:eastAsia="Times New Roman" w:hAnsi="CG Times Bold;Times New Roman" w:cs="CG Times Bold;Times New Roman"/>
      <w:b/>
      <w:bCs/>
      <w:lang w:bidi="ar-SA"/>
    </w:rPr>
  </w:style>
  <w:style w:type="paragraph" w:customStyle="1" w:styleId="NoteS">
    <w:name w:val="_Note (S)"/>
    <w:qFormat/>
    <w:pPr>
      <w:widowControl w:val="0"/>
      <w:tabs>
        <w:tab w:val="left" w:pos="0"/>
        <w:tab w:val="right" w:pos="120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spacing w:after="13043" w:line="240" w:lineRule="atLeast"/>
    </w:pPr>
    <w:rPr>
      <w:rFonts w:ascii="Times" w:eastAsia="Times New Roman" w:hAnsi="Times" w:cs="Times"/>
      <w:sz w:val="17"/>
      <w:szCs w:val="17"/>
      <w:lang w:bidi="ar-SA"/>
    </w:rPr>
  </w:style>
  <w:style w:type="paragraph" w:customStyle="1" w:styleId="ParColS">
    <w:name w:val="_Par.Col (S)"/>
    <w:qFormat/>
    <w:pPr>
      <w:widowControl w:val="0"/>
      <w:tabs>
        <w:tab w:val="left" w:pos="-720"/>
      </w:tabs>
      <w:suppressAutoHyphens/>
      <w:autoSpaceDE w:val="0"/>
      <w:spacing w:line="240" w:lineRule="atLeast"/>
    </w:pPr>
    <w:rPr>
      <w:rFonts w:ascii="CG Times Bold;Times New Roman" w:eastAsia="Times New Roman" w:hAnsi="CG Times Bold;Times New Roman" w:cs="CG Times Bold;Times New Roman"/>
      <w:b/>
      <w:bCs/>
      <w:lang w:bidi="ar-SA"/>
    </w:rPr>
  </w:style>
  <w:style w:type="paragraph" w:customStyle="1" w:styleId="ZTofC">
    <w:name w:val="_Z TofC"/>
    <w:qFormat/>
    <w:pPr>
      <w:widowControl w:val="0"/>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spacing w:line="240" w:lineRule="atLeast"/>
    </w:pPr>
    <w:rPr>
      <w:rFonts w:ascii="Book Antiqua" w:eastAsia="Times New Roman" w:hAnsi="Book Antiqua" w:cs="Book Antiqua"/>
      <w:i/>
      <w:iCs/>
      <w:sz w:val="20"/>
      <w:szCs w:val="20"/>
      <w:lang w:bidi="ar-SA"/>
    </w:rPr>
  </w:style>
  <w:style w:type="paragraph" w:customStyle="1" w:styleId="TabSingle">
    <w:name w:val="_Tab Single"/>
    <w:qFormat/>
    <w:pPr>
      <w:widowControl w:val="0"/>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 w:val="left" w:pos="10370"/>
        <w:tab w:val="left" w:pos="10850"/>
        <w:tab w:val="left" w:pos="11330"/>
        <w:tab w:val="left" w:pos="11809"/>
        <w:tab w:val="left" w:pos="12289"/>
        <w:tab w:val="left" w:pos="12768"/>
        <w:tab w:val="left" w:pos="13248"/>
        <w:tab w:val="left" w:pos="13728"/>
        <w:tab w:val="left" w:pos="14206"/>
        <w:tab w:val="left" w:pos="14686"/>
        <w:tab w:val="left" w:pos="15165"/>
        <w:tab w:val="left" w:pos="15645"/>
        <w:tab w:val="left" w:pos="16125"/>
        <w:tab w:val="left" w:pos="16604"/>
        <w:tab w:val="left" w:pos="17084"/>
        <w:tab w:val="left" w:pos="17563"/>
        <w:tab w:val="left" w:pos="18043"/>
        <w:tab w:val="left" w:pos="18523"/>
        <w:tab w:val="left" w:pos="19002"/>
      </w:tabs>
      <w:suppressAutoHyphens/>
      <w:autoSpaceDE w:val="0"/>
      <w:spacing w:line="240" w:lineRule="atLeast"/>
    </w:pPr>
    <w:rPr>
      <w:rFonts w:ascii="CG Times Bold;Times New Roman" w:eastAsia="Times New Roman" w:hAnsi="CG Times Bold;Times New Roman" w:cs="CG Times Bold;Times New Roman"/>
      <w:b/>
      <w:bCs/>
      <w:lang w:bidi="ar-SA"/>
    </w:rPr>
  </w:style>
  <w:style w:type="paragraph" w:styleId="BodyTextIndent">
    <w:name w:val="Body Text Indent"/>
    <w:basedOn w:val="Normal"/>
    <w:pPr>
      <w:widowControl w:val="0"/>
      <w:autoSpaceDE w:val="0"/>
      <w:spacing w:line="240" w:lineRule="auto"/>
      <w:ind w:left="1440" w:hanging="720"/>
    </w:pPr>
    <w:rPr>
      <w:rFonts w:eastAsia="Times New Roman"/>
      <w:spacing w:val="0"/>
      <w:w w:val="100"/>
      <w:kern w:val="0"/>
      <w:szCs w:val="24"/>
      <w:lang w:val="fr-FR"/>
    </w:rPr>
  </w:style>
  <w:style w:type="paragraph" w:styleId="BodyTextIndent2">
    <w:name w:val="Body Text Indent 2"/>
    <w:basedOn w:val="Normal"/>
    <w:qFormat/>
    <w:pPr>
      <w:widowControl w:val="0"/>
      <w:autoSpaceDE w:val="0"/>
      <w:spacing w:line="240" w:lineRule="auto"/>
      <w:ind w:firstLine="720"/>
    </w:pPr>
    <w:rPr>
      <w:rFonts w:eastAsia="Times New Roman"/>
      <w:spacing w:val="0"/>
      <w:w w:val="100"/>
      <w:kern w:val="0"/>
      <w:szCs w:val="24"/>
      <w:lang w:val="fr-FR"/>
    </w:rPr>
  </w:style>
  <w:style w:type="paragraph" w:styleId="BodyTextIndent3">
    <w:name w:val="Body Text Indent 3"/>
    <w:basedOn w:val="Normal"/>
    <w:qFormat/>
    <w:pPr>
      <w:widowControl w:val="0"/>
      <w:autoSpaceDE w:val="0"/>
      <w:spacing w:line="240" w:lineRule="auto"/>
      <w:ind w:left="720"/>
    </w:pPr>
    <w:rPr>
      <w:rFonts w:eastAsia="Times New Roman"/>
      <w:spacing w:val="0"/>
      <w:w w:val="100"/>
      <w:kern w:val="0"/>
      <w:szCs w:val="24"/>
      <w:lang w:val="fr-FR"/>
    </w:rPr>
  </w:style>
  <w:style w:type="paragraph" w:styleId="BodyText2">
    <w:name w:val="Body Text 2"/>
    <w:basedOn w:val="Normal"/>
    <w:qFormat/>
    <w:pPr>
      <w:widowControl w:val="0"/>
      <w:suppressAutoHyphens/>
      <w:autoSpaceDE w:val="0"/>
      <w:spacing w:line="240" w:lineRule="auto"/>
      <w:jc w:val="both"/>
    </w:pPr>
    <w:rPr>
      <w:rFonts w:eastAsia="Times New Roman"/>
      <w:spacing w:val="-2"/>
      <w:w w:val="100"/>
      <w:kern w:val="0"/>
      <w:sz w:val="22"/>
      <w:szCs w:val="20"/>
      <w:lang w:val="fr-FR"/>
    </w:rPr>
  </w:style>
  <w:style w:type="paragraph" w:customStyle="1" w:styleId="texto">
    <w:name w:val="texto"/>
    <w:qFormat/>
    <w:pPr>
      <w:widowControl w:val="0"/>
      <w:tabs>
        <w:tab w:val="left" w:pos="-720"/>
        <w:tab w:val="left" w:pos="0"/>
        <w:tab w:val="left" w:pos="600"/>
        <w:tab w:val="left" w:pos="1200"/>
        <w:tab w:val="left" w:pos="1800"/>
        <w:tab w:val="left" w:pos="2764"/>
        <w:tab w:val="left" w:pos="6480"/>
        <w:tab w:val="left" w:pos="7545"/>
      </w:tabs>
      <w:suppressAutoHyphens/>
      <w:autoSpaceDE w:val="0"/>
      <w:spacing w:line="281" w:lineRule="atLeast"/>
    </w:pPr>
    <w:rPr>
      <w:rFonts w:ascii="Times" w:eastAsia="Times New Roman" w:hAnsi="Times" w:cs="Times"/>
      <w:sz w:val="20"/>
      <w:szCs w:val="20"/>
      <w:lang w:val="es-ES_tradnl" w:bidi="ar-SA"/>
    </w:rPr>
  </w:style>
  <w:style w:type="paragraph" w:styleId="CommentText">
    <w:name w:val="annotation text"/>
    <w:basedOn w:val="Normal"/>
    <w:qFormat/>
    <w:rPr>
      <w:szCs w:val="20"/>
    </w:rPr>
  </w:style>
  <w:style w:type="paragraph" w:styleId="CommentSubject">
    <w:name w:val="annotation subject"/>
    <w:basedOn w:val="CommentText"/>
    <w:next w:val="CommentText"/>
    <w:qFormat/>
    <w:rPr>
      <w:b/>
      <w:bC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HeaderLeft">
    <w:name w:val="Header Left"/>
    <w:basedOn w:val="Normal"/>
    <w:qFormat/>
    <w:pPr>
      <w:suppressLineNumbers/>
      <w:tabs>
        <w:tab w:val="center" w:pos="4925"/>
        <w:tab w:val="right" w:pos="9850"/>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character" w:styleId="FootnoteReference">
    <w:name w:val="footnote reference"/>
    <w:basedOn w:val="DefaultParagraphFont"/>
    <w:uiPriority w:val="99"/>
    <w:semiHidden/>
    <w:unhideWhenUsed/>
    <w:rsid w:val="00577E1B"/>
    <w:rPr>
      <w:sz w:val="17"/>
      <w:vertAlign w:val="superscript"/>
    </w:rPr>
  </w:style>
  <w:style w:type="character" w:styleId="EndnoteReference">
    <w:name w:val="endnote reference"/>
    <w:basedOn w:val="DefaultParagraphFont"/>
    <w:uiPriority w:val="99"/>
    <w:semiHidden/>
    <w:unhideWhenUsed/>
    <w:rsid w:val="006A5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unjspf.org/" TargetMode="External"/><Relationship Id="rId18" Type="http://schemas.openxmlformats.org/officeDocument/2006/relationships/hyperlink" Target="https://www.unjspf.org/wp-content/uploads/2017/03/Circular-Letter-1578-Flat-Rate-Benefits-2018-French-1.pdf" TargetMode="External"/><Relationship Id="rId26" Type="http://schemas.openxmlformats.org/officeDocument/2006/relationships/hyperlink" Target="http://undocs.org/fr/A/RES/68/247" TargetMode="External"/><Relationship Id="rId21" Type="http://schemas.openxmlformats.org/officeDocument/2006/relationships/hyperlink" Target="https://www.unjspf.org/wp-content/uploads/2017/03/Circular-Letter-1578-Flat-Rate-Benefits-2018-French-1.pdf"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undocs.org/fr/248(III)" TargetMode="External"/><Relationship Id="rId17" Type="http://schemas.openxmlformats.org/officeDocument/2006/relationships/hyperlink" Target="https://www.unjspf.org/wp-content/uploads/2017/03/Circular-Letter-1578-Flat-Rate-Benefits-2018-French-1.pdf" TargetMode="External"/><Relationship Id="rId25" Type="http://schemas.openxmlformats.org/officeDocument/2006/relationships/hyperlink" Target="http://www.un.org/Depts/OHRM/salaries_allowances/salary.htm" TargetMode="External"/><Relationship Id="rId33" Type="http://schemas.openxmlformats.org/officeDocument/2006/relationships/hyperlink" Target="http://undocs.org/fr/A/RES/37/13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jspf.org/wp-content/uploads/2017/03/Circular-Letter-1578-Flat-Rate-Benefits-2018-French-1.pdf" TargetMode="External"/><Relationship Id="rId20" Type="http://schemas.openxmlformats.org/officeDocument/2006/relationships/hyperlink" Target="https://www.unjspf.org/wp-content/uploads/2017/03/Circular-Letter-1578-Flat-Rate-Benefits-2018-French-1.pdf" TargetMode="External"/><Relationship Id="rId29" Type="http://schemas.openxmlformats.org/officeDocument/2006/relationships/hyperlink" Target="http://undocs.org/fr/A/RES/70/24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icsc.un.org/secretariat/sad.asp?include=prs" TargetMode="External"/><Relationship Id="rId32" Type="http://schemas.openxmlformats.org/officeDocument/2006/relationships/hyperlink" Target="http://www.unjspf.or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jspf.org/wp-content/uploads/2017/03/Circular-Letter-1578-Flat-Rate-Benefits-2018-French-1.pdf" TargetMode="External"/><Relationship Id="rId23" Type="http://schemas.openxmlformats.org/officeDocument/2006/relationships/hyperlink" Target="https://www.unjspf.org/wp-content/uploads/2017/03/Circular-Letter-1578-Flat-Rate-Benefits-2018-French-1.pdf" TargetMode="External"/><Relationship Id="rId28" Type="http://schemas.openxmlformats.org/officeDocument/2006/relationships/hyperlink" Target="http://undocs.org/fr/A/RES/48/218"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njspf.org/wp-content/uploads/2017/03/Circular-Letter-1578-Flat-Rate-Benefits-2018-French-1.pdf" TargetMode="External"/><Relationship Id="rId31" Type="http://schemas.openxmlformats.org/officeDocument/2006/relationships/hyperlink" Target="http://www.unjsp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jspf.org/wp-content/uploads/2017/03/Circular-Letter-1578-Flat-Rate-Benefits-2018-French-1.pdf" TargetMode="External"/><Relationship Id="rId22" Type="http://schemas.openxmlformats.org/officeDocument/2006/relationships/hyperlink" Target="https://www.unjspf.org/wp-content/uploads/2017/03/Circular-Letter-1578-Flat-Rate-Benefits-2018-French-1.pdf" TargetMode="External"/><Relationship Id="rId27" Type="http://schemas.openxmlformats.org/officeDocument/2006/relationships/hyperlink" Target="http://undocs.org/fr/ST/SGB/2000/8" TargetMode="External"/><Relationship Id="rId30" Type="http://schemas.openxmlformats.org/officeDocument/2006/relationships/hyperlink" Target="http://undocs.org/fr/A/RES/70/248"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RES/39/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8C208B37FDB144BF51C9607154E96F" ma:contentTypeVersion="13" ma:contentTypeDescription="Create a new document." ma:contentTypeScope="" ma:versionID="d833dffc85d42b187cbe23be3ec74db5">
  <xsd:schema xmlns:xsd="http://www.w3.org/2001/XMLSchema" xmlns:xs="http://www.w3.org/2001/XMLSchema" xmlns:p="http://schemas.microsoft.com/office/2006/metadata/properties" xmlns:ns3="2523e385-55bc-4c0e-87df-7b15919364c4" xmlns:ns4="b93de1ac-3d74-4ee5-98f3-cf257ba8262e" targetNamespace="http://schemas.microsoft.com/office/2006/metadata/properties" ma:root="true" ma:fieldsID="d2b75622766b324f16ff12e1b5bf9184" ns3:_="" ns4:_="">
    <xsd:import namespace="2523e385-55bc-4c0e-87df-7b15919364c4"/>
    <xsd:import namespace="b93de1ac-3d74-4ee5-98f3-cf257ba826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3e385-55bc-4c0e-87df-7b1591936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de1ac-3d74-4ee5-98f3-cf257ba826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0272E-CD1A-432E-B68C-C903081532AC}">
  <ds:schemaRefs>
    <ds:schemaRef ds:uri="http://schemas.microsoft.com/sharepoint/v3/contenttype/forms"/>
  </ds:schemaRefs>
</ds:datastoreItem>
</file>

<file path=customXml/itemProps2.xml><?xml version="1.0" encoding="utf-8"?>
<ds:datastoreItem xmlns:ds="http://schemas.openxmlformats.org/officeDocument/2006/customXml" ds:itemID="{99014ED6-D94B-4E37-BA69-1E4A9E96BB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AAC88C-2415-4926-940D-2A81C7490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3e385-55bc-4c0e-87df-7b15919364c4"/>
    <ds:schemaRef ds:uri="b93de1ac-3d74-4ee5-98f3-cf257ba82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CF4CB-5E83-4A70-967D-5DA32704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47855</Words>
  <Characters>272776</Characters>
  <Application>Microsoft Office Word</Application>
  <DocSecurity>0</DocSecurity>
  <Lines>2273</Lines>
  <Paragraphs>639</Paragraphs>
  <ScaleCrop>false</ScaleCrop>
  <HeadingPairs>
    <vt:vector size="2" baseType="variant">
      <vt:variant>
        <vt:lpstr>Title</vt:lpstr>
      </vt:variant>
      <vt:variant>
        <vt:i4>1</vt:i4>
      </vt:variant>
    </vt:vector>
  </HeadingPairs>
  <TitlesOfParts>
    <vt:vector size="1" baseType="lpstr">
      <vt:lpstr>FTPU - Office 2010</vt:lpstr>
    </vt:vector>
  </TitlesOfParts>
  <Company/>
  <LinksUpToDate>false</LinksUpToDate>
  <CharactersWithSpaces>319992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Catherine Métayer</dc:creator>
  <cp:keywords/>
  <dc:description/>
  <cp:lastModifiedBy>Dulcie Mapondera</cp:lastModifiedBy>
  <cp:revision>2</cp:revision>
  <cp:lastPrinted>2020-06-30T19:44:00Z</cp:lastPrinted>
  <dcterms:created xsi:type="dcterms:W3CDTF">2020-07-28T19:24:00Z</dcterms:created>
  <dcterms:modified xsi:type="dcterms:W3CDTF">2020-07-28T19:24:00Z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
    <vt:lpwstr>Barcode</vt:lpwstr>
  </property>
  <property fmtid="{D5CDD505-2E9C-101B-9397-08002B2CF9AE}" pid="3" name="Comment">
    <vt:lpwstr/>
  </property>
  <property fmtid="{D5CDD505-2E9C-101B-9397-08002B2CF9AE}" pid="4" name="ContentTypeId">
    <vt:lpwstr>0x010100CF8C208B37FDB144BF51C9607154E96F</vt:lpwstr>
  </property>
  <property fmtid="{D5CDD505-2E9C-101B-9397-08002B2CF9AE}" pid="5" name="CreationDt">
    <vt:lpwstr>CreationDt</vt:lpwstr>
  </property>
  <property fmtid="{D5CDD505-2E9C-101B-9397-08002B2CF9AE}" pid="6" name="DocCategory">
    <vt:lpwstr>DocCategory</vt:lpwstr>
  </property>
  <property fmtid="{D5CDD505-2E9C-101B-9397-08002B2CF9AE}" pid="7" name="DocType">
    <vt:lpwstr>DocType</vt:lpwstr>
  </property>
  <property fmtid="{D5CDD505-2E9C-101B-9397-08002B2CF9AE}" pid="8" name="DraftPages">
    <vt:lpwstr> </vt:lpwstr>
  </property>
  <property fmtid="{D5CDD505-2E9C-101B-9397-08002B2CF9AE}" pid="9" name="FooterJN">
    <vt:lpwstr>FooterJN</vt:lpwstr>
  </property>
  <property fmtid="{D5CDD505-2E9C-101B-9397-08002B2CF9AE}" pid="10" name="JobNo">
    <vt:lpwstr>1425997</vt:lpwstr>
  </property>
  <property fmtid="{D5CDD505-2E9C-101B-9397-08002B2CF9AE}" pid="11" name="OandT">
    <vt:lpwstr>OandT</vt:lpwstr>
  </property>
  <property fmtid="{D5CDD505-2E9C-101B-9397-08002B2CF9AE}" pid="12" name="Operator">
    <vt:lpwstr>CME</vt:lpwstr>
  </property>
  <property fmtid="{D5CDD505-2E9C-101B-9397-08002B2CF9AE}" pid="13" name="Symbol1">
    <vt:lpwstr>JSPB/G.4/Rev.19</vt:lpwstr>
  </property>
  <property fmtid="{D5CDD505-2E9C-101B-9397-08002B2CF9AE}" pid="14" name="Symbol2">
    <vt:lpwstr/>
  </property>
  <property fmtid="{D5CDD505-2E9C-101B-9397-08002B2CF9AE}" pid="15" name="Translator">
    <vt:lpwstr/>
  </property>
  <property fmtid="{D5CDD505-2E9C-101B-9397-08002B2CF9AE}" pid="16" name="jobn">
    <vt:lpwstr>jobn</vt:lpwstr>
  </property>
  <property fmtid="{D5CDD505-2E9C-101B-9397-08002B2CF9AE}" pid="17" name="jobnDT">
    <vt:lpwstr>jobnDT</vt:lpwstr>
  </property>
  <property fmtid="{D5CDD505-2E9C-101B-9397-08002B2CF9AE}" pid="18" name="jobnDTDT">
    <vt:lpwstr>jobnDTDT</vt:lpwstr>
  </property>
  <property fmtid="{D5CDD505-2E9C-101B-9397-08002B2CF9AE}" pid="19" name="sss1">
    <vt:lpwstr>sss1</vt:lpwstr>
  </property>
  <property fmtid="{D5CDD505-2E9C-101B-9397-08002B2CF9AE}" pid="20" name="sss2">
    <vt:lpwstr>sss2</vt:lpwstr>
  </property>
</Properties>
</file>